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76B13" w14:textId="44423891" w:rsidR="008735BC" w:rsidRPr="008735BC" w:rsidRDefault="008735BC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73888187"/>
      <w:bookmarkEnd w:id="0"/>
      <w:r w:rsidRPr="008735BC">
        <w:rPr>
          <w:rFonts w:ascii="Times New Roman" w:hAnsi="Times New Roman" w:cs="Times New Roman"/>
          <w:sz w:val="36"/>
          <w:szCs w:val="36"/>
        </w:rPr>
        <w:t>Sri Lanka Institute of Information Technology</w:t>
      </w:r>
      <w:r w:rsidRPr="008735B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CF1DB50" wp14:editId="00291CCB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202702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377AA" w14:textId="77777777" w:rsidR="008735BC" w:rsidRPr="008735BC" w:rsidRDefault="008735BC" w:rsidP="008735BC"/>
    <w:p w14:paraId="46562B16" w14:textId="77777777" w:rsidR="00326110" w:rsidRDefault="00326110"/>
    <w:p w14:paraId="0710A277" w14:textId="0C7914C6" w:rsidR="008735BC" w:rsidRPr="008735BC" w:rsidRDefault="006A533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006A5332">
        <w:rPr>
          <w:rFonts w:ascii="Times New Roman" w:hAnsi="Times New Roman" w:cs="Times New Roman"/>
          <w:sz w:val="36"/>
          <w:szCs w:val="36"/>
        </w:rPr>
        <w:t>IT</w:t>
      </w:r>
      <w:proofErr w:type="gramStart"/>
      <w:r w:rsidRPr="006A5332">
        <w:rPr>
          <w:rFonts w:ascii="Times New Roman" w:hAnsi="Times New Roman" w:cs="Times New Roman"/>
          <w:sz w:val="36"/>
          <w:szCs w:val="36"/>
        </w:rPr>
        <w:t>3012 :</w:t>
      </w:r>
      <w:proofErr w:type="gramEnd"/>
      <w:r w:rsidRPr="006A5332">
        <w:rPr>
          <w:rFonts w:ascii="Times New Roman" w:hAnsi="Times New Roman" w:cs="Times New Roman"/>
          <w:sz w:val="36"/>
          <w:szCs w:val="36"/>
        </w:rPr>
        <w:t xml:space="preserve"> Intelligent Agents </w:t>
      </w:r>
      <w:r w:rsidR="008735BC" w:rsidRPr="006A5332">
        <w:rPr>
          <w:rFonts w:ascii="Times New Roman" w:hAnsi="Times New Roman" w:cs="Times New Roman"/>
          <w:sz w:val="36"/>
          <w:szCs w:val="36"/>
        </w:rPr>
        <w:t>–</w:t>
      </w:r>
      <w:r w:rsidR="008735BC" w:rsidRPr="008735BC">
        <w:rPr>
          <w:rFonts w:ascii="Times New Roman" w:hAnsi="Times New Roman" w:cs="Times New Roman"/>
          <w:sz w:val="36"/>
          <w:szCs w:val="36"/>
        </w:rPr>
        <w:t xml:space="preserve"> </w:t>
      </w:r>
      <w:r w:rsidR="00EB260D">
        <w:rPr>
          <w:rFonts w:ascii="Times New Roman" w:hAnsi="Times New Roman" w:cs="Times New Roman"/>
          <w:sz w:val="36"/>
          <w:szCs w:val="36"/>
        </w:rPr>
        <w:t xml:space="preserve">Lab </w:t>
      </w:r>
      <w:r w:rsidR="00D3105A">
        <w:rPr>
          <w:rFonts w:ascii="Times New Roman" w:hAnsi="Times New Roman" w:cs="Times New Roman"/>
          <w:sz w:val="36"/>
          <w:szCs w:val="36"/>
        </w:rPr>
        <w:t>5</w:t>
      </w:r>
    </w:p>
    <w:p w14:paraId="1D690374" w14:textId="102AEB69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Y</w:t>
      </w:r>
      <w:r w:rsidR="002865E3">
        <w:rPr>
          <w:rFonts w:ascii="Times New Roman" w:hAnsi="Times New Roman" w:cs="Times New Roman"/>
          <w:sz w:val="36"/>
          <w:szCs w:val="36"/>
        </w:rPr>
        <w:t>3</w:t>
      </w:r>
      <w:r w:rsidRPr="51459842">
        <w:rPr>
          <w:rFonts w:ascii="Times New Roman" w:hAnsi="Times New Roman" w:cs="Times New Roman"/>
          <w:sz w:val="36"/>
          <w:szCs w:val="36"/>
        </w:rPr>
        <w:t>.S</w:t>
      </w:r>
      <w:r w:rsidR="002865E3">
        <w:rPr>
          <w:rFonts w:ascii="Times New Roman" w:hAnsi="Times New Roman" w:cs="Times New Roman"/>
          <w:sz w:val="36"/>
          <w:szCs w:val="36"/>
        </w:rPr>
        <w:t>1</w:t>
      </w:r>
      <w:r w:rsidRPr="51459842">
        <w:rPr>
          <w:rFonts w:ascii="Times New Roman" w:hAnsi="Times New Roman" w:cs="Times New Roman"/>
          <w:sz w:val="36"/>
          <w:szCs w:val="36"/>
        </w:rPr>
        <w:t>.WD.AI.01.01</w:t>
      </w:r>
    </w:p>
    <w:p w14:paraId="187BB9BF" w14:textId="5287B24B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Malabe Campus</w:t>
      </w:r>
    </w:p>
    <w:p w14:paraId="1652635B" w14:textId="7515DFB1" w:rsidR="008735BC" w:rsidRPr="008735BC" w:rsidRDefault="008735BC">
      <w:pPr>
        <w:rPr>
          <w:rFonts w:ascii="Times New Roman" w:hAnsi="Times New Roman" w:cs="Times New Roman"/>
        </w:rPr>
      </w:pPr>
    </w:p>
    <w:p w14:paraId="1F52A247" w14:textId="77777777" w:rsidR="00EB260D" w:rsidRDefault="00EB2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3"/>
        <w:gridCol w:w="4457"/>
      </w:tblGrid>
      <w:tr w:rsidR="002865E3" w:rsidRPr="002865E3" w14:paraId="40259D13" w14:textId="78810506" w:rsidTr="002865E3">
        <w:tc>
          <w:tcPr>
            <w:tcW w:w="4893" w:type="dxa"/>
          </w:tcPr>
          <w:p w14:paraId="6E835A21" w14:textId="2971019C" w:rsidR="002865E3" w:rsidRPr="002865E3" w:rsidRDefault="002865E3" w:rsidP="00E02C5F">
            <w:r w:rsidRPr="002865E3">
              <w:t xml:space="preserve">Student ID </w:t>
            </w:r>
            <w:r>
              <w:t>-</w:t>
            </w:r>
          </w:p>
        </w:tc>
        <w:tc>
          <w:tcPr>
            <w:tcW w:w="4457" w:type="dxa"/>
          </w:tcPr>
          <w:p w14:paraId="08AAB97C" w14:textId="35FAD241" w:rsidR="002865E3" w:rsidRPr="002865E3" w:rsidRDefault="008908B6" w:rsidP="00E02C5F">
            <w:r>
              <w:t>IT24100140</w:t>
            </w:r>
          </w:p>
        </w:tc>
      </w:tr>
      <w:tr w:rsidR="002865E3" w:rsidRPr="002865E3" w14:paraId="070858BD" w14:textId="189A78BB" w:rsidTr="002865E3">
        <w:tc>
          <w:tcPr>
            <w:tcW w:w="4893" w:type="dxa"/>
          </w:tcPr>
          <w:p w14:paraId="7E07A9C1" w14:textId="7D3EE78C" w:rsidR="002865E3" w:rsidRPr="002865E3" w:rsidRDefault="002865E3" w:rsidP="00E02C5F">
            <w:r w:rsidRPr="002865E3">
              <w:t xml:space="preserve">Student Name </w:t>
            </w:r>
            <w:r>
              <w:t xml:space="preserve">- </w:t>
            </w:r>
          </w:p>
        </w:tc>
        <w:tc>
          <w:tcPr>
            <w:tcW w:w="4457" w:type="dxa"/>
          </w:tcPr>
          <w:p w14:paraId="791657A0" w14:textId="7547C6CE" w:rsidR="002865E3" w:rsidRPr="002865E3" w:rsidRDefault="008908B6" w:rsidP="00E02C5F">
            <w:r>
              <w:t>Prathiban HTP</w:t>
            </w:r>
          </w:p>
        </w:tc>
      </w:tr>
      <w:tr w:rsidR="00FF63D8" w:rsidRPr="002865E3" w14:paraId="58546451" w14:textId="77777777" w:rsidTr="002865E3">
        <w:tc>
          <w:tcPr>
            <w:tcW w:w="4893" w:type="dxa"/>
          </w:tcPr>
          <w:p w14:paraId="4F1EEA15" w14:textId="52F9F13C" w:rsidR="00FF63D8" w:rsidRPr="002865E3" w:rsidRDefault="00FF63D8" w:rsidP="00E02C5F">
            <w:r>
              <w:t xml:space="preserve">Module Name - </w:t>
            </w:r>
          </w:p>
        </w:tc>
        <w:tc>
          <w:tcPr>
            <w:tcW w:w="4457" w:type="dxa"/>
          </w:tcPr>
          <w:p w14:paraId="700704E9" w14:textId="14090353" w:rsidR="00FF63D8" w:rsidRDefault="006A5332" w:rsidP="00E02C5F">
            <w:r>
              <w:t>Intelligent Agents</w:t>
            </w:r>
          </w:p>
        </w:tc>
      </w:tr>
      <w:tr w:rsidR="00FF63D8" w:rsidRPr="002865E3" w14:paraId="4EC913F0" w14:textId="77777777" w:rsidTr="002865E3">
        <w:tc>
          <w:tcPr>
            <w:tcW w:w="4893" w:type="dxa"/>
          </w:tcPr>
          <w:p w14:paraId="438A7CA4" w14:textId="43C90FB3" w:rsidR="00FF63D8" w:rsidRPr="002865E3" w:rsidRDefault="00FF63D8" w:rsidP="00E02C5F">
            <w:r>
              <w:t>Module Number -</w:t>
            </w:r>
          </w:p>
        </w:tc>
        <w:tc>
          <w:tcPr>
            <w:tcW w:w="4457" w:type="dxa"/>
          </w:tcPr>
          <w:p w14:paraId="32DC76DF" w14:textId="3161B183" w:rsidR="00FF63D8" w:rsidRDefault="006A5332" w:rsidP="00FF63D8">
            <w:r>
              <w:t>IT3012</w:t>
            </w:r>
          </w:p>
        </w:tc>
      </w:tr>
      <w:tr w:rsidR="00FF63D8" w:rsidRPr="002865E3" w14:paraId="0F16EC9E" w14:textId="77777777" w:rsidTr="002865E3">
        <w:tc>
          <w:tcPr>
            <w:tcW w:w="4893" w:type="dxa"/>
          </w:tcPr>
          <w:p w14:paraId="286FB820" w14:textId="57705808" w:rsidR="00FF63D8" w:rsidRDefault="00FF63D8" w:rsidP="00E02C5F">
            <w:proofErr w:type="spellStart"/>
            <w:r>
              <w:t>LabSheet</w:t>
            </w:r>
            <w:proofErr w:type="spellEnd"/>
            <w:r>
              <w:t xml:space="preserve"> Number - </w:t>
            </w:r>
          </w:p>
        </w:tc>
        <w:tc>
          <w:tcPr>
            <w:tcW w:w="4457" w:type="dxa"/>
          </w:tcPr>
          <w:p w14:paraId="60F76CD4" w14:textId="0DFCAE6F" w:rsidR="00FF63D8" w:rsidRDefault="00FE3E74" w:rsidP="00E02C5F">
            <w:r>
              <w:t>5</w:t>
            </w:r>
          </w:p>
        </w:tc>
      </w:tr>
      <w:tr w:rsidR="00FF63D8" w:rsidRPr="002865E3" w14:paraId="4547754F" w14:textId="77777777" w:rsidTr="002865E3">
        <w:tc>
          <w:tcPr>
            <w:tcW w:w="4893" w:type="dxa"/>
          </w:tcPr>
          <w:p w14:paraId="523E90D2" w14:textId="4A22E55F" w:rsidR="00FF63D8" w:rsidRDefault="00FF63D8" w:rsidP="00E02C5F">
            <w:proofErr w:type="spellStart"/>
            <w:r>
              <w:t>LabSheet</w:t>
            </w:r>
            <w:proofErr w:type="spellEnd"/>
            <w:r>
              <w:t xml:space="preserve"> Date - </w:t>
            </w:r>
          </w:p>
        </w:tc>
        <w:tc>
          <w:tcPr>
            <w:tcW w:w="4457" w:type="dxa"/>
          </w:tcPr>
          <w:p w14:paraId="4546B981" w14:textId="0CC56EEE" w:rsidR="00FF63D8" w:rsidRDefault="00FF63D8" w:rsidP="00E02C5F">
            <w:r>
              <w:t>2026/</w:t>
            </w:r>
            <w:r w:rsidR="00FE3E74">
              <w:t>Sep</w:t>
            </w:r>
            <w:r>
              <w:t>/</w:t>
            </w:r>
            <w:r w:rsidR="00FE3E74">
              <w:t>18</w:t>
            </w:r>
          </w:p>
        </w:tc>
      </w:tr>
    </w:tbl>
    <w:p w14:paraId="061FD045" w14:textId="77777777" w:rsidR="00EB260D" w:rsidRDefault="00EB260D"/>
    <w:p w14:paraId="5A63EE35" w14:textId="77777777" w:rsidR="00EB260D" w:rsidRDefault="00EB260D"/>
    <w:p w14:paraId="5D0AF7ED" w14:textId="77777777" w:rsidR="00EB260D" w:rsidRDefault="00EB260D"/>
    <w:p w14:paraId="38866A98" w14:textId="77777777" w:rsidR="008735BC" w:rsidRDefault="008735BC"/>
    <w:p w14:paraId="307ABB5D" w14:textId="77777777" w:rsidR="003B1706" w:rsidRDefault="003B170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05A9DF4" w14:textId="77777777" w:rsidR="003B2E01" w:rsidRDefault="003B2E01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397B384" w14:textId="185D4AE3" w:rsidR="003B2E01" w:rsidRDefault="00B8713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Step 1</w:t>
      </w:r>
    </w:p>
    <w:p w14:paraId="219EDF71" w14:textId="63D27525" w:rsidR="00B87136" w:rsidRDefault="00B8713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Step 1.1</w:t>
      </w:r>
    </w:p>
    <w:p w14:paraId="376329D4" w14:textId="2736E278" w:rsidR="00B87136" w:rsidRDefault="00B8713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F9AEC0F" wp14:editId="4E324110">
            <wp:extent cx="5660082" cy="2415209"/>
            <wp:effectExtent l="0" t="0" r="4445" b="0"/>
            <wp:docPr id="18461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7016" name="Picture 1846127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846" cy="24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EEB6" w14:textId="5E0CCA6F" w:rsidR="00B87136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BEE5F5" wp14:editId="5463D562">
            <wp:extent cx="5724939" cy="3870450"/>
            <wp:effectExtent l="0" t="0" r="0" b="0"/>
            <wp:docPr id="388930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0403" name="Picture 388930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47" cy="38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0BE9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5B50FE70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24EDC329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5DEEDF06" w14:textId="60DE90BC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635F47" wp14:editId="0C29C440">
            <wp:extent cx="5251895" cy="2256183"/>
            <wp:effectExtent l="0" t="0" r="6350" b="4445"/>
            <wp:docPr id="1769797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97295" name="Picture 17697972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132" cy="22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A9B9" w14:textId="53352D79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1E69DA" wp14:editId="1FE94E0C">
            <wp:extent cx="5733536" cy="3876261"/>
            <wp:effectExtent l="0" t="0" r="0" b="0"/>
            <wp:docPr id="209950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8175" name="Picture 20995081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599" cy="39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2879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A4D51DC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FE6CC93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AB1D169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387789DC" w14:textId="30F76A8C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EBF3D9A" wp14:editId="55D98E03">
            <wp:extent cx="5327374" cy="2617585"/>
            <wp:effectExtent l="0" t="0" r="0" b="0"/>
            <wp:docPr id="1618831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1924" name="Picture 1618831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023" cy="26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5C44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45145EC6" w14:textId="229CD72E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F7BD39" wp14:editId="1AE009EB">
            <wp:extent cx="5943600" cy="4018280"/>
            <wp:effectExtent l="0" t="0" r="0" b="0"/>
            <wp:docPr id="681970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0411" name="Picture 6819704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DE7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09C2340B" w14:textId="2F7B135B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FA265A0" wp14:editId="5DD2454A">
            <wp:extent cx="5237922" cy="4363256"/>
            <wp:effectExtent l="0" t="0" r="0" b="5715"/>
            <wp:docPr id="244637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7217" name="Picture 2446372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697" cy="43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AEBD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36747E44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207F4CEE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1C3C2A0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A5B1A27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4614B6A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66586C3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65B44326" w14:textId="5397174B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D82B538" wp14:editId="181BE360">
            <wp:extent cx="5943600" cy="1444625"/>
            <wp:effectExtent l="0" t="0" r="0" b="3175"/>
            <wp:docPr id="307138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8530" name="Picture 3071385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87F9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0D357E81" w14:textId="1824293D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E4ED49D" wp14:editId="63324724">
            <wp:extent cx="5954055" cy="4025348"/>
            <wp:effectExtent l="0" t="0" r="0" b="0"/>
            <wp:docPr id="696400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0302" name="Picture 6964003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698" cy="40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999F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068B4C6D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041EB88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09CEE1C1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8339E52" w14:textId="41F84574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C8D3EF7" wp14:editId="5BB5A971">
            <wp:extent cx="3637722" cy="1108029"/>
            <wp:effectExtent l="0" t="0" r="0" b="0"/>
            <wp:docPr id="180006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987" name="Picture 1800069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50" cy="11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E37D" w14:textId="77777777" w:rsidR="006E2372" w:rsidRPr="006E2372" w:rsidRDefault="006E2372" w:rsidP="006E2372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6E2372">
        <w:rPr>
          <w:rFonts w:ascii="Times New Roman" w:hAnsi="Times New Roman" w:cs="Times New Roman"/>
          <w:sz w:val="22"/>
          <w:szCs w:val="22"/>
          <w:lang w:val="en-LK"/>
        </w:rPr>
        <w:t>Reachability is </w:t>
      </w:r>
      <w:r w:rsidRPr="006E2372">
        <w:rPr>
          <w:rFonts w:ascii="Times New Roman" w:hAnsi="Times New Roman" w:cs="Times New Roman"/>
          <w:b/>
          <w:bCs/>
          <w:sz w:val="22"/>
          <w:szCs w:val="22"/>
          <w:lang w:val="en-LK"/>
        </w:rPr>
        <w:t>physical</w:t>
      </w:r>
      <w:r w:rsidRPr="006E2372">
        <w:rPr>
          <w:rFonts w:ascii="Times New Roman" w:hAnsi="Times New Roman" w:cs="Times New Roman"/>
          <w:sz w:val="22"/>
          <w:szCs w:val="22"/>
          <w:lang w:val="en-LK"/>
        </w:rPr>
        <w:t>: _successors() only generates positions that are inside the grid and not walls.</w:t>
      </w:r>
    </w:p>
    <w:p w14:paraId="2E13FFBD" w14:textId="77777777" w:rsidR="006E2372" w:rsidRPr="006E2372" w:rsidRDefault="006E2372" w:rsidP="006E2372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6E2372">
        <w:rPr>
          <w:rFonts w:ascii="Times New Roman" w:hAnsi="Times New Roman" w:cs="Times New Roman"/>
          <w:sz w:val="22"/>
          <w:szCs w:val="22"/>
          <w:lang w:val="en-LK"/>
        </w:rPr>
        <w:t>Feasibility is </w:t>
      </w:r>
      <w:r w:rsidRPr="006E2372">
        <w:rPr>
          <w:rFonts w:ascii="Times New Roman" w:hAnsi="Times New Roman" w:cs="Times New Roman"/>
          <w:b/>
          <w:bCs/>
          <w:sz w:val="22"/>
          <w:szCs w:val="22"/>
          <w:lang w:val="en-LK"/>
        </w:rPr>
        <w:t>logical</w:t>
      </w:r>
      <w:r w:rsidRPr="006E2372">
        <w:rPr>
          <w:rFonts w:ascii="Times New Roman" w:hAnsi="Times New Roman" w:cs="Times New Roman"/>
          <w:sz w:val="22"/>
          <w:szCs w:val="22"/>
          <w:lang w:val="en-LK"/>
        </w:rPr>
        <w:t>: _tile_is_feasible() checks a reachable tile using the Knowledge Base (KB). The KB adds the tile’s percepts, runs forward_chain(), and rejects the tile if </w:t>
      </w:r>
      <w:r w:rsidRPr="006E2372">
        <w:rPr>
          <w:rFonts w:ascii="Times New Roman" w:hAnsi="Times New Roman" w:cs="Times New Roman"/>
          <w:b/>
          <w:bCs/>
          <w:sz w:val="22"/>
          <w:szCs w:val="22"/>
          <w:lang w:val="en-LK"/>
        </w:rPr>
        <w:t>Retreat</w:t>
      </w:r>
      <w:r w:rsidRPr="006E2372">
        <w:rPr>
          <w:rFonts w:ascii="Times New Roman" w:hAnsi="Times New Roman" w:cs="Times New Roman"/>
          <w:sz w:val="22"/>
          <w:szCs w:val="22"/>
          <w:lang w:val="en-LK"/>
        </w:rPr>
        <w:t> is derived.</w:t>
      </w:r>
    </w:p>
    <w:p w14:paraId="25E3C2B7" w14:textId="278432F8" w:rsidR="006E2372" w:rsidRP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6E2372">
        <w:rPr>
          <w:rFonts w:ascii="Times New Roman" w:hAnsi="Times New Roman" w:cs="Times New Roman"/>
          <w:sz w:val="22"/>
          <w:szCs w:val="22"/>
          <w:lang w:val="en-LK"/>
        </w:rPr>
        <w:t>Therefore, a tile can be </w:t>
      </w:r>
      <w:r w:rsidRPr="006E2372">
        <w:rPr>
          <w:rFonts w:ascii="Times New Roman" w:hAnsi="Times New Roman" w:cs="Times New Roman"/>
          <w:b/>
          <w:bCs/>
          <w:sz w:val="22"/>
          <w:szCs w:val="22"/>
          <w:lang w:val="en-LK"/>
        </w:rPr>
        <w:t>reachable but not feasible</w:t>
      </w:r>
      <w:r w:rsidRPr="006E2372">
        <w:rPr>
          <w:rFonts w:ascii="Times New Roman" w:hAnsi="Times New Roman" w:cs="Times New Roman"/>
          <w:sz w:val="22"/>
          <w:szCs w:val="22"/>
          <w:lang w:val="en-LK"/>
        </w:rPr>
        <w:t>. A* checks both before adding the node.</w:t>
      </w:r>
    </w:p>
    <w:p w14:paraId="0ECE5F5E" w14:textId="24C6D5CD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04ED9D" wp14:editId="64BDAD7E">
            <wp:extent cx="3766930" cy="1192056"/>
            <wp:effectExtent l="0" t="0" r="5080" b="1905"/>
            <wp:docPr id="14428255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5550" name="Picture 14428255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676" cy="12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4025" w14:textId="77777777" w:rsidR="006E2372" w:rsidRPr="006E2372" w:rsidRDefault="006E2372" w:rsidP="006E2372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6E2372">
        <w:rPr>
          <w:rFonts w:ascii="Times New Roman" w:hAnsi="Times New Roman" w:cs="Times New Roman"/>
          <w:sz w:val="22"/>
          <w:szCs w:val="22"/>
          <w:lang w:val="en-LK"/>
        </w:rPr>
        <w:t>The Knowledge Base keeps </w:t>
      </w:r>
      <w:r w:rsidRPr="006E2372">
        <w:rPr>
          <w:rFonts w:ascii="Times New Roman" w:hAnsi="Times New Roman" w:cs="Times New Roman"/>
          <w:b/>
          <w:bCs/>
          <w:sz w:val="22"/>
          <w:szCs w:val="22"/>
          <w:lang w:val="en-LK"/>
        </w:rPr>
        <w:t>rules and facts separate from the agent’s movement code</w:t>
      </w:r>
      <w:r w:rsidRPr="006E2372">
        <w:rPr>
          <w:rFonts w:ascii="Times New Roman" w:hAnsi="Times New Roman" w:cs="Times New Roman"/>
          <w:sz w:val="22"/>
          <w:szCs w:val="22"/>
          <w:lang w:val="en-LK"/>
        </w:rPr>
        <w:t>. Instead of adding an ifstatement for every rule, forward_chain() applies all rules generically.</w:t>
      </w:r>
    </w:p>
    <w:p w14:paraId="2B81787A" w14:textId="77777777" w:rsidR="006E2372" w:rsidRDefault="006E2372" w:rsidP="006E2372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6E2372">
        <w:rPr>
          <w:rFonts w:ascii="Times New Roman" w:hAnsi="Times New Roman" w:cs="Times New Roman"/>
          <w:sz w:val="22"/>
          <w:szCs w:val="22"/>
          <w:lang w:val="en-LK"/>
        </w:rPr>
        <w:t>This makes the system easier to extend: adding 50 new rules only requires adding the rules to the KB, without making the movement code more complex. The inference engine remains the same.</w:t>
      </w:r>
    </w:p>
    <w:p w14:paraId="001FF319" w14:textId="77777777" w:rsidR="006E2372" w:rsidRPr="006E2372" w:rsidRDefault="006E2372" w:rsidP="006E2372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  <w:lang w:val="en-LK"/>
        </w:rPr>
      </w:pPr>
    </w:p>
    <w:p w14:paraId="6E3DE6D2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2E17F303" w14:textId="44FA46E3" w:rsidR="006E2372" w:rsidRDefault="00485BAA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07E5B4A" wp14:editId="53387AEC">
            <wp:extent cx="4441717" cy="2514600"/>
            <wp:effectExtent l="0" t="0" r="3810" b="0"/>
            <wp:docPr id="682930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0769" name="Picture 6829307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682" cy="25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8CF6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The rule:</w:t>
      </w:r>
    </w:p>
    <w:p w14:paraId="65149886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 xml:space="preserve">['TargetVisible', 'HasDust'] </w:t>
      </w:r>
      <w:r w:rsidRPr="00485BAA">
        <w:rPr>
          <w:rFonts w:ascii="Cambria Math" w:hAnsi="Cambria Math" w:cs="Cambria Math"/>
          <w:sz w:val="22"/>
          <w:szCs w:val="22"/>
          <w:lang w:val="en-LK"/>
        </w:rPr>
        <w:t>⇒</w:t>
      </w:r>
      <w:r w:rsidRPr="00485BAA">
        <w:rPr>
          <w:rFonts w:ascii="Times New Roman" w:hAnsi="Times New Roman" w:cs="Times New Roman"/>
          <w:sz w:val="22"/>
          <w:szCs w:val="22"/>
          <w:lang w:val="en-LK"/>
        </w:rPr>
        <w:t xml:space="preserve"> 'SafeToEngage'</w:t>
      </w:r>
    </w:p>
    <w:p w14:paraId="622C40BE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is a </w:t>
      </w:r>
      <w:r w:rsidRPr="00485BAA">
        <w:rPr>
          <w:rFonts w:ascii="Times New Roman" w:hAnsi="Times New Roman" w:cs="Times New Roman"/>
          <w:b/>
          <w:bCs/>
          <w:sz w:val="22"/>
          <w:szCs w:val="22"/>
          <w:lang w:val="en-LK"/>
        </w:rPr>
        <w:t>Horn clause</w:t>
      </w:r>
      <w:r w:rsidRPr="00485BAA">
        <w:rPr>
          <w:rFonts w:ascii="Times New Roman" w:hAnsi="Times New Roman" w:cs="Times New Roman"/>
          <w:sz w:val="22"/>
          <w:szCs w:val="22"/>
          <w:lang w:val="en-LK"/>
        </w:rPr>
        <w:t>. Modus Ponens states that if all premises are true and they imply a conclusion, we can infer that conclusion.</w:t>
      </w:r>
    </w:p>
    <w:p w14:paraId="56BCA0B9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In forward_chain():</w:t>
      </w:r>
    </w:p>
    <w:p w14:paraId="1D6EC209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if all(p in self.facts for p in premises):</w:t>
      </w:r>
    </w:p>
    <w:p w14:paraId="3D168B2B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checks that all premises are known, and:</w:t>
      </w:r>
    </w:p>
    <w:p w14:paraId="24E5B76E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self.facts.add(conclusion)</w:t>
      </w:r>
    </w:p>
    <w:p w14:paraId="1BBAC364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derives the conclusion.</w:t>
      </w:r>
    </w:p>
    <w:p w14:paraId="66E6914B" w14:textId="77777777" w:rsidR="00485BAA" w:rsidRPr="00485BAA" w:rsidRDefault="00485BAA" w:rsidP="00485BAA">
      <w:pPr>
        <w:spacing w:after="0" w:afterAutospacing="1" w:line="276" w:lineRule="auto"/>
        <w:rPr>
          <w:rFonts w:ascii="Times New Roman" w:hAnsi="Times New Roman" w:cs="Times New Roman"/>
          <w:sz w:val="22"/>
          <w:szCs w:val="22"/>
          <w:lang w:val="en-LK"/>
        </w:rPr>
      </w:pPr>
      <w:r w:rsidRPr="00485BAA">
        <w:rPr>
          <w:rFonts w:ascii="Times New Roman" w:hAnsi="Times New Roman" w:cs="Times New Roman"/>
          <w:sz w:val="22"/>
          <w:szCs w:val="22"/>
          <w:lang w:val="en-LK"/>
        </w:rPr>
        <w:t>The while loop repeats this process until no new facts are added, allowing derived facts to trigger further rules.</w:t>
      </w:r>
    </w:p>
    <w:p w14:paraId="325A682A" w14:textId="77777777" w:rsidR="00485BAA" w:rsidRDefault="00485BAA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2A4B89B" w14:textId="77777777" w:rsidR="006E2372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528A0D97" w14:textId="77777777" w:rsidR="006E2372" w:rsidRPr="003B1706" w:rsidRDefault="006E2372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sectPr w:rsidR="006E2372" w:rsidRPr="003B170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06FB31" w14:textId="77777777" w:rsidR="001F78B1" w:rsidRDefault="001F78B1">
      <w:pPr>
        <w:spacing w:after="0" w:line="240" w:lineRule="auto"/>
      </w:pPr>
      <w:r>
        <w:separator/>
      </w:r>
    </w:p>
  </w:endnote>
  <w:endnote w:type="continuationSeparator" w:id="0">
    <w:p w14:paraId="3603FFD2" w14:textId="77777777" w:rsidR="001F78B1" w:rsidRDefault="001F7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370E7C5F" w14:textId="77777777" w:rsidTr="51459842">
      <w:trPr>
        <w:trHeight w:val="300"/>
      </w:trPr>
      <w:tc>
        <w:tcPr>
          <w:tcW w:w="3120" w:type="dxa"/>
        </w:tcPr>
        <w:p w14:paraId="20CA76D8" w14:textId="3B285649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38356454" w14:textId="22C38048" w:rsidR="51459842" w:rsidRDefault="51459842" w:rsidP="5145984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C3309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3B7B5971" w14:textId="76D58FE9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70F5EE00" w14:textId="3221269E" w:rsidR="51459842" w:rsidRDefault="51459842" w:rsidP="51459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33DA9D" w14:textId="77777777" w:rsidR="001F78B1" w:rsidRDefault="001F78B1">
      <w:pPr>
        <w:spacing w:after="0" w:line="240" w:lineRule="auto"/>
      </w:pPr>
      <w:r>
        <w:separator/>
      </w:r>
    </w:p>
  </w:footnote>
  <w:footnote w:type="continuationSeparator" w:id="0">
    <w:p w14:paraId="425EAC45" w14:textId="77777777" w:rsidR="001F78B1" w:rsidRDefault="001F7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257C37FF" w14:textId="77777777" w:rsidTr="51459842">
      <w:trPr>
        <w:trHeight w:val="300"/>
      </w:trPr>
      <w:tc>
        <w:tcPr>
          <w:tcW w:w="3120" w:type="dxa"/>
        </w:tcPr>
        <w:p w14:paraId="2F95F0C5" w14:textId="08FAD591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1305858E" w14:textId="5012A0CA" w:rsidR="51459842" w:rsidRDefault="51459842" w:rsidP="51459842">
          <w:pPr>
            <w:pStyle w:val="Header"/>
            <w:jc w:val="center"/>
          </w:pPr>
        </w:p>
      </w:tc>
      <w:tc>
        <w:tcPr>
          <w:tcW w:w="3120" w:type="dxa"/>
        </w:tcPr>
        <w:p w14:paraId="7AD2A458" w14:textId="4B618912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28626122" w14:textId="7D895AE1" w:rsidR="51459842" w:rsidRDefault="51459842" w:rsidP="51459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62DEC"/>
    <w:multiLevelType w:val="multilevel"/>
    <w:tmpl w:val="F254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84F4C"/>
    <w:multiLevelType w:val="hybridMultilevel"/>
    <w:tmpl w:val="A80C673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05D04"/>
    <w:multiLevelType w:val="multilevel"/>
    <w:tmpl w:val="60B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80115"/>
    <w:multiLevelType w:val="multilevel"/>
    <w:tmpl w:val="7A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07E7"/>
    <w:multiLevelType w:val="multilevel"/>
    <w:tmpl w:val="9C6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715A"/>
    <w:multiLevelType w:val="hybridMultilevel"/>
    <w:tmpl w:val="DB341CFC"/>
    <w:lvl w:ilvl="0" w:tplc="75DC10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669AA"/>
    <w:multiLevelType w:val="multilevel"/>
    <w:tmpl w:val="1F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2709"/>
    <w:multiLevelType w:val="multilevel"/>
    <w:tmpl w:val="7698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C2283"/>
    <w:multiLevelType w:val="multilevel"/>
    <w:tmpl w:val="725E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D9C9F"/>
    <w:multiLevelType w:val="hybridMultilevel"/>
    <w:tmpl w:val="19EAABBE"/>
    <w:lvl w:ilvl="0" w:tplc="261E916E">
      <w:start w:val="1"/>
      <w:numFmt w:val="decimal"/>
      <w:lvlText w:val="%1."/>
      <w:lvlJc w:val="left"/>
      <w:pPr>
        <w:ind w:left="720" w:hanging="360"/>
      </w:pPr>
    </w:lvl>
    <w:lvl w:ilvl="1" w:tplc="B7827F8C">
      <w:start w:val="1"/>
      <w:numFmt w:val="lowerLetter"/>
      <w:lvlText w:val="%2."/>
      <w:lvlJc w:val="left"/>
      <w:pPr>
        <w:ind w:left="1440" w:hanging="360"/>
      </w:pPr>
    </w:lvl>
    <w:lvl w:ilvl="2" w:tplc="B3AEB2B2">
      <w:start w:val="1"/>
      <w:numFmt w:val="lowerRoman"/>
      <w:lvlText w:val="%3."/>
      <w:lvlJc w:val="right"/>
      <w:pPr>
        <w:ind w:left="2160" w:hanging="180"/>
      </w:pPr>
    </w:lvl>
    <w:lvl w:ilvl="3" w:tplc="C6AEBBB8">
      <w:start w:val="1"/>
      <w:numFmt w:val="decimal"/>
      <w:lvlText w:val="%4."/>
      <w:lvlJc w:val="left"/>
      <w:pPr>
        <w:ind w:left="2880" w:hanging="360"/>
      </w:pPr>
    </w:lvl>
    <w:lvl w:ilvl="4" w:tplc="F7B0CE7C">
      <w:start w:val="1"/>
      <w:numFmt w:val="lowerLetter"/>
      <w:lvlText w:val="%5."/>
      <w:lvlJc w:val="left"/>
      <w:pPr>
        <w:ind w:left="3600" w:hanging="360"/>
      </w:pPr>
    </w:lvl>
    <w:lvl w:ilvl="5" w:tplc="F8FC9474">
      <w:start w:val="1"/>
      <w:numFmt w:val="lowerRoman"/>
      <w:lvlText w:val="%6."/>
      <w:lvlJc w:val="right"/>
      <w:pPr>
        <w:ind w:left="4320" w:hanging="180"/>
      </w:pPr>
    </w:lvl>
    <w:lvl w:ilvl="6" w:tplc="99FE28D6">
      <w:start w:val="1"/>
      <w:numFmt w:val="decimal"/>
      <w:lvlText w:val="%7."/>
      <w:lvlJc w:val="left"/>
      <w:pPr>
        <w:ind w:left="5040" w:hanging="360"/>
      </w:pPr>
    </w:lvl>
    <w:lvl w:ilvl="7" w:tplc="FE1E90D8">
      <w:start w:val="1"/>
      <w:numFmt w:val="lowerLetter"/>
      <w:lvlText w:val="%8."/>
      <w:lvlJc w:val="left"/>
      <w:pPr>
        <w:ind w:left="5760" w:hanging="360"/>
      </w:pPr>
    </w:lvl>
    <w:lvl w:ilvl="8" w:tplc="2B48DD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C2478"/>
    <w:multiLevelType w:val="multilevel"/>
    <w:tmpl w:val="A71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7C9C1"/>
    <w:multiLevelType w:val="hybridMultilevel"/>
    <w:tmpl w:val="B2388A7E"/>
    <w:lvl w:ilvl="0" w:tplc="63B474F6">
      <w:start w:val="1"/>
      <w:numFmt w:val="decimal"/>
      <w:lvlText w:val="%1."/>
      <w:lvlJc w:val="left"/>
      <w:pPr>
        <w:ind w:left="720" w:hanging="360"/>
      </w:pPr>
    </w:lvl>
    <w:lvl w:ilvl="1" w:tplc="66EE3D0E">
      <w:start w:val="1"/>
      <w:numFmt w:val="lowerLetter"/>
      <w:lvlText w:val="%2."/>
      <w:lvlJc w:val="left"/>
      <w:pPr>
        <w:ind w:left="1440" w:hanging="360"/>
      </w:pPr>
    </w:lvl>
    <w:lvl w:ilvl="2" w:tplc="BF301C4C">
      <w:start w:val="1"/>
      <w:numFmt w:val="lowerRoman"/>
      <w:lvlText w:val="%3."/>
      <w:lvlJc w:val="right"/>
      <w:pPr>
        <w:ind w:left="2160" w:hanging="180"/>
      </w:pPr>
    </w:lvl>
    <w:lvl w:ilvl="3" w:tplc="D360BDBE">
      <w:start w:val="1"/>
      <w:numFmt w:val="decimal"/>
      <w:lvlText w:val="%4."/>
      <w:lvlJc w:val="left"/>
      <w:pPr>
        <w:ind w:left="2880" w:hanging="360"/>
      </w:pPr>
    </w:lvl>
    <w:lvl w:ilvl="4" w:tplc="A634BB10">
      <w:start w:val="1"/>
      <w:numFmt w:val="lowerLetter"/>
      <w:lvlText w:val="%5."/>
      <w:lvlJc w:val="left"/>
      <w:pPr>
        <w:ind w:left="3600" w:hanging="360"/>
      </w:pPr>
    </w:lvl>
    <w:lvl w:ilvl="5" w:tplc="F14A260E">
      <w:start w:val="1"/>
      <w:numFmt w:val="lowerRoman"/>
      <w:lvlText w:val="%6."/>
      <w:lvlJc w:val="right"/>
      <w:pPr>
        <w:ind w:left="4320" w:hanging="180"/>
      </w:pPr>
    </w:lvl>
    <w:lvl w:ilvl="6" w:tplc="66C05BB8">
      <w:start w:val="1"/>
      <w:numFmt w:val="decimal"/>
      <w:lvlText w:val="%7."/>
      <w:lvlJc w:val="left"/>
      <w:pPr>
        <w:ind w:left="5040" w:hanging="360"/>
      </w:pPr>
    </w:lvl>
    <w:lvl w:ilvl="7" w:tplc="15441394">
      <w:start w:val="1"/>
      <w:numFmt w:val="lowerLetter"/>
      <w:lvlText w:val="%8."/>
      <w:lvlJc w:val="left"/>
      <w:pPr>
        <w:ind w:left="5760" w:hanging="360"/>
      </w:pPr>
    </w:lvl>
    <w:lvl w:ilvl="8" w:tplc="853A66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1211D"/>
    <w:multiLevelType w:val="multilevel"/>
    <w:tmpl w:val="9656F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523169F"/>
    <w:multiLevelType w:val="multilevel"/>
    <w:tmpl w:val="0F7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648">
    <w:abstractNumId w:val="11"/>
  </w:num>
  <w:num w:numId="2" w16cid:durableId="1015619686">
    <w:abstractNumId w:val="9"/>
  </w:num>
  <w:num w:numId="3" w16cid:durableId="1500538860">
    <w:abstractNumId w:val="12"/>
  </w:num>
  <w:num w:numId="4" w16cid:durableId="1352145373">
    <w:abstractNumId w:val="0"/>
  </w:num>
  <w:num w:numId="5" w16cid:durableId="1208104590">
    <w:abstractNumId w:val="6"/>
  </w:num>
  <w:num w:numId="6" w16cid:durableId="1886331962">
    <w:abstractNumId w:val="10"/>
  </w:num>
  <w:num w:numId="7" w16cid:durableId="578639364">
    <w:abstractNumId w:val="13"/>
  </w:num>
  <w:num w:numId="8" w16cid:durableId="56826540">
    <w:abstractNumId w:val="2"/>
  </w:num>
  <w:num w:numId="9" w16cid:durableId="535853495">
    <w:abstractNumId w:val="3"/>
  </w:num>
  <w:num w:numId="10" w16cid:durableId="630214419">
    <w:abstractNumId w:val="4"/>
  </w:num>
  <w:num w:numId="11" w16cid:durableId="1169716485">
    <w:abstractNumId w:val="7"/>
  </w:num>
  <w:num w:numId="12" w16cid:durableId="1873498219">
    <w:abstractNumId w:val="5"/>
  </w:num>
  <w:num w:numId="13" w16cid:durableId="897742047">
    <w:abstractNumId w:val="1"/>
  </w:num>
  <w:num w:numId="14" w16cid:durableId="11406350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BC"/>
    <w:rsid w:val="00017237"/>
    <w:rsid w:val="0008159D"/>
    <w:rsid w:val="000A4880"/>
    <w:rsid w:val="000B7505"/>
    <w:rsid w:val="00126613"/>
    <w:rsid w:val="001F78B1"/>
    <w:rsid w:val="00203690"/>
    <w:rsid w:val="0022395F"/>
    <w:rsid w:val="00242F8C"/>
    <w:rsid w:val="00264E47"/>
    <w:rsid w:val="00272540"/>
    <w:rsid w:val="002865E3"/>
    <w:rsid w:val="002C3309"/>
    <w:rsid w:val="002D0621"/>
    <w:rsid w:val="00326110"/>
    <w:rsid w:val="00330443"/>
    <w:rsid w:val="00334AE6"/>
    <w:rsid w:val="00343823"/>
    <w:rsid w:val="003A150C"/>
    <w:rsid w:val="003B1706"/>
    <w:rsid w:val="003B2E01"/>
    <w:rsid w:val="0044357E"/>
    <w:rsid w:val="004852EA"/>
    <w:rsid w:val="00485BAA"/>
    <w:rsid w:val="004F6A68"/>
    <w:rsid w:val="0057575F"/>
    <w:rsid w:val="006543F4"/>
    <w:rsid w:val="00670FA0"/>
    <w:rsid w:val="0069123A"/>
    <w:rsid w:val="006A5332"/>
    <w:rsid w:val="006C3B24"/>
    <w:rsid w:val="006E2372"/>
    <w:rsid w:val="007376C2"/>
    <w:rsid w:val="007B4CFD"/>
    <w:rsid w:val="00860EB6"/>
    <w:rsid w:val="008735BC"/>
    <w:rsid w:val="008908B6"/>
    <w:rsid w:val="008B58C6"/>
    <w:rsid w:val="0091426E"/>
    <w:rsid w:val="00980F3E"/>
    <w:rsid w:val="00A4268A"/>
    <w:rsid w:val="00AC0430"/>
    <w:rsid w:val="00AC3076"/>
    <w:rsid w:val="00B87136"/>
    <w:rsid w:val="00BE00CF"/>
    <w:rsid w:val="00C05D39"/>
    <w:rsid w:val="00C64CF6"/>
    <w:rsid w:val="00D3105A"/>
    <w:rsid w:val="00D349ED"/>
    <w:rsid w:val="00D35FCD"/>
    <w:rsid w:val="00D67AC9"/>
    <w:rsid w:val="00E9047A"/>
    <w:rsid w:val="00EB260D"/>
    <w:rsid w:val="00ED098F"/>
    <w:rsid w:val="00EE67DA"/>
    <w:rsid w:val="00EF566B"/>
    <w:rsid w:val="00F3158C"/>
    <w:rsid w:val="00FD716F"/>
    <w:rsid w:val="00FE3E74"/>
    <w:rsid w:val="00FF63D8"/>
    <w:rsid w:val="51459842"/>
    <w:rsid w:val="7936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CD58"/>
  <w15:chartTrackingRefBased/>
  <w15:docId w15:val="{BCFB9ED5-65AB-4E0A-8BB4-A5BA7319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EA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65DCF-852B-4D14-8269-7CD0645E3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Prathiban H T P IT24100140</cp:lastModifiedBy>
  <cp:revision>14</cp:revision>
  <dcterms:created xsi:type="dcterms:W3CDTF">2026-07-14T06:17:00Z</dcterms:created>
  <dcterms:modified xsi:type="dcterms:W3CDTF">2026-09-18T08:31:00Z</dcterms:modified>
</cp:coreProperties>
</file>