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2"/>
        <w:pBdr/>
        <w:spacing w:after="0" w:before="0" w:line="276" w:lineRule="auto"/>
        <w:ind/>
        <w:jc w:val="center"/>
        <w:rPr>
          <w:rFonts w:ascii="Cambria" w:hAnsi="Cambria" w:cs="Cambria"/>
          <w:sz w:val="24"/>
          <w:szCs w:val="24"/>
        </w:rPr>
      </w:pPr>
      <w:r>
        <w:rPr>
          <w:rStyle w:val="694"/>
          <w:rFonts w:ascii="Cambria" w:hAnsi="Cambria" w:eastAsia="Cambria" w:cs="Cambria"/>
          <w:sz w:val="24"/>
          <w:szCs w:val="24"/>
        </w:rPr>
        <w:t xml:space="preserve">Declaration of Generative Artificial Intelligence Use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5"/>
        <w:pBdr/>
        <w:spacing w:after="0" w:line="276" w:lineRule="auto"/>
        <w:ind/>
        <w:jc w:val="center"/>
        <w:rPr>
          <w:rFonts w:ascii="Cambria" w:hAnsi="Cambria" w:cs="Cambria"/>
          <w:b/>
          <w:bCs/>
          <w:color w:val="000000" w:themeColor="text1"/>
          <w:sz w:val="24"/>
          <w:szCs w:val="24"/>
        </w:rPr>
      </w:pPr>
      <w:r>
        <w:rPr>
          <w:rStyle w:val="696"/>
          <w:rFonts w:ascii="Cambria" w:hAnsi="Cambria" w:eastAsia="Cambria" w:cs="Cambria"/>
          <w:b/>
          <w:bCs/>
          <w:color w:val="000000" w:themeColor="text1"/>
          <w:sz w:val="24"/>
          <w:szCs w:val="24"/>
        </w:rPr>
        <w:t xml:space="preserve">Option TD3-2  (Robotic Arm Target Reaching) Group  14</w:t>
      </w:r>
      <w:r>
        <w:rPr>
          <w:rFonts w:ascii="Cambria" w:hAnsi="Cambria" w:eastAsia="Cambria" w:cs="Cambria"/>
          <w:b/>
          <w:bCs/>
          <w:color w:val="000000" w:themeColor="text1"/>
          <w:sz w:val="24"/>
          <w:szCs w:val="24"/>
        </w:rPr>
      </w:r>
    </w:p>
    <w:p>
      <w:pPr>
        <w:pStyle w:val="695"/>
        <w:pBdr/>
        <w:spacing w:after="0" w:line="276" w:lineRule="auto"/>
        <w:ind/>
        <w:jc w:val="left"/>
        <w:rPr>
          <w:rFonts w:ascii="Cambria" w:hAnsi="Cambria" w:cs="Cambria"/>
          <w:sz w:val="24"/>
          <w:szCs w:val="24"/>
        </w:rPr>
      </w:pPr>
      <w:r>
        <w:rPr>
          <w:rStyle w:val="696"/>
          <w:rFonts w:ascii="Cambria" w:hAnsi="Cambria" w:eastAsia="Cambria" w:cs="Cambria"/>
          <w:sz w:val="24"/>
          <w:szCs w:val="24"/>
        </w:rPr>
        <w:t xml:space="preserve">In accordance with Part F(9) of the examination instructions, we declare our use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of generative AI below. The permitted uses under the brief are code assistance,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debugging, literature searching and language editing; our use fell within these,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and every output was verified by the group before inclusion.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8"/>
        <w:pBdr/>
        <w:spacing w:after="0" w:before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0"/>
          <w:rFonts w:ascii="Cambria" w:hAnsi="Cambria" w:eastAsia="Cambria" w:cs="Cambria"/>
          <w:sz w:val="24"/>
          <w:szCs w:val="24"/>
        </w:rPr>
        <w:t xml:space="preserve">1. Tool used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702"/>
        <w:pBdr/>
        <w:spacing w:after="0" w:line="276" w:lineRule="auto"/>
        <w:ind w:firstLine="0" w:left="0"/>
        <w:rPr>
          <w:rFonts w:ascii="Cambria" w:hAnsi="Cambria" w:cs="Cambria"/>
          <w:sz w:val="24"/>
          <w:szCs w:val="24"/>
        </w:rPr>
      </w:pPr>
      <w:r>
        <w:rPr>
          <w:rStyle w:val="703"/>
          <w:rFonts w:ascii="Cambria" w:hAnsi="Cambria" w:eastAsia="Cambria" w:cs="Cambria"/>
          <w:sz w:val="24"/>
          <w:szCs w:val="24"/>
        </w:rPr>
        <w:t xml:space="preserve">Claude (Anthropic), </w:t>
      </w:r>
      <w:r>
        <w:rPr>
          <w:rFonts w:ascii="Cambria" w:hAnsi="Cambria" w:eastAsia="Cambria" w:cs="Cambria"/>
          <w:sz w:val="24"/>
          <w:szCs w:val="24"/>
        </w:rPr>
        <w:t xml:space="preserve">Claude Opus 4.8</w:t>
      </w:r>
      <w:r>
        <w:rPr>
          <w:rStyle w:val="703"/>
          <w:rFonts w:ascii="Cambria" w:hAnsi="Cambria" w:eastAsia="Cambria" w:cs="Cambria"/>
          <w:sz w:val="24"/>
          <w:szCs w:val="24"/>
        </w:rPr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8"/>
        <w:pBdr/>
        <w:spacing w:after="0" w:before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0"/>
          <w:rFonts w:ascii="Cambria" w:hAnsi="Cambria" w:eastAsia="Cambria" w:cs="Cambria"/>
          <w:sz w:val="24"/>
          <w:szCs w:val="24"/>
        </w:rPr>
        <w:t xml:space="preserve">2. Non-technical assistance</w:t>
      </w:r>
      <w:r>
        <w:rPr>
          <w:rFonts w:ascii="Cambria" w:hAnsi="Cambria" w:eastAsia="Cambria" w:cs="Cambria"/>
          <w:sz w:val="24"/>
          <w:szCs w:val="24"/>
        </w:rPr>
      </w:r>
    </w:p>
    <w:tbl>
      <w:tblPr>
        <w:tblW w:w="5113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427"/>
        <w:gridCol w:w="3560"/>
        <w:gridCol w:w="505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jc w:val="center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Part of the work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jc w:val="center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How AI was used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jc w:val="center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How the group verified it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Report drafting and structuring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Assisted in  organising the non-empirical sections (introduction, background, methodology narrative)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Every technical claim checked against our own code and results; all wording reviewed and edited by the group for accuracy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Language editing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Improved clarity of group-written text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Read and approved line by line; meaning confirmed to be unchanged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Literature and background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Clarified standard descriptions of TD3, DDPG and the MuJoCo benchmark suite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Cross-checked against the original papers and official documentation before citing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</w:tbl>
    <w:p>
      <w:pPr>
        <w:pBdr/>
        <w:spacing w:line="276" w:lineRule="auto"/>
        <w:ind/>
        <w:rPr>
          <w:rFonts w:ascii="Cambria" w:hAnsi="Cambria" w:cs="Cambria"/>
          <w:vanish/>
          <w:sz w:val="24"/>
          <w:szCs w:val="24"/>
        </w:rPr>
      </w:pPr>
      <w:r>
        <w:rPr>
          <w:rFonts w:ascii="Cambria" w:hAnsi="Cambria" w:eastAsia="Cambria" w:cs="Cambria"/>
          <w:vanish/>
          <w:sz w:val="24"/>
          <w:szCs w:val="24"/>
        </w:rPr>
      </w:r>
      <w:r>
        <w:rPr>
          <w:rFonts w:ascii="Cambria" w:hAnsi="Cambria" w:eastAsia="Cambria" w:cs="Cambria"/>
          <w:vanish/>
          <w:sz w:val="24"/>
          <w:szCs w:val="24"/>
        </w:rPr>
      </w:r>
    </w:p>
    <w:p>
      <w:pPr>
        <w:pStyle w:val="698"/>
        <w:pBdr/>
        <w:spacing w:after="0" w:before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0"/>
          <w:rFonts w:ascii="Cambria" w:hAnsi="Cambria" w:eastAsia="Cambria" w:cs="Cambria"/>
          <w:sz w:val="24"/>
          <w:szCs w:val="24"/>
        </w:rPr>
        <w:t xml:space="preserve">3. Technical assistance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5"/>
        <w:pBdr/>
        <w:spacing w:after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696"/>
          <w:rFonts w:ascii="Cambria" w:hAnsi="Cambria" w:eastAsia="Cambria" w:cs="Cambria"/>
          <w:sz w:val="24"/>
          <w:szCs w:val="24"/>
        </w:rPr>
        <w:t xml:space="preserve">The brief permits AI code assistance and debugging. We used it as follows, and we</w:t>
      </w:r>
      <w:r>
        <w:rPr>
          <w:rStyle w:val="696"/>
          <w:rFonts w:ascii="Cambria" w:hAnsi="Cambria" w:eastAsia="Cambria" w:cs="Cambria"/>
          <w:sz w:val="24"/>
          <w:szCs w:val="24"/>
        </w:rPr>
        <w:br/>
        <w:t xml:space="preserve">declare it explicitly; the group remains responsible for the correctness of all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code and can explain any part of it.</w:t>
      </w:r>
      <w:r>
        <w:rPr>
          <w:rFonts w:ascii="Cambria" w:hAnsi="Cambria" w:eastAsia="Cambria" w:cs="Cambria"/>
          <w:sz w:val="24"/>
          <w:szCs w:val="24"/>
        </w:rPr>
      </w:r>
    </w:p>
    <w:tbl>
      <w:tblPr>
        <w:tblW w:w="5113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63"/>
        <w:gridCol w:w="3361"/>
        <w:gridCol w:w="48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Part of the work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How AI was used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4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5"/>
                <w:rFonts w:ascii="Cambria" w:hAnsi="Cambria" w:eastAsia="Cambria" w:cs="Cambria"/>
                <w:sz w:val="24"/>
                <w:szCs w:val="24"/>
              </w:rPr>
              <w:t xml:space="preserve">How the group verified it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Code scaffolding (environment wrapper, reward function, evaluation harness, training and plotting scripts)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Assisted in drafting module structure and boilerplate around the Stable-Baselines3 algorithms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Ran the full pipeline end to end; checked the wrapper against the Gymnasium Reacher-v5 documentation; empirically confirmed the observation shape (10), action bounds and info-dict keys; inspected logged metrics for sanity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Environment and library guidance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Clarified Reacher-v5 versus v4 differences and the SB3 TD3/DDPG API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Confirmed by reading official documentation and by running the code on our machine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Debugging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Assisted in diagnosing installation and multiprocessing issues (virtual environment, dependency pinning, worker start method)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>
            <w:pPr>
              <w:pStyle w:val="706"/>
              <w:pBdr/>
              <w:spacing w:after="0" w:line="276" w:lineRule="auto"/>
              <w:ind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Style w:val="707"/>
                <w:rFonts w:ascii="Cambria" w:hAnsi="Cambria" w:eastAsia="Cambria" w:cs="Cambria"/>
                <w:sz w:val="24"/>
                <w:szCs w:val="24"/>
              </w:rPr>
              <w:t xml:space="preserve">Resolved and re-tested on our own hardware until the pipeline ran cleanly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</w:tc>
      </w:tr>
    </w:tbl>
    <w:p>
      <w:pPr>
        <w:pBdr/>
        <w:spacing w:line="276" w:lineRule="auto"/>
        <w:ind/>
        <w:rPr>
          <w:rFonts w:ascii="Cambria" w:hAnsi="Cambria" w:cs="Cambria"/>
          <w:vanish/>
          <w:sz w:val="24"/>
          <w:szCs w:val="24"/>
        </w:rPr>
      </w:pPr>
      <w:r>
        <w:rPr>
          <w:rFonts w:ascii="Cambria" w:hAnsi="Cambria" w:eastAsia="Cambria" w:cs="Cambria"/>
          <w:vanish/>
          <w:sz w:val="24"/>
          <w:szCs w:val="24"/>
        </w:rPr>
      </w:r>
      <w:r>
        <w:rPr>
          <w:rFonts w:ascii="Cambria" w:hAnsi="Cambria" w:eastAsia="Cambria" w:cs="Cambria"/>
          <w:vanish/>
          <w:sz w:val="24"/>
          <w:szCs w:val="24"/>
        </w:rPr>
      </w:r>
    </w:p>
    <w:p>
      <w:pPr>
        <w:pStyle w:val="698"/>
        <w:pBdr/>
        <w:spacing w:after="0" w:before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0"/>
          <w:rFonts w:ascii="Cambria" w:hAnsi="Cambria" w:eastAsia="Cambria" w:cs="Cambria"/>
          <w:sz w:val="24"/>
          <w:szCs w:val="24"/>
        </w:rPr>
        <w:t xml:space="preserve">4. What was NOT produced by AI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702"/>
        <w:numPr>
          <w:ilvl w:val="0"/>
          <w:numId w:val="2"/>
        </w:numPr>
        <w:pBdr/>
        <w:spacing w:after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3"/>
          <w:rFonts w:ascii="Cambria" w:hAnsi="Cambria" w:eastAsia="Cambria" w:cs="Cambria"/>
          <w:sz w:val="24"/>
          <w:szCs w:val="24"/>
        </w:rPr>
        <w:t xml:space="preserve">All reported experimental results, training curves and evaluation metrics were</w:t>
      </w:r>
      <w:r>
        <w:rPr>
          <w:rStyle w:val="703"/>
          <w:rFonts w:ascii="Cambria" w:hAnsi="Cambria" w:eastAsia="Cambria" w:cs="Cambria"/>
          <w:sz w:val="24"/>
          <w:szCs w:val="24"/>
        </w:rPr>
        <w:br/>
        <w:t xml:space="preserve">produced by running our own code on our own hardware. No result was generated,</w:t>
      </w:r>
      <w:r>
        <w:rPr>
          <w:rStyle w:val="703"/>
          <w:rFonts w:ascii="Cambria" w:hAnsi="Cambria" w:eastAsia="Cambria" w:cs="Cambria"/>
          <w:sz w:val="24"/>
          <w:szCs w:val="24"/>
        </w:rPr>
        <w:t xml:space="preserve"> estimated, or edited by an AI tool.</w:t>
      </w:r>
      <w:r>
        <w:rPr>
          <w:rFonts w:ascii="Cambria" w:hAnsi="Cambria" w:eastAsia="Cambria" w:cs="Cambria"/>
          <w:sz w:val="24"/>
          <w:szCs w:val="24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Fonts w:ascii="Cambria" w:hAnsi="Cambria" w:cs="Cambria"/>
          <w:sz w:val="24"/>
          <w:szCs w:val="24"/>
        </w:rPr>
      </w:r>
    </w:p>
    <w:p>
      <w:pPr>
        <w:pStyle w:val="702"/>
        <w:numPr>
          <w:ilvl w:val="0"/>
          <w:numId w:val="2"/>
        </w:numPr>
        <w:pBdr/>
        <w:spacing w:after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3"/>
          <w:rFonts w:ascii="Cambria" w:hAnsi="Cambria" w:eastAsia="Cambria" w:cs="Cambria"/>
          <w:sz w:val="24"/>
          <w:szCs w:val="24"/>
        </w:rPr>
        <w:t xml:space="preserve">The choice of random seeds, the hyperparameters actually run, the reduced</w:t>
      </w:r>
      <w:r>
        <w:rPr>
          <w:rFonts w:ascii="Cambria" w:hAnsi="Cambria" w:eastAsia="Cambria" w:cs="Cambria"/>
          <w:sz w:val="24"/>
          <w:szCs w:val="24"/>
        </w:rPr>
        <w:br/>
      </w:r>
      <w:r>
        <w:rPr>
          <w:rStyle w:val="703"/>
          <w:rFonts w:ascii="Cambria" w:hAnsi="Cambria" w:eastAsia="Cambria" w:cs="Cambria"/>
          <w:sz w:val="24"/>
          <w:szCs w:val="24"/>
        </w:rPr>
        <w:t xml:space="preserve">training budget, and the interpretation of the results are the group's own.</w:t>
      </w:r>
      <w:r>
        <w:rPr>
          <w:rFonts w:ascii="Cambria" w:hAnsi="Cambria" w:eastAsia="Cambria" w:cs="Cambria"/>
          <w:sz w:val="24"/>
          <w:szCs w:val="24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Style w:val="703"/>
          <w:rFonts w:ascii="Cambria" w:hAnsi="Cambria" w:eastAsia="Cambria" w:cs="Cambria"/>
          <w:sz w:val="24"/>
          <w:szCs w:val="24"/>
          <w:highlight w:val="none"/>
        </w:rPr>
      </w:r>
      <w:r>
        <w:rPr>
          <w:rFonts w:ascii="Cambria" w:hAnsi="Cambria" w:cs="Cambria"/>
          <w:sz w:val="24"/>
          <w:szCs w:val="24"/>
        </w:rPr>
      </w:r>
    </w:p>
    <w:p>
      <w:pPr>
        <w:pStyle w:val="702"/>
        <w:numPr>
          <w:ilvl w:val="0"/>
          <w:numId w:val="2"/>
        </w:numPr>
        <w:pBdr/>
        <w:spacing w:after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3"/>
          <w:rFonts w:ascii="Cambria" w:hAnsi="Cambria" w:eastAsia="Cambria" w:cs="Cambria"/>
          <w:sz w:val="24"/>
          <w:szCs w:val="24"/>
        </w:rPr>
        <w:t xml:space="preserve">The final decisions on formulation, method and analysis were made by the group.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8"/>
        <w:pBdr/>
        <w:spacing w:after="0" w:before="0" w:line="276" w:lineRule="auto"/>
        <w:ind/>
        <w:rPr>
          <w:rFonts w:ascii="Cambria" w:hAnsi="Cambria" w:cs="Cambria"/>
          <w:sz w:val="24"/>
          <w:szCs w:val="24"/>
        </w:rPr>
      </w:pPr>
      <w:r>
        <w:rPr>
          <w:rStyle w:val="700"/>
          <w:rFonts w:ascii="Cambria" w:hAnsi="Cambria" w:eastAsia="Cambria" w:cs="Cambria"/>
          <w:sz w:val="24"/>
          <w:szCs w:val="24"/>
        </w:rPr>
        <w:t xml:space="preserve">5. Responsibility</w:t>
      </w:r>
      <w:r>
        <w:rPr>
          <w:rFonts w:ascii="Cambria" w:hAnsi="Cambria" w:eastAsia="Cambria" w:cs="Cambria"/>
          <w:sz w:val="24"/>
          <w:szCs w:val="24"/>
        </w:rPr>
      </w:r>
    </w:p>
    <w:p>
      <w:pPr>
        <w:pStyle w:val="695"/>
        <w:pBdr/>
        <w:spacing w:after="0" w:line="276" w:lineRule="auto"/>
        <w:ind/>
        <w:rPr>
          <w:rStyle w:val="696"/>
          <w:rFonts w:ascii="Cambria" w:hAnsi="Cambria" w:eastAsia="Cambria" w:cs="Cambria"/>
          <w:sz w:val="24"/>
          <w:szCs w:val="24"/>
          <w14:ligatures w14:val="none"/>
        </w:rPr>
      </w:pPr>
      <w:r>
        <w:rPr>
          <w:rStyle w:val="696"/>
          <w:rFonts w:ascii="Cambria" w:hAnsi="Cambria" w:eastAsia="Cambria" w:cs="Cambria"/>
          <w:sz w:val="24"/>
          <w:szCs w:val="24"/>
        </w:rPr>
        <w:t xml:space="preserve">We confirm that we understand every part of the submission, including all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AI-assisted code, and can explain any part of it on request. The group is</w:t>
      </w:r>
      <w:r>
        <w:rPr>
          <w:rStyle w:val="696"/>
          <w:rFonts w:ascii="Cambria" w:hAnsi="Cambria" w:eastAsia="Cambria" w:cs="Cambria"/>
          <w:sz w:val="24"/>
          <w:szCs w:val="24"/>
        </w:rPr>
        <w:t xml:space="preserve"> responsible for the correctness of all 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submitted material, and any error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 introduced by a tool is the group's error.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</w:r>
    </w:p>
    <w:p w14:paraId="5F59336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uto"/>
        <w:ind/>
        <w:rPr>
          <w:rStyle w:val="696"/>
          <w:rFonts w:ascii="Cambria" w:hAnsi="Cambria" w:eastAsia="Cambria" w:cs="Cambria"/>
          <w:sz w:val="24"/>
          <w:szCs w:val="24"/>
          <w14:ligatures w14:val="none"/>
        </w:rPr>
      </w:pPr>
      <w:r>
        <w:rPr>
          <w:rStyle w:val="696"/>
          <w:rFonts w:ascii="Cambria" w:hAnsi="Cambria" w:eastAsia="Cambria" w:cs="Cambria"/>
          <w:b/>
          <w:bCs/>
          <w:sz w:val="24"/>
          <w:szCs w:val="24"/>
          <w:lang w:val="undefined"/>
        </w:rPr>
        <w:t xml:space="preserve">Signed: 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Asigri Pius (ID: 22424560), 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 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Richard Gbamara (ID: 22427514), </w:t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  <w:t xml:space="preserve">Dua-Mensah Kwaku (ID: 22425187)</w:t>
      </w:r>
      <w:r>
        <w:rPr>
          <w:rStyle w:val="696"/>
          <w:rFonts w:ascii="Cambria" w:hAnsi="Cambria" w:eastAsia="Cambria" w:cs="Cambria"/>
          <w:sz w:val="24"/>
          <w:szCs w:val="24"/>
          <w:lang w:val="undefined" w:bidi="undefined"/>
        </w:rPr>
      </w:r>
      <w:r>
        <w:rPr>
          <w:rStyle w:val="696"/>
          <w:rFonts w:ascii="Cambria" w:hAnsi="Cambria" w:eastAsia="Cambria" w:cs="Cambria"/>
          <w:sz w:val="24"/>
          <w:szCs w:val="24"/>
          <w:lang w:val="undefined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271BD245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D362B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D362B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D362B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D362B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3"/>
    <w:pPr>
      <w:pBdr/>
      <w:spacing w:after="100" w:afterAutospacing="1" w:before="100" w:beforeAutospacing="1"/>
      <w:ind/>
      <w:outlineLvl w:val="0"/>
    </w:pPr>
  </w:style>
  <w:style w:type="paragraph" w:styleId="692" w:customStyle="1">
    <w:name w:val="text-3"/>
    <w:basedOn w:val="691"/>
    <w:qFormat/>
    <w:pPr>
      <w:pBdr/>
      <w:spacing w:after="80" w:afterAutospacing="1" w:before="360" w:beforeAutospacing="1"/>
      <w:ind/>
    </w:pPr>
  </w:style>
  <w:style w:type="character" w:styleId="693" w:customStyle="1">
    <w:name w:val="Heading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4" w:customStyle="1">
    <w:name w:val="text-3-c"/>
    <w:basedOn w:val="693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5" w:customStyle="1">
    <w:name w:val="text-5"/>
    <w:qFormat/>
    <w:pPr>
      <w:pBdr/>
      <w:spacing w:after="150" w:afterAutospacing="1"/>
      <w:ind/>
    </w:pPr>
  </w:style>
  <w:style w:type="character" w:styleId="696" w:customStyle="1">
    <w:name w:val="text-5-c"/>
    <w:pPr>
      <w:pBdr/>
      <w:spacing/>
      <w:ind/>
    </w:pPr>
    <w:rPr>
      <w:rFonts w:ascii="Arial" w:hAnsi="Arial" w:eastAsia="Arial" w:cs="Arial"/>
      <w:color w:val="000000"/>
    </w:rPr>
  </w:style>
  <w:style w:type="paragraph" w:styleId="697">
    <w:name w:val="Heading 2"/>
    <w:basedOn w:val="684"/>
    <w:link w:val="699"/>
    <w:pPr>
      <w:pBdr/>
      <w:spacing w:after="100" w:afterAutospacing="1" w:before="100" w:beforeAutospacing="1"/>
      <w:ind/>
      <w:outlineLvl w:val="1"/>
    </w:pPr>
  </w:style>
  <w:style w:type="paragraph" w:styleId="698" w:customStyle="1">
    <w:name w:val="text-12"/>
    <w:basedOn w:val="697"/>
    <w:qFormat/>
    <w:pPr>
      <w:pBdr/>
      <w:spacing w:after="80" w:afterAutospacing="1" w:before="160" w:beforeAutospacing="1"/>
      <w:ind/>
    </w:pPr>
  </w:style>
  <w:style w:type="character" w:styleId="699" w:customStyle="1">
    <w:name w:val="Heading 2 Sign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0" w:customStyle="1">
    <w:name w:val="text-12-c"/>
    <w:basedOn w:val="699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1">
    <w:name w:val="List Paragraph"/>
    <w:basedOn w:val="684"/>
    <w:uiPriority w:val="34"/>
    <w:pPr>
      <w:pBdr/>
      <w:spacing/>
      <w:ind w:left="720"/>
      <w:contextualSpacing w:val="true"/>
    </w:pPr>
  </w:style>
  <w:style w:type="paragraph" w:styleId="702" w:customStyle="1">
    <w:name w:val="text-15"/>
    <w:basedOn w:val="701"/>
    <w:qFormat/>
    <w:pPr>
      <w:pBdr/>
      <w:spacing w:after="150" w:afterAutospacing="1"/>
      <w:ind/>
    </w:pPr>
  </w:style>
  <w:style w:type="character" w:styleId="703" w:customStyle="1">
    <w:name w:val="text-15-c"/>
    <w:pPr>
      <w:pBdr/>
      <w:spacing/>
      <w:ind/>
    </w:pPr>
    <w:rPr>
      <w:rFonts w:ascii="Arial" w:hAnsi="Arial" w:eastAsia="Arial" w:cs="Arial"/>
      <w:color w:val="000000"/>
    </w:rPr>
  </w:style>
  <w:style w:type="paragraph" w:styleId="704" w:customStyle="1">
    <w:name w:val="text-21"/>
    <w:qFormat/>
    <w:pPr>
      <w:pBdr/>
      <w:spacing w:after="300" w:afterAutospacing="1"/>
      <w:ind/>
      <w:jc w:val="center"/>
    </w:pPr>
  </w:style>
  <w:style w:type="character" w:styleId="705" w:customStyle="1">
    <w:name w:val="text-21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6" w:customStyle="1">
    <w:name w:val="text-27"/>
    <w:qFormat/>
    <w:pPr>
      <w:pBdr/>
      <w:spacing w:after="300" w:afterAutospacing="1" w:line="1" w:lineRule="atLeast"/>
      <w:ind/>
    </w:pPr>
  </w:style>
  <w:style w:type="character" w:styleId="707" w:customStyle="1">
    <w:name w:val="text-27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2026-09-04T21:35:51Z</dcterms:modified>
</cp:coreProperties>
</file>