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E3505">
      <w:pPr>
        <w:ind w:firstLine="0"/>
        <w:jc w:val="center"/>
        <w:rPr>
          <w:sz w:val="28"/>
          <w:szCs w:val="28"/>
        </w:rPr>
      </w:pPr>
      <w:bookmarkStart w:id="0" w:name="_Toc161704837"/>
      <w:bookmarkStart w:id="1" w:name="_Toc161694095"/>
      <w:bookmarkStart w:id="2" w:name="_Toc162381854"/>
      <w:bookmarkStart w:id="3" w:name="_Toc162381827"/>
      <w:bookmarkStart w:id="4" w:name="_Toc161693050"/>
      <w:bookmarkStart w:id="5" w:name="_Toc27873356"/>
      <w:bookmarkStart w:id="6" w:name="_Toc161705039"/>
      <w:bookmarkStart w:id="7" w:name="_Toc161688434"/>
      <w:bookmarkStart w:id="8" w:name="_Toc161693387"/>
      <w:bookmarkStart w:id="9" w:name="_Toc162394112"/>
      <w:bookmarkStart w:id="10" w:name="_Toc161688299"/>
      <w:bookmarkStart w:id="11" w:name="_Toc27834939"/>
      <w:bookmarkStart w:id="12" w:name="_Toc161704857"/>
      <w:bookmarkStart w:id="13" w:name="_Toc27873255"/>
      <w:bookmarkStart w:id="14" w:name="_Toc27835135"/>
      <w:bookmarkStart w:id="15" w:name="_Toc27872035"/>
      <w:bookmarkStart w:id="16" w:name="_Toc161688179"/>
      <w:r>
        <w:rPr>
          <w:sz w:val="28"/>
          <w:szCs w:val="28"/>
        </w:rPr>
        <w:t>МИНИСТЕРСТВО НАУКИ И ВЫСШЕГО ОБРАЗОВАНИЯ</w:t>
      </w:r>
      <w:r>
        <w:rPr>
          <w:sz w:val="28"/>
          <w:szCs w:val="28"/>
        </w:rPr>
        <w:br w:type="textWrapping"/>
      </w:r>
      <w:r>
        <w:rPr>
          <w:sz w:val="28"/>
          <w:szCs w:val="28"/>
        </w:rPr>
        <w:t>РОССИЙСКОЙ ФЕДЕРАЦИИ</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02EFD2EB">
      <w:pPr>
        <w:ind w:firstLine="0"/>
        <w:jc w:val="center"/>
        <w:rPr>
          <w:b/>
          <w:sz w:val="28"/>
          <w:szCs w:val="28"/>
        </w:rPr>
      </w:pPr>
      <w:r>
        <w:rPr>
          <w:sz w:val="28"/>
          <w:szCs w:val="28"/>
        </w:rPr>
        <w:t>Федеральное государственное автономное образовательное учреждение</w:t>
      </w:r>
      <w:r>
        <w:rPr>
          <w:sz w:val="28"/>
          <w:szCs w:val="28"/>
        </w:rPr>
        <w:br w:type="textWrapping"/>
      </w:r>
      <w:r>
        <w:rPr>
          <w:sz w:val="28"/>
          <w:szCs w:val="28"/>
        </w:rPr>
        <w:t xml:space="preserve">высшего образования </w:t>
      </w:r>
      <w:r>
        <w:rPr>
          <w:sz w:val="28"/>
          <w:szCs w:val="28"/>
        </w:rPr>
        <w:br w:type="textWrapping"/>
      </w:r>
      <w:r>
        <w:rPr>
          <w:b/>
          <w:sz w:val="28"/>
          <w:szCs w:val="28"/>
        </w:rPr>
        <w:t xml:space="preserve">«Национальный исследовательский </w:t>
      </w:r>
      <w:r>
        <w:rPr>
          <w:b/>
          <w:sz w:val="28"/>
          <w:szCs w:val="28"/>
        </w:rPr>
        <w:br w:type="textWrapping"/>
      </w:r>
      <w:r>
        <w:rPr>
          <w:b/>
          <w:sz w:val="28"/>
          <w:szCs w:val="28"/>
        </w:rPr>
        <w:t>Нижегородский государственный университет им. Н.И. Лобачевского»</w:t>
      </w:r>
    </w:p>
    <w:p w14:paraId="63FA49BE">
      <w:pPr>
        <w:ind w:firstLine="0"/>
        <w:jc w:val="center"/>
        <w:rPr>
          <w:sz w:val="16"/>
          <w:szCs w:val="16"/>
        </w:rPr>
      </w:pPr>
      <w:r>
        <w:rPr>
          <w:b/>
          <w:sz w:val="28"/>
          <w:szCs w:val="28"/>
        </w:rPr>
        <w:t>(ННГУ)</w:t>
      </w:r>
    </w:p>
    <w:p w14:paraId="1323CCC1">
      <w:pPr>
        <w:ind w:firstLine="0"/>
        <w:jc w:val="center"/>
        <w:rPr>
          <w:sz w:val="16"/>
          <w:szCs w:val="16"/>
        </w:rPr>
      </w:pPr>
      <w:bookmarkStart w:id="17" w:name="_Toc27873357"/>
      <w:bookmarkStart w:id="18" w:name="_Toc161694096"/>
      <w:bookmarkStart w:id="19" w:name="_Toc161704838"/>
      <w:bookmarkStart w:id="20" w:name="_Toc161693051"/>
      <w:bookmarkStart w:id="21" w:name="_Toc27872036"/>
      <w:bookmarkStart w:id="22" w:name="_Toc161704858"/>
      <w:bookmarkStart w:id="23" w:name="_Toc27835136"/>
      <w:bookmarkStart w:id="24" w:name="_Toc162381828"/>
      <w:bookmarkStart w:id="25" w:name="_Toc161688300"/>
      <w:bookmarkStart w:id="26" w:name="_Toc161693388"/>
      <w:bookmarkStart w:id="27" w:name="_Toc162394113"/>
      <w:bookmarkStart w:id="28" w:name="_Toc161688435"/>
      <w:bookmarkStart w:id="29" w:name="_Toc162381855"/>
      <w:bookmarkStart w:id="30" w:name="_Toc27873256"/>
      <w:bookmarkStart w:id="31" w:name="_Toc161705040"/>
      <w:bookmarkStart w:id="32" w:name="_Toc161688180"/>
      <w:bookmarkStart w:id="33" w:name="_Toc27834940"/>
      <w:r>
        <w:rPr>
          <w:b/>
          <w:bCs/>
          <w:sz w:val="28"/>
          <w:szCs w:val="28"/>
        </w:rPr>
        <w:t>Институт информационных технологий, математики и механики</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72B6486D">
      <w:pPr>
        <w:tabs>
          <w:tab w:val="left" w:pos="7004"/>
        </w:tabs>
        <w:ind w:firstLine="0"/>
        <w:jc w:val="center"/>
        <w:rPr>
          <w:sz w:val="28"/>
          <w:szCs w:val="28"/>
        </w:rPr>
      </w:pPr>
      <w:bookmarkStart w:id="34" w:name="_Toc161705041"/>
      <w:bookmarkStart w:id="35" w:name="_Toc161694097"/>
      <w:bookmarkStart w:id="36" w:name="_Toc161704839"/>
      <w:bookmarkStart w:id="37" w:name="_Toc27873258"/>
      <w:bookmarkStart w:id="38" w:name="_Toc27872038"/>
      <w:bookmarkStart w:id="39" w:name="_Toc162394114"/>
      <w:bookmarkStart w:id="40" w:name="_Toc162381856"/>
      <w:bookmarkStart w:id="41" w:name="_Toc161693052"/>
      <w:bookmarkStart w:id="42" w:name="_Toc27835138"/>
      <w:bookmarkStart w:id="43" w:name="_Toc161688301"/>
      <w:bookmarkStart w:id="44" w:name="_Toc161704859"/>
      <w:bookmarkStart w:id="45" w:name="_Toc27834942"/>
      <w:bookmarkStart w:id="46" w:name="_Toc161688436"/>
      <w:bookmarkStart w:id="47" w:name="_Toc27873359"/>
      <w:bookmarkStart w:id="48" w:name="_Toc161688181"/>
      <w:bookmarkStart w:id="49" w:name="_Toc161693389"/>
      <w:bookmarkStart w:id="50" w:name="_Toc162381829"/>
      <w:r>
        <w:rPr>
          <w:sz w:val="28"/>
          <w:szCs w:val="28"/>
        </w:rPr>
        <w:t>Направление подготовки: «Фундаментальная информатика и информационные технологии»</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5B17EDF9">
      <w:pPr>
        <w:pStyle w:val="14"/>
      </w:pPr>
    </w:p>
    <w:p w14:paraId="0E9CBA74">
      <w:pPr>
        <w:pStyle w:val="14"/>
      </w:pPr>
    </w:p>
    <w:p w14:paraId="496A9C43">
      <w:pPr>
        <w:pStyle w:val="14"/>
      </w:pPr>
    </w:p>
    <w:p w14:paraId="6AE46756">
      <w:pPr>
        <w:pStyle w:val="14"/>
        <w:jc w:val="both"/>
      </w:pPr>
    </w:p>
    <w:p w14:paraId="611699F2">
      <w:pPr>
        <w:pStyle w:val="14"/>
      </w:pPr>
    </w:p>
    <w:p w14:paraId="6B048E98">
      <w:pPr>
        <w:pStyle w:val="14"/>
      </w:pPr>
      <w:r>
        <w:t>Отчёт по лабораторной работе</w:t>
      </w:r>
    </w:p>
    <w:p w14:paraId="25710EF5">
      <w:pPr>
        <w:pStyle w:val="14"/>
      </w:pPr>
    </w:p>
    <w:p w14:paraId="2FF315FB">
      <w:pPr>
        <w:pStyle w:val="15"/>
        <w:rPr>
          <w:sz w:val="40"/>
          <w:szCs w:val="40"/>
        </w:rPr>
      </w:pPr>
      <w:r>
        <w:rPr>
          <w:b/>
          <w:sz w:val="40"/>
          <w:szCs w:val="40"/>
        </w:rPr>
        <w:t>«</w:t>
      </w:r>
      <w:r>
        <w:rPr>
          <w:sz w:val="40"/>
          <w:szCs w:val="40"/>
        </w:rPr>
        <w:t>Вычисление арифметических выражения с использованием структуры данных стек</w:t>
      </w:r>
      <w:r>
        <w:rPr>
          <w:b/>
          <w:sz w:val="40"/>
          <w:szCs w:val="40"/>
        </w:rPr>
        <w:t>»</w:t>
      </w:r>
    </w:p>
    <w:p w14:paraId="12139692">
      <w:pPr>
        <w:pStyle w:val="14"/>
      </w:pPr>
    </w:p>
    <w:p w14:paraId="7ADB674E">
      <w:pPr>
        <w:pStyle w:val="14"/>
      </w:pPr>
    </w:p>
    <w:p w14:paraId="50EB11ED">
      <w:pPr>
        <w:pStyle w:val="14"/>
      </w:pPr>
    </w:p>
    <w:p w14:paraId="6324C7DB">
      <w:pPr>
        <w:pStyle w:val="14"/>
      </w:pPr>
    </w:p>
    <w:p w14:paraId="3A004347">
      <w:pPr>
        <w:pStyle w:val="14"/>
      </w:pPr>
    </w:p>
    <w:p w14:paraId="6EBB5E8A">
      <w:pPr>
        <w:pStyle w:val="14"/>
      </w:pPr>
    </w:p>
    <w:p w14:paraId="12C1B9EC">
      <w:pPr>
        <w:pStyle w:val="14"/>
      </w:pPr>
    </w:p>
    <w:p w14:paraId="5EDA89F4">
      <w:pPr>
        <w:pStyle w:val="14"/>
      </w:pPr>
    </w:p>
    <w:p w14:paraId="4281AE42">
      <w:pPr>
        <w:pStyle w:val="14"/>
      </w:pPr>
    </w:p>
    <w:p w14:paraId="5A762185">
      <w:pPr>
        <w:pStyle w:val="16"/>
        <w:ind w:left="5400"/>
      </w:pPr>
    </w:p>
    <w:p w14:paraId="453B8071">
      <w:pPr>
        <w:pStyle w:val="16"/>
        <w:ind w:left="5400"/>
      </w:pPr>
    </w:p>
    <w:p w14:paraId="3C36D30E">
      <w:pPr>
        <w:pStyle w:val="16"/>
        <w:ind w:left="5400"/>
      </w:pPr>
      <w:r>
        <w:t>Выполнил:</w:t>
      </w:r>
    </w:p>
    <w:p w14:paraId="38947C29">
      <w:pPr>
        <w:pStyle w:val="16"/>
        <w:ind w:left="5400"/>
      </w:pPr>
      <w:r>
        <w:t xml:space="preserve">  студент группы 3824Б1ФИ4 </w:t>
      </w:r>
    </w:p>
    <w:p w14:paraId="155C20BF">
      <w:pPr>
        <w:pStyle w:val="16"/>
        <w:ind w:left="7527"/>
      </w:pPr>
      <w:r>
        <w:t>Пивсаев Е.Ю.</w:t>
      </w:r>
    </w:p>
    <w:p w14:paraId="41AABB7D">
      <w:pPr>
        <w:pStyle w:val="16"/>
        <w:ind w:left="7527"/>
      </w:pPr>
    </w:p>
    <w:p w14:paraId="715BE64E">
      <w:pPr>
        <w:pStyle w:val="16"/>
        <w:ind w:left="5400"/>
      </w:pPr>
    </w:p>
    <w:p w14:paraId="57329DBA">
      <w:pPr>
        <w:pStyle w:val="16"/>
        <w:ind w:left="5400"/>
      </w:pPr>
      <w:r>
        <w:t xml:space="preserve">Проверил: </w:t>
      </w:r>
    </w:p>
    <w:p w14:paraId="47D14916">
      <w:pPr>
        <w:pStyle w:val="16"/>
        <w:ind w:left="7527"/>
      </w:pPr>
      <w:r>
        <w:t>Шестакова Н.В.</w:t>
      </w:r>
    </w:p>
    <w:p w14:paraId="58047276">
      <w:pPr>
        <w:pStyle w:val="14"/>
      </w:pPr>
    </w:p>
    <w:p w14:paraId="5BF984CD">
      <w:pPr>
        <w:pStyle w:val="14"/>
      </w:pPr>
    </w:p>
    <w:p w14:paraId="4D6CC31F">
      <w:pPr>
        <w:pStyle w:val="14"/>
      </w:pPr>
    </w:p>
    <w:p w14:paraId="03F4DA33">
      <w:pPr>
        <w:pStyle w:val="14"/>
      </w:pPr>
    </w:p>
    <w:p w14:paraId="5028044B">
      <w:pPr>
        <w:pStyle w:val="14"/>
        <w:jc w:val="both"/>
      </w:pPr>
    </w:p>
    <w:p w14:paraId="5C92B0A3">
      <w:pPr>
        <w:pStyle w:val="14"/>
        <w:jc w:val="both"/>
      </w:pPr>
    </w:p>
    <w:p w14:paraId="3191CDC0">
      <w:pPr>
        <w:pStyle w:val="14"/>
        <w:jc w:val="both"/>
      </w:pPr>
    </w:p>
    <w:p w14:paraId="714BEC14">
      <w:pPr>
        <w:pStyle w:val="14"/>
        <w:jc w:val="both"/>
      </w:pPr>
    </w:p>
    <w:p w14:paraId="0B2AA8B0">
      <w:pPr>
        <w:pStyle w:val="14"/>
      </w:pPr>
      <w:r>
        <w:t>Нижний Новгород</w:t>
      </w:r>
    </w:p>
    <w:p w14:paraId="1951CC5E">
      <w:pPr>
        <w:pStyle w:val="14"/>
        <w:sectPr>
          <w:footerReference r:id="rId4" w:type="default"/>
          <w:footerReference r:id="rId5" w:type="even"/>
          <w:pgSz w:w="11906" w:h="16838"/>
          <w:pgMar w:top="1134" w:right="850" w:bottom="1134" w:left="1701" w:header="708" w:footer="708" w:gutter="0"/>
          <w:cols w:space="720" w:num="1"/>
          <w:titlePg/>
          <w:docGrid w:linePitch="360" w:charSpace="0"/>
        </w:sectPr>
      </w:pPr>
      <w:r>
        <w:t>2025 г.</w:t>
      </w:r>
    </w:p>
    <w:p w14:paraId="3CEDC67C">
      <w:pPr>
        <w:pStyle w:val="17"/>
      </w:pPr>
      <w:r>
        <w:t>Содержание</w:t>
      </w:r>
    </w:p>
    <w:p w14:paraId="541FF66A">
      <w:pPr>
        <w:pStyle w:val="11"/>
        <w:tabs>
          <w:tab w:val="left" w:pos="284"/>
        </w:tabs>
        <w:rPr>
          <w:rFonts w:asciiTheme="minorHAnsi" w:hAnsiTheme="minorHAnsi" w:eastAsiaTheme="minorEastAsia" w:cstheme="minorBidi"/>
          <w:kern w:val="2"/>
          <w:sz w:val="22"/>
          <w:szCs w:val="22"/>
        </w:rPr>
      </w:pPr>
      <w:r>
        <w:fldChar w:fldCharType="begin"/>
      </w:r>
      <w:r>
        <w:rPr>
          <w:sz w:val="28"/>
          <w:szCs w:val="28"/>
        </w:rPr>
        <w:instrText xml:space="preserve"> TOC \z \o "1-3" \u \h</w:instrText>
      </w:r>
      <w:r>
        <w:rPr>
          <w:sz w:val="28"/>
          <w:szCs w:val="28"/>
        </w:rPr>
        <w:fldChar w:fldCharType="separate"/>
      </w:r>
      <w:r>
        <w:fldChar w:fldCharType="begin"/>
      </w:r>
      <w:r>
        <w:instrText xml:space="preserve"> HYPERLINK \l "_Toc184980407" </w:instrText>
      </w:r>
      <w:r>
        <w:fldChar w:fldCharType="separate"/>
      </w:r>
      <w:r>
        <w:rPr>
          <w:rStyle w:val="6"/>
          <w:rFonts w:eastAsiaTheme="majorEastAsia"/>
        </w:rPr>
        <w:t>Введение</w:t>
      </w:r>
      <w:r>
        <w:tab/>
      </w:r>
      <w:r>
        <w:fldChar w:fldCharType="begin"/>
      </w:r>
      <w:r>
        <w:instrText xml:space="preserve"> PAGEREF _Toc184980407 \h </w:instrText>
      </w:r>
      <w:r>
        <w:fldChar w:fldCharType="separate"/>
      </w:r>
      <w:r>
        <w:t>3</w:t>
      </w:r>
      <w:r>
        <w:fldChar w:fldCharType="end"/>
      </w:r>
      <w:r>
        <w:fldChar w:fldCharType="end"/>
      </w:r>
    </w:p>
    <w:p w14:paraId="645BE0CA">
      <w:pPr>
        <w:pStyle w:val="11"/>
        <w:tabs>
          <w:tab w:val="left" w:pos="284"/>
        </w:tabs>
        <w:rPr>
          <w:rFonts w:asciiTheme="minorHAnsi" w:hAnsiTheme="minorHAnsi" w:eastAsiaTheme="minorEastAsia" w:cstheme="minorBidi"/>
          <w:kern w:val="2"/>
          <w:sz w:val="22"/>
          <w:szCs w:val="22"/>
        </w:rPr>
      </w:pPr>
      <w:r>
        <w:fldChar w:fldCharType="begin"/>
      </w:r>
      <w:r>
        <w:instrText xml:space="preserve"> HYPERLINK \l "_Toc184980408" </w:instrText>
      </w:r>
      <w:r>
        <w:fldChar w:fldCharType="separate"/>
      </w:r>
      <w:r>
        <w:rPr>
          <w:rStyle w:val="6"/>
          <w:rFonts w:eastAsiaTheme="majorEastAsia"/>
        </w:rPr>
        <w:t>Постановка задачи</w:t>
      </w:r>
      <w:r>
        <w:tab/>
      </w:r>
      <w:r>
        <w:fldChar w:fldCharType="begin"/>
      </w:r>
      <w:r>
        <w:instrText xml:space="preserve"> PAGEREF _Toc184980408 \h </w:instrText>
      </w:r>
      <w:r>
        <w:fldChar w:fldCharType="separate"/>
      </w:r>
      <w:r>
        <w:t>4</w:t>
      </w:r>
      <w:r>
        <w:fldChar w:fldCharType="end"/>
      </w:r>
      <w:r>
        <w:fldChar w:fldCharType="end"/>
      </w:r>
    </w:p>
    <w:p w14:paraId="0BF3A198">
      <w:pPr>
        <w:pStyle w:val="11"/>
        <w:tabs>
          <w:tab w:val="left" w:pos="284"/>
        </w:tabs>
        <w:rPr>
          <w:rFonts w:asciiTheme="minorHAnsi" w:hAnsiTheme="minorHAnsi" w:eastAsiaTheme="minorEastAsia" w:cstheme="minorBidi"/>
          <w:kern w:val="2"/>
          <w:sz w:val="22"/>
          <w:szCs w:val="22"/>
        </w:rPr>
      </w:pPr>
      <w:r>
        <w:fldChar w:fldCharType="begin"/>
      </w:r>
      <w:r>
        <w:instrText xml:space="preserve"> HYPERLINK \l "_Toc184980409" </w:instrText>
      </w:r>
      <w:r>
        <w:fldChar w:fldCharType="separate"/>
      </w:r>
      <w:r>
        <w:rPr>
          <w:rStyle w:val="6"/>
          <w:rFonts w:eastAsiaTheme="majorEastAsia"/>
        </w:rPr>
        <w:t>Руководство пользователя</w:t>
      </w:r>
      <w:r>
        <w:tab/>
      </w:r>
      <w:r>
        <w:fldChar w:fldCharType="begin"/>
      </w:r>
      <w:r>
        <w:instrText xml:space="preserve"> PAGEREF _Toc184980409 \h </w:instrText>
      </w:r>
      <w:r>
        <w:fldChar w:fldCharType="separate"/>
      </w:r>
      <w:r>
        <w:t>5</w:t>
      </w:r>
      <w:r>
        <w:fldChar w:fldCharType="end"/>
      </w:r>
      <w:r>
        <w:fldChar w:fldCharType="end"/>
      </w:r>
    </w:p>
    <w:p w14:paraId="05058FA2">
      <w:pPr>
        <w:pStyle w:val="11"/>
        <w:tabs>
          <w:tab w:val="left" w:pos="284"/>
        </w:tabs>
        <w:rPr>
          <w:rFonts w:asciiTheme="minorHAnsi" w:hAnsiTheme="minorHAnsi" w:eastAsiaTheme="minorEastAsia" w:cstheme="minorBidi"/>
          <w:kern w:val="2"/>
          <w:sz w:val="22"/>
          <w:szCs w:val="22"/>
        </w:rPr>
      </w:pPr>
      <w:r>
        <w:fldChar w:fldCharType="begin"/>
      </w:r>
      <w:r>
        <w:instrText xml:space="preserve"> HYPERLINK \l "_Toc184980410" </w:instrText>
      </w:r>
      <w:r>
        <w:fldChar w:fldCharType="separate"/>
      </w:r>
      <w:r>
        <w:rPr>
          <w:rStyle w:val="6"/>
          <w:rFonts w:eastAsiaTheme="majorEastAsia"/>
        </w:rPr>
        <w:t>Руководство программиста.</w:t>
      </w:r>
      <w:r>
        <w:tab/>
      </w:r>
      <w:r>
        <w:t>6</w:t>
      </w:r>
      <w:r>
        <w:fldChar w:fldCharType="end"/>
      </w:r>
    </w:p>
    <w:p w14:paraId="61F5D159">
      <w:pPr>
        <w:pStyle w:val="12"/>
        <w:tabs>
          <w:tab w:val="left" w:pos="1134"/>
        </w:tabs>
        <w:rPr>
          <w:rFonts w:asciiTheme="minorHAnsi" w:hAnsiTheme="minorHAnsi" w:eastAsiaTheme="minorEastAsia" w:cstheme="minorBidi"/>
          <w:kern w:val="2"/>
          <w:sz w:val="22"/>
          <w:szCs w:val="22"/>
        </w:rPr>
      </w:pPr>
      <w:r>
        <w:fldChar w:fldCharType="begin"/>
      </w:r>
      <w:r>
        <w:instrText xml:space="preserve"> HYPERLINK \l "_Toc184980411" </w:instrText>
      </w:r>
      <w:r>
        <w:fldChar w:fldCharType="separate"/>
      </w:r>
      <w:r>
        <w:rPr>
          <w:rStyle w:val="6"/>
          <w:rFonts w:eastAsiaTheme="majorEastAsia"/>
        </w:rPr>
        <w:t>Структуры данных.</w:t>
      </w:r>
      <w:r>
        <w:tab/>
      </w:r>
      <w:r>
        <w:t>6</w:t>
      </w:r>
      <w:r>
        <w:fldChar w:fldCharType="end"/>
      </w:r>
    </w:p>
    <w:p w14:paraId="18A3FAB3">
      <w:pPr>
        <w:pStyle w:val="12"/>
        <w:tabs>
          <w:tab w:val="left" w:pos="1134"/>
        </w:tabs>
        <w:rPr>
          <w:rFonts w:asciiTheme="minorHAnsi" w:hAnsiTheme="minorHAnsi" w:eastAsiaTheme="minorEastAsia" w:cstheme="minorBidi"/>
          <w:kern w:val="2"/>
          <w:sz w:val="22"/>
          <w:szCs w:val="22"/>
        </w:rPr>
      </w:pPr>
      <w:r>
        <w:fldChar w:fldCharType="begin"/>
      </w:r>
      <w:r>
        <w:instrText xml:space="preserve"> HYPERLINK \l "_Toc184980424" </w:instrText>
      </w:r>
      <w:r>
        <w:fldChar w:fldCharType="separate"/>
      </w:r>
      <w:r>
        <w:rPr>
          <w:rStyle w:val="6"/>
          <w:rFonts w:eastAsiaTheme="majorEastAsia"/>
        </w:rPr>
        <w:t>Описание алгоритмов.</w:t>
      </w:r>
      <w:r>
        <w:tab/>
      </w:r>
      <w:r>
        <w:t>6</w:t>
      </w:r>
      <w:r>
        <w:fldChar w:fldCharType="end"/>
      </w:r>
    </w:p>
    <w:p w14:paraId="1756D596">
      <w:pPr>
        <w:pStyle w:val="12"/>
        <w:tabs>
          <w:tab w:val="left" w:pos="1134"/>
        </w:tabs>
        <w:rPr>
          <w:rFonts w:asciiTheme="minorHAnsi" w:hAnsiTheme="minorHAnsi" w:eastAsiaTheme="minorEastAsia" w:cstheme="minorBidi"/>
          <w:kern w:val="2"/>
          <w:sz w:val="22"/>
          <w:szCs w:val="22"/>
        </w:rPr>
      </w:pPr>
      <w:r>
        <w:fldChar w:fldCharType="begin"/>
      </w:r>
      <w:r>
        <w:instrText xml:space="preserve"> HYPERLINK \l "_Toc184980448" </w:instrText>
      </w:r>
      <w:r>
        <w:fldChar w:fldCharType="separate"/>
      </w:r>
      <w:r>
        <w:rPr>
          <w:rStyle w:val="6"/>
          <w:rFonts w:eastAsiaTheme="majorEastAsia"/>
        </w:rPr>
        <w:t>Описание структуры программного комплекса.</w:t>
      </w:r>
      <w:r>
        <w:tab/>
      </w:r>
      <w:r>
        <w:t>8</w:t>
      </w:r>
      <w:r>
        <w:fldChar w:fldCharType="end"/>
      </w:r>
    </w:p>
    <w:p w14:paraId="765859FA">
      <w:pPr>
        <w:pStyle w:val="11"/>
        <w:tabs>
          <w:tab w:val="left" w:pos="284"/>
        </w:tabs>
        <w:rPr>
          <w:rFonts w:asciiTheme="minorHAnsi" w:hAnsiTheme="minorHAnsi" w:eastAsiaTheme="minorEastAsia" w:cstheme="minorBidi"/>
          <w:kern w:val="2"/>
          <w:sz w:val="22"/>
          <w:szCs w:val="22"/>
        </w:rPr>
      </w:pPr>
      <w:r>
        <w:fldChar w:fldCharType="begin"/>
      </w:r>
      <w:r>
        <w:instrText xml:space="preserve"> HYPERLINK \l "_Toc184980478" </w:instrText>
      </w:r>
      <w:r>
        <w:fldChar w:fldCharType="separate"/>
      </w:r>
      <w:r>
        <w:rPr>
          <w:rStyle w:val="6"/>
          <w:rFonts w:eastAsiaTheme="majorEastAsia"/>
        </w:rPr>
        <w:t>Заключение</w:t>
      </w:r>
      <w:r>
        <w:tab/>
      </w:r>
      <w:r>
        <w:t>9</w:t>
      </w:r>
      <w:r>
        <w:fldChar w:fldCharType="end"/>
      </w:r>
    </w:p>
    <w:p w14:paraId="37D4A26B">
      <w:pPr>
        <w:pStyle w:val="11"/>
        <w:tabs>
          <w:tab w:val="left" w:pos="284"/>
        </w:tabs>
        <w:rPr>
          <w:rFonts w:asciiTheme="minorHAnsi" w:hAnsiTheme="minorHAnsi" w:eastAsiaTheme="minorEastAsia" w:cstheme="minorBidi"/>
          <w:kern w:val="2"/>
          <w:sz w:val="22"/>
          <w:szCs w:val="22"/>
        </w:rPr>
      </w:pPr>
      <w:r>
        <w:fldChar w:fldCharType="begin"/>
      </w:r>
      <w:r>
        <w:instrText xml:space="preserve"> HYPERLINK \l "_Toc184980479" </w:instrText>
      </w:r>
      <w:r>
        <w:fldChar w:fldCharType="separate"/>
      </w:r>
      <w:r>
        <w:rPr>
          <w:rStyle w:val="6"/>
          <w:rFonts w:eastAsiaTheme="majorEastAsia"/>
        </w:rPr>
        <w:t>Литература</w:t>
      </w:r>
      <w:r>
        <w:tab/>
      </w:r>
      <w:r>
        <w:t>1</w:t>
      </w:r>
      <w:r>
        <w:fldChar w:fldCharType="end"/>
      </w:r>
      <w:r>
        <w:t>2</w:t>
      </w:r>
    </w:p>
    <w:p w14:paraId="63ECC402">
      <w:r>
        <w:rPr>
          <w:sz w:val="28"/>
          <w:szCs w:val="28"/>
        </w:rPr>
        <w:fldChar w:fldCharType="end"/>
      </w:r>
    </w:p>
    <w:p w14:paraId="3A4E7828"/>
    <w:p w14:paraId="27D831B8"/>
    <w:p w14:paraId="66D21A8A"/>
    <w:p w14:paraId="4943690B"/>
    <w:p w14:paraId="4E7587F7"/>
    <w:p w14:paraId="0632762C"/>
    <w:p w14:paraId="1B71865D"/>
    <w:p w14:paraId="200A11EE"/>
    <w:p w14:paraId="30EC7718"/>
    <w:p w14:paraId="14903041"/>
    <w:p w14:paraId="061DA657"/>
    <w:p w14:paraId="1FE91D1B"/>
    <w:p w14:paraId="6ABC1C35"/>
    <w:p w14:paraId="2980DE3C"/>
    <w:p w14:paraId="1EAD0BFB"/>
    <w:p w14:paraId="0BF31E03"/>
    <w:p w14:paraId="1E4C46E9"/>
    <w:p w14:paraId="0B3C0547"/>
    <w:p w14:paraId="072013D9"/>
    <w:p w14:paraId="02E251F0"/>
    <w:p w14:paraId="268B6FED"/>
    <w:p w14:paraId="6E7CBAE5"/>
    <w:p w14:paraId="259960BD"/>
    <w:p w14:paraId="34F5DC88">
      <w:pPr>
        <w:ind w:firstLine="0"/>
      </w:pPr>
    </w:p>
    <w:p w14:paraId="68E9D4FB">
      <w:pPr>
        <w:pStyle w:val="2"/>
        <w:rPr>
          <w:rFonts w:eastAsia="sans-serif"/>
          <w:color w:val="292929"/>
          <w:shd w:val="clear" w:color="auto" w:fill="FFFFFF"/>
        </w:rPr>
      </w:pPr>
      <w:bookmarkStart w:id="51" w:name="_Toc270962758"/>
      <w:r>
        <w:t>Введение</w:t>
      </w:r>
      <w:bookmarkEnd w:id="51"/>
      <w:bookmarkStart w:id="52" w:name="_Toc270962759"/>
      <w:r>
        <w:t xml:space="preserve"> </w:t>
      </w:r>
      <w:bookmarkEnd w:id="52"/>
      <w:r>
        <w:rPr>
          <w:rFonts w:eastAsia="sans-serif"/>
          <w:color w:val="292929"/>
          <w:shd w:val="clear" w:color="auto" w:fill="FFFFFF"/>
        </w:rPr>
        <w:t xml:space="preserve"> </w:t>
      </w:r>
    </w:p>
    <w:p w14:paraId="555C700B">
      <w:pPr>
        <w:ind w:firstLine="0"/>
        <w:rPr>
          <w:rFonts w:eastAsia="sans-serif"/>
          <w:color w:val="292929"/>
          <w:shd w:val="clear" w:color="auto" w:fill="FFFFFF"/>
        </w:rPr>
      </w:pPr>
      <w:r>
        <w:t>Лабораторная работа направлена на практическое освоение динамической структуры данных Стек. С этой целью в лабораторной работе изучаются различные варианты структуры хранения стеков и разрабатываются методы и программы решения ряда задач с использованием стеков. В качестве области приложений выбрана тема вычисления арифметических выражений, возникающей при трансляции программ на языке программирования высокого уровня в исполняемые программы. При вычислении произвольных арифметических выражений возникают две основные задачи: проверка корректности введённого выражения и выполнение операций в порядке, определяемом их приоритетами и расстановкой скобок. Существует алгоритм, позволяющий реализовать вычисление произвольного арифметического выражения за один просмотр без хранения промежуточных результатов. Для реализации данного алгоритма выражение должно быть представлено в постфиксной форме. Рассматриваемые в данной лабораторной работе алгоритмы являются начальным введением в область машинных вычислений.</w:t>
      </w:r>
    </w:p>
    <w:p w14:paraId="62EE29E2">
      <w:pPr>
        <w:ind w:firstLine="482" w:firstLineChars="150"/>
        <w:rPr>
          <w:rFonts w:eastAsia="sans-serif"/>
          <w:color w:val="292929"/>
          <w:shd w:val="clear" w:color="auto" w:fill="FFFFFF"/>
        </w:rPr>
      </w:pPr>
      <w:r>
        <w:rPr>
          <w:rFonts w:ascii="Arial" w:hAnsi="Arial" w:cs="Arial"/>
          <w:b/>
          <w:bCs/>
          <w:sz w:val="32"/>
          <w:szCs w:val="32"/>
        </w:rPr>
        <w:t>Постановка задачи</w:t>
      </w:r>
    </w:p>
    <w:p w14:paraId="126FB9B2">
      <w:pPr>
        <w:pStyle w:val="13"/>
      </w:pPr>
      <w:r>
        <w:rPr>
          <w:lang w:val="ru-RU"/>
        </w:rPr>
        <w:t xml:space="preserve">Задача заключается в разработке программы для вычисления арифметических выражений с использованием стека и алгоритма преобразования в постфиксную форму. </w:t>
      </w:r>
      <w:r>
        <w:rPr>
          <w:lang w:val="ru-RU"/>
        </w:rPr>
        <w:br w:type="textWrapping"/>
      </w:r>
      <w:r>
        <w:t xml:space="preserve">Для класса TDynamicStack требуется: </w:t>
      </w:r>
    </w:p>
    <w:p w14:paraId="34EBFFFF">
      <w:pPr>
        <w:pStyle w:val="13"/>
        <w:numPr>
          <w:ilvl w:val="0"/>
          <w:numId w:val="1"/>
        </w:numPr>
        <w:rPr>
          <w:lang w:val="ru-RU"/>
        </w:rPr>
      </w:pPr>
      <w:r>
        <w:rPr>
          <w:lang w:val="ru-RU"/>
        </w:rPr>
        <w:t xml:space="preserve">Реализовать стек фиксированной ёмкости на основе динамического массива </w:t>
      </w:r>
    </w:p>
    <w:p w14:paraId="082A475F">
      <w:pPr>
        <w:pStyle w:val="13"/>
        <w:numPr>
          <w:ilvl w:val="0"/>
          <w:numId w:val="1"/>
        </w:numPr>
        <w:rPr>
          <w:lang w:val="ru-RU"/>
        </w:rPr>
      </w:pPr>
      <w:r>
        <w:rPr>
          <w:lang w:val="ru-RU"/>
        </w:rPr>
        <w:t>Реализовать основные операции стека: добавление элемента (</w:t>
      </w:r>
      <w:r>
        <w:t>Push</w:t>
      </w:r>
      <w:r>
        <w:rPr>
          <w:lang w:val="ru-RU"/>
        </w:rPr>
        <w:t>), извлечение элемента (</w:t>
      </w:r>
      <w:r>
        <w:t>Pop</w:t>
      </w:r>
      <w:r>
        <w:rPr>
          <w:lang w:val="ru-RU"/>
        </w:rPr>
        <w:t>), просмотр верхнего элемента без извлечения (</w:t>
      </w:r>
      <w:r>
        <w:t>Peek</w:t>
      </w:r>
      <w:r>
        <w:rPr>
          <w:lang w:val="ru-RU"/>
        </w:rPr>
        <w:t>).</w:t>
      </w:r>
    </w:p>
    <w:p w14:paraId="6DED8B97">
      <w:pPr>
        <w:pStyle w:val="13"/>
        <w:numPr>
          <w:ilvl w:val="0"/>
          <w:numId w:val="1"/>
        </w:numPr>
        <w:rPr>
          <w:lang w:val="ru-RU"/>
        </w:rPr>
      </w:pPr>
      <w:r>
        <w:rPr>
          <w:lang w:val="ru-RU"/>
        </w:rPr>
        <w:t>Реализовать методы проверки состояния стека: определение пустоты (</w:t>
      </w:r>
      <w:r>
        <w:t>IsEmpty</w:t>
      </w:r>
      <w:r>
        <w:rPr>
          <w:lang w:val="ru-RU"/>
        </w:rPr>
        <w:t>), заполненности (</w:t>
      </w:r>
      <w:r>
        <w:t>IsFull</w:t>
      </w:r>
      <w:r>
        <w:rPr>
          <w:lang w:val="ru-RU"/>
        </w:rPr>
        <w:t>), получение текущего количества элементов (</w:t>
      </w:r>
      <w:r>
        <w:t>size</w:t>
      </w:r>
      <w:r>
        <w:rPr>
          <w:lang w:val="ru-RU"/>
        </w:rPr>
        <w:t>)</w:t>
      </w:r>
    </w:p>
    <w:p w14:paraId="23E1B185">
      <w:pPr>
        <w:pStyle w:val="13"/>
        <w:numPr>
          <w:ilvl w:val="0"/>
          <w:numId w:val="1"/>
        </w:numPr>
        <w:rPr>
          <w:lang w:val="ru-RU"/>
        </w:rPr>
      </w:pPr>
      <w:r>
        <w:rPr>
          <w:lang w:val="ru-RU"/>
        </w:rPr>
        <w:t>Обеспечить корректное управление памятью, включая конструктор копирования и оператор присваивания.</w:t>
      </w:r>
    </w:p>
    <w:p w14:paraId="2E857BBC">
      <w:pPr>
        <w:pStyle w:val="13"/>
      </w:pPr>
      <w:r>
        <w:t xml:space="preserve">Для класса TFormula требуется: </w:t>
      </w:r>
    </w:p>
    <w:p w14:paraId="61EFD710">
      <w:pPr>
        <w:pStyle w:val="13"/>
        <w:numPr>
          <w:ilvl w:val="0"/>
          <w:numId w:val="2"/>
        </w:numPr>
        <w:rPr>
          <w:lang w:val="ru-RU"/>
        </w:rPr>
      </w:pPr>
      <w:r>
        <w:rPr>
          <w:lang w:val="ru-RU"/>
        </w:rPr>
        <w:t xml:space="preserve">Реализовать хранение строки с арифметическим выражением в инфиксной форме. </w:t>
      </w:r>
    </w:p>
    <w:p w14:paraId="01646EDF">
      <w:pPr>
        <w:pStyle w:val="13"/>
        <w:numPr>
          <w:ilvl w:val="0"/>
          <w:numId w:val="2"/>
        </w:numPr>
        <w:rPr>
          <w:lang w:val="ru-RU"/>
        </w:rPr>
      </w:pPr>
      <w:r>
        <w:rPr>
          <w:lang w:val="ru-RU"/>
        </w:rPr>
        <w:t>Реализовать метод проверки баланса скобок (</w:t>
      </w:r>
      <w:r>
        <w:t>checkbrackets</w:t>
      </w:r>
      <w:r>
        <w:rPr>
          <w:lang w:val="ru-RU"/>
        </w:rPr>
        <w:t xml:space="preserve">) с выводом таблицы соответствия открывающих и закрывающих скобок. </w:t>
      </w:r>
    </w:p>
    <w:p w14:paraId="506DE417">
      <w:pPr>
        <w:pStyle w:val="13"/>
        <w:numPr>
          <w:ilvl w:val="0"/>
          <w:numId w:val="2"/>
        </w:numPr>
        <w:rPr>
          <w:lang w:val="ru-RU"/>
        </w:rPr>
      </w:pPr>
      <w:r>
        <w:rPr>
          <w:lang w:val="ru-RU"/>
        </w:rPr>
        <w:t>Реализовать метод преобразования инфиксной записи в постфиксную форму (</w:t>
      </w:r>
      <w:r>
        <w:t>Postfix</w:t>
      </w:r>
      <w:r>
        <w:rPr>
          <w:lang w:val="ru-RU"/>
        </w:rPr>
        <w:t xml:space="preserve">) с обработкой унарного минуса. </w:t>
      </w:r>
    </w:p>
    <w:p w14:paraId="55FE2672">
      <w:pPr>
        <w:pStyle w:val="13"/>
        <w:numPr>
          <w:ilvl w:val="0"/>
          <w:numId w:val="2"/>
        </w:numPr>
        <w:rPr>
          <w:lang w:val="ru-RU"/>
        </w:rPr>
      </w:pPr>
      <w:r>
        <w:rPr>
          <w:lang w:val="ru-RU"/>
        </w:rPr>
        <w:t>Реализовать метод вычисления значения выражения (</w:t>
      </w:r>
      <w:r>
        <w:t>calculate</w:t>
      </w:r>
      <w:r>
        <w:rPr>
          <w:lang w:val="ru-RU"/>
        </w:rPr>
        <w:t xml:space="preserve">) на основе постфиксной формы. </w:t>
      </w:r>
    </w:p>
    <w:p w14:paraId="177BE394">
      <w:pPr>
        <w:pStyle w:val="13"/>
        <w:numPr>
          <w:ilvl w:val="0"/>
          <w:numId w:val="2"/>
        </w:numPr>
        <w:rPr>
          <w:lang w:val="ru-RU"/>
        </w:rPr>
      </w:pPr>
      <w:r>
        <w:rPr>
          <w:lang w:val="ru-RU"/>
        </w:rPr>
        <w:t xml:space="preserve">Обеспечить обработку различных синтаксических ошибок: неправильная расстановка скобок, некорректное использование точки в числах, неизвестные символы, два оператора подряд, деление на ноль. </w:t>
      </w:r>
    </w:p>
    <w:p w14:paraId="5F031610">
      <w:pPr>
        <w:pStyle w:val="13"/>
        <w:numPr>
          <w:ilvl w:val="0"/>
          <w:numId w:val="2"/>
        </w:numPr>
        <w:rPr>
          <w:lang w:val="ru-RU"/>
        </w:rPr>
      </w:pPr>
      <w:r>
        <w:rPr>
          <w:lang w:val="ru-RU"/>
        </w:rPr>
        <w:t xml:space="preserve">Перегрузить операторы ввода (&gt;&gt;) и вывода (&lt;&lt;) для работы с объектами класса. </w:t>
      </w:r>
    </w:p>
    <w:p w14:paraId="1D1849B2">
      <w:pPr>
        <w:pStyle w:val="13"/>
        <w:rPr>
          <w:lang w:val="ru-RU"/>
        </w:rPr>
      </w:pPr>
      <w:r>
        <w:rPr>
          <w:lang w:val="ru-RU"/>
        </w:rPr>
        <w:t xml:space="preserve">Для приложения требуется обеспечить: интерактивный ввод выражения пользователем, обработку всех возможных ошибок с выводом понятных сообщений, и конечный результат вычислений. </w:t>
      </w:r>
    </w:p>
    <w:p w14:paraId="35FF9B2E">
      <w:pPr>
        <w:ind w:firstLine="0"/>
        <w:rPr>
          <w:rFonts w:eastAsia="sans-serif"/>
          <w:color w:val="292929"/>
          <w:shd w:val="clear" w:color="auto" w:fill="FFFFFF"/>
        </w:rPr>
      </w:pPr>
    </w:p>
    <w:p w14:paraId="0BC3A34B">
      <w:pPr>
        <w:pStyle w:val="2"/>
      </w:pPr>
      <w:bookmarkStart w:id="53" w:name="_Toc270962760"/>
      <w:r>
        <w:t>Руководство пользователя</w:t>
      </w:r>
      <w:bookmarkEnd w:id="53"/>
    </w:p>
    <w:p w14:paraId="7171CCF3">
      <w:pPr>
        <w:pStyle w:val="13"/>
        <w:rPr>
          <w:lang w:val="ru-RU"/>
        </w:rPr>
      </w:pPr>
      <w:r>
        <w:rPr>
          <w:lang w:val="ru-RU"/>
        </w:rPr>
        <w:t xml:space="preserve">Пользователь запускает программу и вводит арифметическое выражение с клавиатуры. Поддерживаются цифры, операторы, скобки и десятичные дроби через точку. </w:t>
      </w:r>
      <w:r>
        <w:rPr>
          <w:lang w:val="ru-RU"/>
        </w:rPr>
        <w:br w:type="textWrapping"/>
      </w:r>
      <w:r>
        <w:rPr>
          <w:lang w:val="ru-RU"/>
        </w:rPr>
        <w:t>После ввода выражения пользователю выведется таблица скобок, в которой будет написано какая открывающая скобка какой закрывается, также таблица будет корректно выводиться, если не будет доставать скобок. Далее выводится постфиксная форма введённого выражения и затем чему это выражение равно. Результат выведется в случае, если в записи не присутствуют буквы.</w:t>
      </w:r>
    </w:p>
    <w:p w14:paraId="36D84662">
      <w:pPr>
        <w:spacing w:before="0"/>
        <w:ind w:left="360" w:firstLine="161" w:firstLineChars="50"/>
        <w:rPr>
          <w:rFonts w:ascii="Arial" w:hAnsi="Arial" w:cs="Arial"/>
          <w:b/>
          <w:bCs/>
          <w:sz w:val="32"/>
          <w:szCs w:val="32"/>
        </w:rPr>
      </w:pPr>
      <w:r>
        <w:rPr>
          <w:rFonts w:ascii="Arial" w:hAnsi="Arial" w:cs="Arial"/>
          <w:b/>
          <w:bCs/>
          <w:sz w:val="32"/>
          <w:szCs w:val="32"/>
        </w:rPr>
        <w:t>Руководство программиста</w:t>
      </w:r>
    </w:p>
    <w:p w14:paraId="5C508D68">
      <w:pPr>
        <w:pStyle w:val="3"/>
      </w:pPr>
      <w:r>
        <w:t>Описание структур данных</w:t>
      </w:r>
    </w:p>
    <w:p w14:paraId="50BCBDDF">
      <w:pPr>
        <w:spacing w:before="90" w:afterAutospacing="1"/>
        <w:ind w:firstLine="0"/>
      </w:pPr>
      <w:r>
        <w:t xml:space="preserve">Как известно, структура данных есть модель данных в виде математической структуры S = (M1, …, Mk, p1,…,pn), где M1, …, Mk – базисные множества, p1,…,pn – отношения между элементами базисных множеств. </w:t>
      </w:r>
      <w:r>
        <w:br w:type="textWrapping"/>
      </w:r>
      <w:r>
        <w:t xml:space="preserve">Динамическая структура есть математическая структура, которой соответствует частично-упорядоченное (по включению) базовое множество М, элементы которого являются структурами данных. При этом отношения включения индуцируются операциями преобразования структуры данных. </w:t>
      </w:r>
      <w:r>
        <w:br w:type="textWrapping"/>
      </w:r>
      <w:r>
        <w:t xml:space="preserve">Пусть p1 – отношение следования, порождаемое операцией вставки, p2 – отношение следования, порождаемое операцией удаления. Тогда стек есть структура S = (M, p1,p2), в которой </w:t>
      </w:r>
    </w:p>
    <w:p w14:paraId="2B673EAB">
      <w:pPr>
        <w:numPr>
          <w:ilvl w:val="0"/>
          <w:numId w:val="3"/>
        </w:numPr>
        <w:spacing w:before="90" w:afterAutospacing="1"/>
      </w:pPr>
      <w:r>
        <w:t>каждый элемент базисного множества есть структура.</w:t>
      </w:r>
    </w:p>
    <w:p w14:paraId="64F48779">
      <w:pPr>
        <w:numPr>
          <w:ilvl w:val="0"/>
          <w:numId w:val="3"/>
        </w:numPr>
        <w:spacing w:before="90" w:afterAutospacing="1"/>
      </w:pPr>
      <w:r>
        <w:t>в любой момент существует только один конкретный элемент из M.</w:t>
      </w:r>
    </w:p>
    <w:p w14:paraId="678D277F">
      <w:pPr>
        <w:numPr>
          <w:ilvl w:val="0"/>
          <w:numId w:val="3"/>
        </w:numPr>
        <w:spacing w:before="90" w:afterAutospacing="1"/>
      </w:pPr>
      <w:r>
        <w:t xml:space="preserve">элементы частично упорядочены по включению. </w:t>
      </w:r>
    </w:p>
    <w:p w14:paraId="76CCC8BF">
      <w:pPr>
        <w:spacing w:before="90" w:afterAutospacing="1"/>
        <w:ind w:firstLine="0"/>
      </w:pPr>
      <w:r>
        <w:t xml:space="preserve">Таким образом, стек есть динамическая структура, операции вставки и удаления переводят стек из одного состояния в другое, а состояние стека характеризуется совокупностью хранимых элементов и положением вершины стека. </w:t>
      </w:r>
    </w:p>
    <w:p w14:paraId="76117CF1">
      <w:pPr>
        <w:spacing w:before="90" w:afterAutospacing="1"/>
        <w:ind w:firstLine="0"/>
      </w:pPr>
      <w:r>
        <w:t xml:space="preserve">В качестве структуры хранения стека предлагается использовать одномерный (одноиндексный) массив, размещаемый в динамической области памяти. Для описания структуры хранения следует использовать следующие переменные: </w:t>
      </w:r>
    </w:p>
    <w:p w14:paraId="4F86F00F">
      <w:pPr>
        <w:numPr>
          <w:ilvl w:val="0"/>
          <w:numId w:val="3"/>
        </w:numPr>
        <w:spacing w:before="90" w:afterAutospacing="1"/>
      </w:pPr>
      <w:r>
        <w:t xml:space="preserve">pMem – указатель на память, выделенную для хранения стека. </w:t>
      </w:r>
    </w:p>
    <w:p w14:paraId="187E93CA">
      <w:pPr>
        <w:numPr>
          <w:ilvl w:val="0"/>
          <w:numId w:val="3"/>
        </w:numPr>
        <w:spacing w:before="90" w:afterAutospacing="1"/>
        <w:rPr>
          <w:lang w:val="en-US"/>
        </w:rPr>
      </w:pPr>
      <w:r>
        <w:t>MemSize – размер выделенной памяти</w:t>
      </w:r>
      <w:r>
        <w:rPr>
          <w:lang w:val="en-US"/>
        </w:rPr>
        <w:t>.</w:t>
      </w:r>
      <w:r>
        <w:t xml:space="preserve"> </w:t>
      </w:r>
    </w:p>
    <w:p w14:paraId="601D345D">
      <w:pPr>
        <w:numPr>
          <w:ilvl w:val="0"/>
          <w:numId w:val="3"/>
        </w:numPr>
        <w:spacing w:before="90" w:afterAutospacing="1"/>
      </w:pPr>
      <w:r>
        <w:t xml:space="preserve">MaxMemSize – размер памяти, выделяемый по умолчанию, если при создании стека явно не указано требуемое количество элементов памяти. </w:t>
      </w:r>
    </w:p>
    <w:p w14:paraId="2F992DA1">
      <w:pPr>
        <w:numPr>
          <w:ilvl w:val="0"/>
          <w:numId w:val="3"/>
        </w:numPr>
        <w:spacing w:before="90" w:afterAutospacing="1"/>
      </w:pPr>
      <w:r>
        <w:t xml:space="preserve">DataCount – количество запомненных в стеке значений. </w:t>
      </w:r>
    </w:p>
    <w:p w14:paraId="494B7C6E">
      <w:pPr>
        <w:numPr>
          <w:ilvl w:val="0"/>
          <w:numId w:val="3"/>
        </w:numPr>
        <w:spacing w:before="90" w:afterAutospacing="1"/>
      </w:pPr>
      <w:r>
        <w:t>Hi – индекс элемента массива, в котором хранится последнее добавленное значение стека.</w:t>
      </w:r>
    </w:p>
    <w:p w14:paraId="5619F74F">
      <w:pPr>
        <w:pStyle w:val="13"/>
        <w:rPr>
          <w:lang w:val="ru-RU"/>
        </w:rPr>
      </w:pPr>
      <w:r>
        <w:rPr>
          <w:lang w:val="ru-RU"/>
        </w:rPr>
        <w:t xml:space="preserve">С учетом теоретических основ и требований задачи, реализована следующая модульная структура программы: </w:t>
      </w:r>
      <w:r>
        <w:rPr>
          <w:lang w:val="ru-RU"/>
        </w:rPr>
        <w:br w:type="textWrapping"/>
      </w:r>
      <w:r>
        <w:t>TStack</w:t>
      </w:r>
      <w:r>
        <w:rPr>
          <w:lang w:val="ru-RU"/>
        </w:rPr>
        <w:t>.</w:t>
      </w:r>
      <w:r>
        <w:t>h</w:t>
      </w:r>
      <w:r>
        <w:rPr>
          <w:lang w:val="ru-RU"/>
        </w:rPr>
        <w:t xml:space="preserve"> – заголовочный файл, содержащий объявление шаблонного класса. </w:t>
      </w:r>
      <w:r>
        <w:t>TDynamicStack</w:t>
      </w:r>
      <w:r>
        <w:rPr>
          <w:lang w:val="ru-RU"/>
        </w:rPr>
        <w:t xml:space="preserve">, реализующего структуру данных "стек" на основе динамического массива. Поскольку класс является шаблонным, его полная реализация методов находится непосредственно в этом заголовочном файле. </w:t>
      </w:r>
      <w:r>
        <w:t>TFormula</w:t>
      </w:r>
      <w:r>
        <w:rPr>
          <w:lang w:val="ru-RU"/>
        </w:rPr>
        <w:t>.</w:t>
      </w:r>
      <w:r>
        <w:t>h</w:t>
      </w:r>
      <w:r>
        <w:rPr>
          <w:lang w:val="ru-RU"/>
        </w:rPr>
        <w:t xml:space="preserve"> – заголовочный файл, содержащий объявление класса </w:t>
      </w:r>
      <w:r>
        <w:t>TFormula</w:t>
      </w:r>
      <w:r>
        <w:rPr>
          <w:lang w:val="ru-RU"/>
        </w:rPr>
        <w:t xml:space="preserve"> для работы с арифметическими выражениями, включая методы проверки синтаксиса, преобразования в постфиксную форму и вычисления. </w:t>
      </w:r>
      <w:r>
        <w:rPr>
          <w:lang w:val="ru-RU"/>
        </w:rPr>
        <w:br w:type="textWrapping"/>
      </w:r>
      <w:r>
        <w:t>TFormula</w:t>
      </w:r>
      <w:r>
        <w:rPr>
          <w:lang w:val="ru-RU"/>
        </w:rPr>
        <w:t>.</w:t>
      </w:r>
      <w:r>
        <w:t>cpp</w:t>
      </w:r>
      <w:r>
        <w:rPr>
          <w:lang w:val="ru-RU"/>
        </w:rPr>
        <w:t xml:space="preserve"> – файл реализации методов класса </w:t>
      </w:r>
      <w:r>
        <w:t>TFormula</w:t>
      </w:r>
      <w:r>
        <w:rPr>
          <w:lang w:val="ru-RU"/>
        </w:rPr>
        <w:t>, включая алгоритмы проверки баланса скобок, преобразования инфиксной нотации в постфиксную и вычисления результата.</w:t>
      </w:r>
    </w:p>
    <w:p w14:paraId="03D1DFCA">
      <w:pPr>
        <w:spacing w:before="90" w:afterAutospacing="1"/>
        <w:ind w:firstLine="0"/>
      </w:pPr>
    </w:p>
    <w:p w14:paraId="4581709F">
      <w:pPr>
        <w:ind w:firstLine="562" w:firstLineChars="200"/>
        <w:rPr>
          <w:rFonts w:ascii="Arial" w:hAnsi="Arial" w:cs="Arial"/>
          <w:b/>
          <w:bCs/>
          <w:i/>
          <w:iCs/>
          <w:sz w:val="28"/>
          <w:szCs w:val="28"/>
        </w:rPr>
      </w:pPr>
      <w:r>
        <w:rPr>
          <w:rFonts w:ascii="Arial" w:hAnsi="Arial" w:cs="Arial"/>
          <w:b/>
          <w:bCs/>
          <w:i/>
          <w:iCs/>
          <w:sz w:val="28"/>
          <w:szCs w:val="28"/>
        </w:rPr>
        <w:t>Описание алгоритмов</w:t>
      </w:r>
    </w:p>
    <w:p w14:paraId="5CF3FC26">
      <w:pPr>
        <w:pStyle w:val="13"/>
        <w:rPr>
          <w:lang w:val="ru-RU"/>
        </w:rPr>
      </w:pPr>
      <w:r>
        <w:t xml:space="preserve">Класс TDynamicStack: </w:t>
      </w:r>
    </w:p>
    <w:p w14:paraId="6AD8541A">
      <w:pPr>
        <w:pStyle w:val="13"/>
        <w:numPr>
          <w:ilvl w:val="0"/>
          <w:numId w:val="3"/>
        </w:numPr>
        <w:rPr>
          <w:lang w:val="ru-RU"/>
        </w:rPr>
      </w:pPr>
      <w:r>
        <w:t>operator</w:t>
      </w:r>
      <w:r>
        <w:rPr>
          <w:lang w:val="ru-RU"/>
        </w:rPr>
        <w:t xml:space="preserve">=: выполняет присваивание одного стека другому. Проверяет на самоприсваивание, в случае если размеры не равны освобождает старую память, выделяет новую и копирует все элементы. </w:t>
      </w:r>
    </w:p>
    <w:p w14:paraId="2609ECD5">
      <w:pPr>
        <w:pStyle w:val="13"/>
        <w:numPr>
          <w:ilvl w:val="0"/>
          <w:numId w:val="3"/>
        </w:numPr>
        <w:rPr>
          <w:lang w:val="ru-RU"/>
        </w:rPr>
      </w:pPr>
      <w:r>
        <w:t>Push</w:t>
      </w:r>
      <w:r>
        <w:rPr>
          <w:lang w:val="ru-RU"/>
        </w:rPr>
        <w:t>(</w:t>
      </w:r>
      <w:r>
        <w:t>const</w:t>
      </w:r>
      <w:r>
        <w:rPr>
          <w:lang w:val="ru-RU"/>
        </w:rPr>
        <w:t xml:space="preserve"> </w:t>
      </w:r>
      <w:r>
        <w:t>T</w:t>
      </w:r>
      <w:r>
        <w:rPr>
          <w:lang w:val="ru-RU"/>
        </w:rPr>
        <w:t xml:space="preserve">&amp; </w:t>
      </w:r>
      <w:r>
        <w:t>val</w:t>
      </w:r>
      <w:r>
        <w:rPr>
          <w:lang w:val="ru-RU"/>
        </w:rPr>
        <w:t xml:space="preserve">): добавляет элемент на вершину стека. Увеличивает </w:t>
      </w:r>
      <w:r>
        <w:t>top</w:t>
      </w:r>
      <w:r>
        <w:rPr>
          <w:lang w:val="ru-RU"/>
        </w:rPr>
        <w:t xml:space="preserve"> и записывает значение в массив по новому индексу. </w:t>
      </w:r>
    </w:p>
    <w:p w14:paraId="3428E727">
      <w:pPr>
        <w:pStyle w:val="13"/>
        <w:numPr>
          <w:ilvl w:val="0"/>
          <w:numId w:val="3"/>
        </w:numPr>
        <w:rPr>
          <w:lang w:val="ru-RU"/>
        </w:rPr>
      </w:pPr>
      <w:r>
        <w:t>Pop</w:t>
      </w:r>
      <w:r>
        <w:rPr>
          <w:lang w:val="ru-RU"/>
        </w:rPr>
        <w:t xml:space="preserve">(): извлекает элемент с вершины стека. Возвращает элемент по индексу </w:t>
      </w:r>
      <w:r>
        <w:t>top</w:t>
      </w:r>
      <w:r>
        <w:rPr>
          <w:lang w:val="ru-RU"/>
        </w:rPr>
        <w:t xml:space="preserve"> и уменьшает </w:t>
      </w:r>
      <w:r>
        <w:t>top</w:t>
      </w:r>
      <w:r>
        <w:rPr>
          <w:lang w:val="ru-RU"/>
        </w:rPr>
        <w:t xml:space="preserve">. </w:t>
      </w:r>
    </w:p>
    <w:p w14:paraId="0465E56C">
      <w:pPr>
        <w:pStyle w:val="13"/>
        <w:numPr>
          <w:ilvl w:val="0"/>
          <w:numId w:val="3"/>
        </w:numPr>
        <w:rPr>
          <w:lang w:val="ru-RU"/>
        </w:rPr>
      </w:pPr>
      <w:r>
        <w:t>Peek</w:t>
      </w:r>
      <w:r>
        <w:rPr>
          <w:lang w:val="ru-RU"/>
        </w:rPr>
        <w:t>(): возвращает верхний элемент стека без извлечения.</w:t>
      </w:r>
    </w:p>
    <w:p w14:paraId="22EE2047">
      <w:pPr>
        <w:ind w:firstLine="562" w:firstLineChars="200"/>
        <w:rPr>
          <w:rFonts w:ascii="Arial" w:hAnsi="Arial" w:cs="Arial"/>
          <w:b/>
          <w:bCs/>
          <w:i/>
          <w:iCs/>
          <w:sz w:val="28"/>
          <w:szCs w:val="28"/>
        </w:rPr>
      </w:pPr>
    </w:p>
    <w:p w14:paraId="5A2CEDD1">
      <w:pPr>
        <w:spacing w:before="90" w:afterAutospacing="1"/>
        <w:ind w:firstLine="0"/>
        <w:rPr>
          <w:lang w:val="en-US"/>
        </w:rPr>
      </w:pPr>
      <w:r>
        <w:t xml:space="preserve">Класс </w:t>
      </w:r>
      <w:r>
        <w:rPr>
          <w:lang w:val="en-US"/>
        </w:rPr>
        <w:t>TFormula:</w:t>
      </w:r>
    </w:p>
    <w:p w14:paraId="2B53BE0F">
      <w:pPr>
        <w:pStyle w:val="13"/>
        <w:numPr>
          <w:ilvl w:val="0"/>
          <w:numId w:val="3"/>
        </w:numPr>
        <w:rPr>
          <w:lang w:val="ru-RU"/>
        </w:rPr>
      </w:pPr>
      <w:r>
        <w:t>Operator</w:t>
      </w:r>
      <w:r>
        <w:rPr>
          <w:lang w:val="ru-RU"/>
        </w:rPr>
        <w:t xml:space="preserve">&gt;&gt; : читает формулу из потока. Считывает символы до конца строки или до лимита (100 символов), выделяет память и копирует введенную строку. </w:t>
      </w:r>
    </w:p>
    <w:p w14:paraId="351D4883">
      <w:pPr>
        <w:pStyle w:val="13"/>
        <w:numPr>
          <w:ilvl w:val="0"/>
          <w:numId w:val="3"/>
        </w:numPr>
      </w:pPr>
      <w:r>
        <w:t>Operator</w:t>
      </w:r>
      <w:r>
        <w:rPr>
          <w:lang w:val="ru-RU"/>
        </w:rPr>
        <w:t xml:space="preserve">&lt;&lt; : выводит формулу в поток. </w:t>
      </w:r>
      <w:r>
        <w:t>Просто выводит строку формулы.</w:t>
      </w:r>
    </w:p>
    <w:p w14:paraId="63F3EC25">
      <w:pPr>
        <w:pStyle w:val="13"/>
        <w:numPr>
          <w:ilvl w:val="0"/>
          <w:numId w:val="3"/>
        </w:numPr>
        <w:rPr>
          <w:lang w:val="ru-RU"/>
        </w:rPr>
      </w:pPr>
      <w:r>
        <w:t>Operator</w:t>
      </w:r>
      <w:r>
        <w:rPr>
          <w:lang w:val="ru-RU"/>
        </w:rPr>
        <w:t>=:присваивает одну формулу другой. Проверяет самоприсваивание, удаляет старую строку, выделяет новую память и копирует строку.</w:t>
      </w:r>
    </w:p>
    <w:p w14:paraId="7BA69AE2">
      <w:pPr>
        <w:pStyle w:val="13"/>
        <w:numPr>
          <w:ilvl w:val="0"/>
          <w:numId w:val="3"/>
        </w:numPr>
        <w:rPr>
          <w:lang w:val="ru-RU"/>
        </w:rPr>
      </w:pPr>
      <w:r>
        <w:t>Checkbrackets</w:t>
      </w:r>
      <w:r>
        <w:rPr>
          <w:lang w:val="ru-RU"/>
        </w:rPr>
        <w:t>: проверяет правильность скобок. Проходит по всей строке формулы. При встрече открывающей скобки '(' сохраняет её номер в стеке. При встрече закрывающей скобки ')' проверяет стек: если стек не пустой - извлекает номер соответствующей открывающей скобки и фиксирует пару, если стек пустой - значит это лишняя закрывающая скобка, записывает её номер в массив ошибок. После прохода всей строки проверяет стек: если в стеке остались позиции - это незакрытые открывающие скобки, все они записываются в массив ошибок. Метод возвращает количество найденных ошибок и заполняет переданный массив позициями ошибок.</w:t>
      </w:r>
    </w:p>
    <w:p w14:paraId="077B911F">
      <w:pPr>
        <w:pStyle w:val="13"/>
        <w:numPr>
          <w:ilvl w:val="0"/>
          <w:numId w:val="3"/>
        </w:numPr>
      </w:pPr>
      <w:bookmarkStart w:id="54" w:name="_GoBack"/>
      <w:bookmarkEnd w:id="54"/>
      <w:r>
        <w:t>Postfix(): осуществляет преобразование формулы из инфиксной записи в постфиксную. В начале выполняется проверка скобок методом checkbrackets() — при обнаружении ошибки бросает исключение с кодом 1. Далее создаётся стек для операторов и динамический массив для результирующей строки. Алгоритм последовательно обрабатывает символы исходной строки str. Если встречается операнд (цифра, буква или точка), считывается вся последовательность, проверяется её корректность (хотя бы одна цифра или буква, не более одной точки) и записывается в результат с пробелом. Обнаружение двух операндов подряд бросает исключение с кодом 8. При обнаружении оператора выполняется обработка с учётом приоритета. Унарный минус обрабатывается путём записи в результат нуля. Для бинарного оператора проверяется, что перед ним был операнд — иначе бросает исключение с кодом 6. Пока на вершине стека находится оператор с приоритетом не ниже текущего, операторы извлекаются из стека и записываются в результат. Текущий оператор помещается в стек. Открывающая скобка помещается в стек. При обнаружении закрывающей скобки из стека извлекаются и записываются в результат все операторы до ближайшей открывающей скобки; если стек опустел или перед скобкой был оператор, бросает исключения с кодами 1 и 10 соответственно. Недопустимый символ бросает исключение с кодом 4. После обработки всей строки оставшиеся в стеке операторы переносятся в результат. Если на вершине стека осталась открывающая скобка, бросает исключение с кодом 1. Возвращает указатель на строку с постфиксной формой</w:t>
      </w:r>
      <w:r>
        <w:rPr>
          <w:rFonts w:hint="default"/>
          <w:lang w:val="ru-RU"/>
        </w:rPr>
        <w:t>.</w:t>
      </w:r>
    </w:p>
    <w:p w14:paraId="4A3FF62C">
      <w:pPr>
        <w:pStyle w:val="13"/>
        <w:numPr>
          <w:ilvl w:val="0"/>
          <w:numId w:val="3"/>
        </w:numPr>
      </w:pPr>
      <w:r>
        <w:t>calculate(): выполняет вычисление значения формулы по её постфиксной записи. Сначала вызывается метод Postfix() для получения постфиксной строки. Если в строке присутствуют буквы, бросает исключение с кодом 4. Используется стек для промежуточных результатов. Алгоритм проходит по постфиксной строке: операнды преобразуются в числа типа double и помещаются в стек; при обнаружении оператора из стека извлекаются два верхних операнда, выполняется соответствующая операция (с проверкой деления на ноль — бросает исключение с кодом 7) и результат помещается обратно в стек. При недостатке операндов для операции бросает исключение с кодом 12. После полной обработки строки в стеке должен остаться ровно один элемент — итоговый результат, иначе бросает исключение с кодом 13. Возвращает вычисленное значение</w:t>
      </w:r>
      <w:r>
        <w:rPr>
          <w:rFonts w:hint="default"/>
          <w:lang w:val="ru-RU"/>
        </w:rPr>
        <w:t>.</w:t>
      </w:r>
    </w:p>
    <w:p w14:paraId="40FCDC50">
      <w:pPr>
        <w:pStyle w:val="13"/>
        <w:numPr>
          <w:numId w:val="0"/>
        </w:numPr>
        <w:ind w:leftChars="0"/>
        <w:rPr>
          <w:rFonts w:hint="default"/>
          <w:lang w:val="en-US"/>
        </w:rPr>
      </w:pPr>
      <w:r>
        <w:rPr>
          <w:rFonts w:hint="default"/>
          <w:lang w:val="ru-RU"/>
        </w:rPr>
        <w:t>Коды исключений</w:t>
      </w:r>
      <w:r>
        <w:rPr>
          <w:rFonts w:hint="default"/>
          <w:lang w:val="en-US"/>
        </w:rPr>
        <w:t>:</w:t>
      </w:r>
    </w:p>
    <w:p w14:paraId="1466CB77">
      <w:pPr>
        <w:pStyle w:val="13"/>
        <w:numPr>
          <w:ilvl w:val="0"/>
          <w:numId w:val="4"/>
        </w:numPr>
        <w:ind w:left="425" w:leftChars="0" w:hanging="425" w:firstLineChars="0"/>
        <w:rPr>
          <w:rFonts w:hint="default"/>
          <w:lang w:val="en-US"/>
        </w:rPr>
      </w:pPr>
      <w:r>
        <w:rPr>
          <w:rFonts w:hint="default"/>
          <w:lang w:val="en-US"/>
        </w:rPr>
        <w:t>Ошибка в скобках</w:t>
      </w:r>
    </w:p>
    <w:p w14:paraId="40C9AA06">
      <w:pPr>
        <w:pStyle w:val="13"/>
        <w:numPr>
          <w:ilvl w:val="0"/>
          <w:numId w:val="4"/>
        </w:numPr>
        <w:ind w:left="425" w:leftChars="0" w:hanging="425" w:firstLineChars="0"/>
        <w:rPr>
          <w:rFonts w:hint="default"/>
          <w:lang w:val="en-US"/>
        </w:rPr>
      </w:pPr>
      <w:r>
        <w:rPr>
          <w:rFonts w:hint="default"/>
          <w:lang w:val="en-US"/>
        </w:rPr>
        <w:t>две точки в числе</w:t>
      </w:r>
    </w:p>
    <w:p w14:paraId="102D4930">
      <w:pPr>
        <w:pStyle w:val="13"/>
        <w:numPr>
          <w:ilvl w:val="0"/>
          <w:numId w:val="4"/>
        </w:numPr>
        <w:ind w:left="425" w:leftChars="0" w:hanging="425" w:firstLineChars="0"/>
        <w:rPr>
          <w:rFonts w:hint="default"/>
          <w:lang w:val="en-US"/>
        </w:rPr>
      </w:pPr>
      <w:r>
        <w:rPr>
          <w:rFonts w:hint="default"/>
          <w:lang w:val="en-US"/>
        </w:rPr>
        <w:t>точка без цифр</w:t>
      </w:r>
    </w:p>
    <w:p w14:paraId="54B0135A">
      <w:pPr>
        <w:pStyle w:val="13"/>
        <w:numPr>
          <w:ilvl w:val="0"/>
          <w:numId w:val="4"/>
        </w:numPr>
        <w:ind w:left="425" w:leftChars="0" w:hanging="425" w:firstLineChars="0"/>
        <w:rPr>
          <w:rFonts w:hint="default"/>
          <w:lang w:val="en-US"/>
        </w:rPr>
      </w:pPr>
      <w:r>
        <w:rPr>
          <w:rFonts w:hint="default"/>
          <w:lang w:val="en-US"/>
        </w:rPr>
        <w:t>неизвестный символ</w:t>
      </w:r>
    </w:p>
    <w:p w14:paraId="1177FFAD">
      <w:pPr>
        <w:pStyle w:val="13"/>
        <w:numPr>
          <w:ilvl w:val="0"/>
          <w:numId w:val="4"/>
        </w:numPr>
        <w:ind w:left="425" w:leftChars="0" w:hanging="425" w:firstLineChars="0"/>
        <w:rPr>
          <w:rFonts w:hint="default"/>
          <w:lang w:val="en-US"/>
        </w:rPr>
      </w:pPr>
      <w:r>
        <w:rPr>
          <w:rFonts w:hint="default"/>
          <w:lang w:val="en-US"/>
        </w:rPr>
        <w:t>переполнение буфера</w:t>
      </w:r>
    </w:p>
    <w:p w14:paraId="23719CD5">
      <w:pPr>
        <w:pStyle w:val="13"/>
        <w:numPr>
          <w:ilvl w:val="0"/>
          <w:numId w:val="4"/>
        </w:numPr>
        <w:ind w:left="425" w:leftChars="0" w:hanging="425" w:firstLineChars="0"/>
        <w:rPr>
          <w:rFonts w:hint="default"/>
          <w:lang w:val="en-US"/>
        </w:rPr>
      </w:pPr>
      <w:r>
        <w:rPr>
          <w:rFonts w:hint="default"/>
          <w:lang w:val="en-US"/>
        </w:rPr>
        <w:t>два оператора подряд</w:t>
      </w:r>
    </w:p>
    <w:p w14:paraId="0EB0DD4E">
      <w:pPr>
        <w:pStyle w:val="13"/>
        <w:numPr>
          <w:ilvl w:val="0"/>
          <w:numId w:val="4"/>
        </w:numPr>
        <w:ind w:left="425" w:leftChars="0" w:hanging="425" w:firstLineChars="0"/>
        <w:rPr>
          <w:rFonts w:hint="default"/>
          <w:lang w:val="en-US"/>
        </w:rPr>
      </w:pPr>
      <w:r>
        <w:rPr>
          <w:rFonts w:hint="default"/>
          <w:lang w:val="en-US"/>
        </w:rPr>
        <w:t>деление на 0</w:t>
      </w:r>
    </w:p>
    <w:p w14:paraId="553AF7C1">
      <w:pPr>
        <w:pStyle w:val="13"/>
        <w:numPr>
          <w:ilvl w:val="0"/>
          <w:numId w:val="4"/>
        </w:numPr>
        <w:ind w:left="425" w:leftChars="0" w:hanging="425" w:firstLineChars="0"/>
        <w:rPr>
          <w:rFonts w:hint="default"/>
          <w:lang w:val="en-US"/>
        </w:rPr>
      </w:pPr>
      <w:r>
        <w:rPr>
          <w:rFonts w:hint="default"/>
          <w:lang w:val="en-US"/>
        </w:rPr>
        <w:t>пропущен оператор</w:t>
      </w:r>
    </w:p>
    <w:p w14:paraId="0C71756E">
      <w:pPr>
        <w:pStyle w:val="13"/>
        <w:numPr>
          <w:ilvl w:val="0"/>
          <w:numId w:val="4"/>
        </w:numPr>
        <w:ind w:left="425" w:leftChars="0" w:hanging="425" w:firstLineChars="0"/>
        <w:rPr>
          <w:rFonts w:hint="default"/>
          <w:lang w:val="en-US"/>
        </w:rPr>
      </w:pPr>
      <w:r>
        <w:rPr>
          <w:rFonts w:hint="default"/>
          <w:lang w:val="en-US"/>
        </w:rPr>
        <w:t>оператор без операнда слева</w:t>
      </w:r>
    </w:p>
    <w:p w14:paraId="0BB8038F">
      <w:pPr>
        <w:pStyle w:val="13"/>
        <w:numPr>
          <w:ilvl w:val="0"/>
          <w:numId w:val="4"/>
        </w:numPr>
        <w:ind w:left="425" w:leftChars="0" w:hanging="425" w:firstLineChars="0"/>
        <w:rPr>
          <w:rFonts w:hint="default"/>
          <w:lang w:val="en-US"/>
        </w:rPr>
      </w:pPr>
      <w:r>
        <w:rPr>
          <w:rFonts w:hint="default"/>
          <w:lang w:val="en-US"/>
        </w:rPr>
        <w:t>оператор перед закрывающей скобкой</w:t>
      </w:r>
    </w:p>
    <w:p w14:paraId="12037E95">
      <w:pPr>
        <w:pStyle w:val="13"/>
        <w:numPr>
          <w:ilvl w:val="0"/>
          <w:numId w:val="4"/>
        </w:numPr>
        <w:ind w:left="425" w:leftChars="0" w:hanging="425" w:firstLineChars="0"/>
        <w:rPr>
          <w:rFonts w:hint="default"/>
          <w:lang w:val="en-US"/>
        </w:rPr>
      </w:pPr>
      <w:r>
        <w:rPr>
          <w:rFonts w:hint="default"/>
          <w:lang w:val="en-US"/>
        </w:rPr>
        <w:t>оператор в конце выражения</w:t>
      </w:r>
    </w:p>
    <w:p w14:paraId="6A2C82F8">
      <w:pPr>
        <w:pStyle w:val="13"/>
        <w:numPr>
          <w:ilvl w:val="0"/>
          <w:numId w:val="4"/>
        </w:numPr>
        <w:ind w:left="425" w:leftChars="0" w:hanging="425" w:firstLineChars="0"/>
        <w:rPr>
          <w:rFonts w:hint="default"/>
          <w:lang w:val="en-US"/>
        </w:rPr>
      </w:pPr>
      <w:r>
        <w:rPr>
          <w:rFonts w:hint="default"/>
          <w:lang w:val="en-US"/>
        </w:rPr>
        <w:t>недостаточно операндов</w:t>
      </w:r>
    </w:p>
    <w:p w14:paraId="680E5720">
      <w:pPr>
        <w:pStyle w:val="13"/>
        <w:numPr>
          <w:ilvl w:val="0"/>
          <w:numId w:val="4"/>
        </w:numPr>
        <w:ind w:left="425" w:leftChars="0" w:hanging="425" w:firstLineChars="0"/>
        <w:rPr>
          <w:rFonts w:hint="default"/>
          <w:lang w:val="en-US"/>
        </w:rPr>
      </w:pPr>
      <w:r>
        <w:rPr>
          <w:rFonts w:hint="default"/>
          <w:lang w:val="en-US"/>
        </w:rPr>
        <w:t>ошибка в вычислении</w:t>
      </w:r>
    </w:p>
    <w:p w14:paraId="63807E53">
      <w:pPr>
        <w:pStyle w:val="13"/>
      </w:pPr>
    </w:p>
    <w:p w14:paraId="2382DCFD">
      <w:pPr>
        <w:pStyle w:val="13"/>
      </w:pPr>
      <w:r>
        <w:rPr>
          <w:lang w:val="ru-RU"/>
        </w:rPr>
        <w:t>Вспомогательные функции</w:t>
      </w:r>
      <w:r>
        <w:t>:</w:t>
      </w:r>
    </w:p>
    <w:p w14:paraId="4C666533">
      <w:pPr>
        <w:pStyle w:val="13"/>
      </w:pPr>
    </w:p>
    <w:p w14:paraId="6782AE51">
      <w:pPr>
        <w:pStyle w:val="13"/>
        <w:numPr>
          <w:ilvl w:val="0"/>
          <w:numId w:val="3"/>
        </w:numPr>
      </w:pPr>
      <w:r>
        <w:t>isop</w:t>
      </w:r>
      <w:r>
        <w:rPr>
          <w:lang w:val="ru-RU"/>
        </w:rPr>
        <w:t xml:space="preserve">: проверяет, является ли символ оператором. Возвращает </w:t>
      </w:r>
      <w:r>
        <w:t>true</w:t>
      </w:r>
      <w:r>
        <w:rPr>
          <w:lang w:val="ru-RU"/>
        </w:rPr>
        <w:t xml:space="preserve"> для символов '+', '-', '*', '/'. </w:t>
      </w:r>
      <w:r>
        <w:t xml:space="preserve">Для остальных символов возвращает false.  </w:t>
      </w:r>
    </w:p>
    <w:p w14:paraId="0A6D65F7">
      <w:pPr>
        <w:pStyle w:val="13"/>
        <w:numPr>
          <w:ilvl w:val="0"/>
          <w:numId w:val="3"/>
        </w:numPr>
      </w:pPr>
      <w:r>
        <w:t>Isbracket</w:t>
      </w:r>
      <w:r>
        <w:rPr>
          <w:lang w:val="ru-RU"/>
        </w:rPr>
        <w:t xml:space="preserve">: проверяет, является ли символ скобкой. Возвращает </w:t>
      </w:r>
      <w:r>
        <w:t>true</w:t>
      </w:r>
      <w:r>
        <w:rPr>
          <w:lang w:val="ru-RU"/>
        </w:rPr>
        <w:t xml:space="preserve"> для '(' и ')', для остальных </w:t>
      </w:r>
      <w:r>
        <w:t>false</w:t>
      </w:r>
      <w:r>
        <w:rPr>
          <w:lang w:val="ru-RU"/>
        </w:rPr>
        <w:t xml:space="preserve">. </w:t>
      </w:r>
      <w:r>
        <w:t xml:space="preserve"> </w:t>
      </w:r>
    </w:p>
    <w:p w14:paraId="38CF2182">
      <w:pPr>
        <w:pStyle w:val="13"/>
        <w:numPr>
          <w:ilvl w:val="0"/>
          <w:numId w:val="3"/>
        </w:numPr>
      </w:pPr>
      <w:r>
        <w:t>isletter</w:t>
      </w:r>
      <w:r>
        <w:rPr>
          <w:lang w:val="ru-RU"/>
        </w:rPr>
        <w:t xml:space="preserve">: проверяет, является ли символ буквой. Возвращает </w:t>
      </w:r>
      <w:r>
        <w:t>true</w:t>
      </w:r>
      <w:r>
        <w:rPr>
          <w:lang w:val="ru-RU"/>
        </w:rPr>
        <w:t xml:space="preserve"> для символов от '</w:t>
      </w:r>
      <w:r>
        <w:t>a</w:t>
      </w:r>
      <w:r>
        <w:rPr>
          <w:lang w:val="ru-RU"/>
        </w:rPr>
        <w:t>' до '</w:t>
      </w:r>
      <w:r>
        <w:t>z</w:t>
      </w:r>
      <w:r>
        <w:rPr>
          <w:lang w:val="ru-RU"/>
        </w:rPr>
        <w:t>', от '</w:t>
      </w:r>
      <w:r>
        <w:t>A</w:t>
      </w:r>
      <w:r>
        <w:rPr>
          <w:lang w:val="ru-RU"/>
        </w:rPr>
        <w:t>' до '</w:t>
      </w:r>
      <w:r>
        <w:t>Z</w:t>
      </w:r>
      <w:r>
        <w:rPr>
          <w:lang w:val="ru-RU"/>
        </w:rPr>
        <w:t xml:space="preserve">', а также для символа '_'. </w:t>
      </w:r>
      <w:r>
        <w:t xml:space="preserve"> </w:t>
      </w:r>
    </w:p>
    <w:p w14:paraId="475FD098">
      <w:pPr>
        <w:pStyle w:val="13"/>
        <w:numPr>
          <w:ilvl w:val="0"/>
          <w:numId w:val="3"/>
        </w:numPr>
      </w:pPr>
      <w:r>
        <w:t>priority</w:t>
      </w:r>
      <w:r>
        <w:rPr>
          <w:lang w:val="ru-RU"/>
        </w:rPr>
        <w:t xml:space="preserve">: определяет приоритет оператора. Для '+' и '-' возвращает 1, для '*' и '/' возвращает 2, для '^' возвращает 3. </w:t>
      </w:r>
      <w:r>
        <w:t>Для всех остальных символов возвращает 0.</w:t>
      </w:r>
    </w:p>
    <w:p w14:paraId="6EA0F92D">
      <w:pPr>
        <w:spacing w:before="90" w:afterAutospacing="1"/>
        <w:ind w:firstLine="0"/>
        <w:rPr>
          <w:lang w:val="en-US"/>
        </w:rPr>
      </w:pPr>
    </w:p>
    <w:p w14:paraId="7C340F9B">
      <w:pPr>
        <w:pStyle w:val="3"/>
      </w:pPr>
      <w:r>
        <w:t>Описание структуры программы</w:t>
      </w:r>
    </w:p>
    <w:p w14:paraId="1D7E64C6">
      <w:pPr>
        <w:ind w:firstLine="0"/>
        <w:rPr>
          <w:sz w:val="28"/>
          <w:szCs w:val="28"/>
        </w:rPr>
      </w:pPr>
      <w:r>
        <w:rPr>
          <w:sz w:val="28"/>
          <w:szCs w:val="28"/>
          <w:lang w:val="en-US"/>
        </w:rPr>
        <w:t>Main.cpp</w:t>
      </w:r>
    </w:p>
    <w:p w14:paraId="1C6203D1">
      <w:pPr>
        <w:ind w:firstLine="0"/>
      </w:pPr>
      <w:r>
        <w:rPr>
          <w:lang w:val="en-US"/>
        </w:rPr>
        <w:t xml:space="preserve">int main() - </w:t>
      </w:r>
      <w:r>
        <w:t>основная функция.</w:t>
      </w:r>
    </w:p>
    <w:p w14:paraId="1C6D0A5D">
      <w:pPr>
        <w:pStyle w:val="13"/>
        <w:rPr>
          <w:sz w:val="28"/>
          <w:szCs w:val="28"/>
          <w:lang w:val="ru-RU"/>
        </w:rPr>
      </w:pPr>
      <w:r>
        <w:rPr>
          <w:sz w:val="28"/>
          <w:szCs w:val="28"/>
        </w:rPr>
        <w:t>TStack</w:t>
      </w:r>
      <w:r>
        <w:rPr>
          <w:sz w:val="28"/>
          <w:szCs w:val="28"/>
          <w:lang w:val="ru-RU"/>
        </w:rPr>
        <w:t>.</w:t>
      </w:r>
      <w:r>
        <w:rPr>
          <w:sz w:val="28"/>
          <w:szCs w:val="28"/>
        </w:rPr>
        <w:t>h</w:t>
      </w:r>
      <w:r>
        <w:rPr>
          <w:sz w:val="28"/>
          <w:szCs w:val="28"/>
          <w:lang w:val="ru-RU"/>
        </w:rPr>
        <w:t xml:space="preserve"> </w:t>
      </w:r>
      <w:r>
        <w:rPr>
          <w:lang w:val="ru-RU"/>
        </w:rPr>
        <w:t xml:space="preserve"> -</w:t>
      </w:r>
      <w:r>
        <w:rPr>
          <w:sz w:val="28"/>
          <w:szCs w:val="28"/>
          <w:lang w:val="ru-RU"/>
        </w:rPr>
        <w:t xml:space="preserve"> </w:t>
      </w:r>
      <w:r>
        <w:rPr>
          <w:lang w:val="ru-RU"/>
        </w:rPr>
        <w:t>заголовочный файл шаблонного класса стека</w:t>
      </w:r>
    </w:p>
    <w:p w14:paraId="527D1D10">
      <w:pPr>
        <w:spacing w:before="90" w:afterAutospacing="1"/>
        <w:ind w:firstLine="0"/>
      </w:pPr>
      <w:r>
        <w:rPr>
          <w:lang w:val="en-US"/>
        </w:rPr>
        <w:t>class</w:t>
      </w:r>
      <w:r>
        <w:t xml:space="preserve"> </w:t>
      </w:r>
      <w:r>
        <w:rPr>
          <w:lang w:val="en-US"/>
        </w:rPr>
        <w:t>TDymanicStack</w:t>
      </w:r>
      <w:r>
        <w:t xml:space="preserve"> - шаблонный класс стека.</w:t>
      </w:r>
    </w:p>
    <w:p w14:paraId="0937FBDA">
      <w:pPr>
        <w:pStyle w:val="13"/>
        <w:rPr>
          <w:lang w:val="ru-RU"/>
        </w:rPr>
      </w:pPr>
      <w:r>
        <w:rPr>
          <w:sz w:val="28"/>
          <w:szCs w:val="28"/>
        </w:rPr>
        <w:t>TFormula</w:t>
      </w:r>
      <w:r>
        <w:rPr>
          <w:sz w:val="28"/>
          <w:szCs w:val="28"/>
          <w:lang w:val="ru-RU"/>
        </w:rPr>
        <w:t>.</w:t>
      </w:r>
      <w:r>
        <w:rPr>
          <w:sz w:val="28"/>
          <w:szCs w:val="28"/>
        </w:rPr>
        <w:t>h</w:t>
      </w:r>
      <w:r>
        <w:rPr>
          <w:lang w:val="ru-RU"/>
        </w:rPr>
        <w:t xml:space="preserve"> - заголовочный файл класса формулы.</w:t>
      </w:r>
    </w:p>
    <w:p w14:paraId="0C03F297">
      <w:pPr>
        <w:pStyle w:val="13"/>
        <w:rPr>
          <w:lang w:val="ru-RU"/>
        </w:rPr>
      </w:pPr>
      <w:r>
        <w:t>class</w:t>
      </w:r>
      <w:r>
        <w:rPr>
          <w:lang w:val="ru-RU"/>
        </w:rPr>
        <w:t xml:space="preserve"> </w:t>
      </w:r>
      <w:r>
        <w:t>TFormula</w:t>
      </w:r>
      <w:r>
        <w:rPr>
          <w:lang w:val="ru-RU"/>
        </w:rPr>
        <w:t xml:space="preserve"> - класс для работы с арифметическими выражениями.</w:t>
      </w:r>
    </w:p>
    <w:p w14:paraId="3945C76C">
      <w:pPr>
        <w:pStyle w:val="13"/>
        <w:rPr>
          <w:lang w:val="ru-RU"/>
        </w:rPr>
      </w:pPr>
      <w:r>
        <w:rPr>
          <w:sz w:val="28"/>
          <w:szCs w:val="28"/>
        </w:rPr>
        <w:t>TFormula</w:t>
      </w:r>
      <w:r>
        <w:rPr>
          <w:sz w:val="28"/>
          <w:szCs w:val="28"/>
          <w:lang w:val="ru-RU"/>
        </w:rPr>
        <w:t>.</w:t>
      </w:r>
      <w:r>
        <w:rPr>
          <w:sz w:val="28"/>
          <w:szCs w:val="28"/>
        </w:rPr>
        <w:t>cpp</w:t>
      </w:r>
      <w:r>
        <w:rPr>
          <w:lang w:val="ru-RU"/>
        </w:rPr>
        <w:t xml:space="preserve"> - файл реализации методов класса </w:t>
      </w:r>
      <w:r>
        <w:t>TFormula</w:t>
      </w:r>
      <w:r>
        <w:rPr>
          <w:lang w:val="ru-RU"/>
        </w:rPr>
        <w:t>.</w:t>
      </w:r>
    </w:p>
    <w:p w14:paraId="642F0760">
      <w:pPr>
        <w:ind w:firstLine="0"/>
      </w:pPr>
    </w:p>
    <w:p w14:paraId="4CB49772">
      <w:pPr>
        <w:rPr>
          <w:rFonts w:ascii="Arial" w:hAnsi="Arial" w:cs="Arial"/>
          <w:b/>
          <w:bCs/>
          <w:sz w:val="32"/>
          <w:szCs w:val="32"/>
        </w:rPr>
      </w:pPr>
      <w:r>
        <w:rPr>
          <w:rFonts w:ascii="Arial" w:hAnsi="Arial" w:cs="Arial"/>
          <w:b/>
          <w:bCs/>
          <w:sz w:val="32"/>
          <w:szCs w:val="32"/>
        </w:rPr>
        <w:t>Заключение</w:t>
      </w:r>
    </w:p>
    <w:p w14:paraId="15AD10C8">
      <w:pPr>
        <w:pStyle w:val="13"/>
        <w:rPr>
          <w:lang w:val="ru-RU"/>
        </w:rPr>
      </w:pPr>
      <w:r>
        <w:rPr>
          <w:lang w:val="ru-RU"/>
        </w:rPr>
        <w:t xml:space="preserve">В ходе выполнения данной лабораторной работы была разработана и реализована программа для вычисления арифметических выражений с использованием стека и алгоритма преобразования в постфиксную форму. Были успешно созданы два взаимосвязанных класса: шаблонный класс стека </w:t>
      </w:r>
      <w:r>
        <w:t>TDynamicStack</w:t>
      </w:r>
      <w:r>
        <w:rPr>
          <w:lang w:val="ru-RU"/>
        </w:rPr>
        <w:t xml:space="preserve"> и класс обработки формул </w:t>
      </w:r>
      <w:r>
        <w:t>TFormula</w:t>
      </w:r>
      <w:r>
        <w:rPr>
          <w:lang w:val="ru-RU"/>
        </w:rPr>
        <w:t>. Программа продемонстрировала корректную работу всех компонентов и успешно выполняет все поставленные задачи, обеспечивая надежное хранение данных и эффективную обработку математических выражений.</w:t>
      </w:r>
    </w:p>
    <w:p w14:paraId="142415AB">
      <w:pPr>
        <w:pStyle w:val="13"/>
        <w:rPr>
          <w:lang w:val="ru-RU"/>
        </w:rPr>
      </w:pPr>
      <w:r>
        <w:rPr>
          <w:lang w:val="ru-RU"/>
        </w:rPr>
        <w:t>В процессе тестирования программа была проверена на различных типах выражений, включая простые арифметические операции, выражения со скобками, операции с унарным минусом, вычисления с десятичными числами. Особое внимание было уделено обработке ошибок: программа корректно обнаруживает и сообщает о неправильном балансе скобок, синтаксических ошибках, делении на ноль, некорректном использовании операторов и других типичных проблемах во входных данных. Все исключительные ситуации обрабатываются с выводом понятных пользователю сообщений.</w:t>
      </w:r>
    </w:p>
    <w:p w14:paraId="28DB02AC">
      <w:pPr>
        <w:pStyle w:val="13"/>
        <w:rPr>
          <w:lang w:val="ru-RU"/>
        </w:rPr>
      </w:pPr>
    </w:p>
    <w:p w14:paraId="3F7EF3A0">
      <w:pPr>
        <w:pStyle w:val="13"/>
        <w:rPr>
          <w:lang w:val="ru-RU"/>
        </w:rPr>
      </w:pPr>
      <w:r>
        <w:rPr>
          <w:lang w:val="ru-RU"/>
        </w:rPr>
        <w:t>Пример 1</w:t>
      </w:r>
    </w:p>
    <w:p w14:paraId="417254C9">
      <w:pPr>
        <w:pStyle w:val="13"/>
      </w:pPr>
      <w:r>
        <w:rPr>
          <w:lang w:val="ru-RU"/>
        </w:rPr>
        <w:t>Ввели</w:t>
      </w:r>
      <w:r>
        <w:t>: 2+3*4</w:t>
      </w:r>
    </w:p>
    <w:p w14:paraId="684A9ED8">
      <w:pPr>
        <w:pStyle w:val="13"/>
        <w:rPr>
          <w:lang w:val="ru-RU"/>
        </w:rPr>
      </w:pPr>
      <w:r>
        <w:rPr>
          <w:lang w:val="ru-RU"/>
        </w:rPr>
        <w:t>Вывело</w:t>
      </w:r>
      <w:r>
        <w:t>:</w:t>
      </w:r>
    </w:p>
    <w:p w14:paraId="0D4B16F2">
      <w:pPr>
        <w:pStyle w:val="13"/>
        <w:rPr>
          <w:rFonts w:hint="default"/>
          <w:lang w:val="ru-RU"/>
        </w:rPr>
      </w:pPr>
      <w:r>
        <w:rPr>
          <w:rFonts w:hint="default"/>
          <w:lang w:val="ru-RU"/>
        </w:rPr>
        <w:drawing>
          <wp:inline distT="0" distB="0" distL="114300" distR="114300">
            <wp:extent cx="2286000" cy="742950"/>
            <wp:effectExtent l="0" t="0" r="0" b="0"/>
            <wp:docPr id="1" name="Изображение 1" descr="2025-12-18_10-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2025-12-18_10-05-46"/>
                    <pic:cNvPicPr>
                      <a:picLocks noChangeAspect="1"/>
                    </pic:cNvPicPr>
                  </pic:nvPicPr>
                  <pic:blipFill>
                    <a:blip r:embed="rId7"/>
                    <a:stretch>
                      <a:fillRect/>
                    </a:stretch>
                  </pic:blipFill>
                  <pic:spPr>
                    <a:xfrm>
                      <a:off x="0" y="0"/>
                      <a:ext cx="2286000" cy="742950"/>
                    </a:xfrm>
                    <a:prstGeom prst="rect">
                      <a:avLst/>
                    </a:prstGeom>
                  </pic:spPr>
                </pic:pic>
              </a:graphicData>
            </a:graphic>
          </wp:inline>
        </w:drawing>
      </w:r>
    </w:p>
    <w:p w14:paraId="67D19FEE">
      <w:pPr>
        <w:pStyle w:val="13"/>
      </w:pPr>
      <w:r>
        <w:rPr>
          <w:lang w:val="ru-RU"/>
        </w:rPr>
        <w:t xml:space="preserve">Пример </w:t>
      </w:r>
      <w:r>
        <w:t>2</w:t>
      </w:r>
    </w:p>
    <w:p w14:paraId="18C19107">
      <w:pPr>
        <w:pStyle w:val="13"/>
      </w:pPr>
      <w:r>
        <w:rPr>
          <w:lang w:val="ru-RU"/>
        </w:rPr>
        <w:t>Ввели</w:t>
      </w:r>
      <w:r>
        <w:t xml:space="preserve">: </w:t>
      </w:r>
      <w:r>
        <w:rPr>
          <w:lang w:val="ru-RU"/>
        </w:rPr>
        <w:t>(1+2)</w:t>
      </w:r>
      <w:r>
        <w:t>/(1*2) + 1/2 *3</w:t>
      </w:r>
    </w:p>
    <w:p w14:paraId="1E2885BC">
      <w:pPr>
        <w:pStyle w:val="13"/>
      </w:pPr>
      <w:r>
        <w:rPr>
          <w:lang w:val="ru-RU"/>
        </w:rPr>
        <w:t>Вывело</w:t>
      </w:r>
      <w:r>
        <w:t>:</w:t>
      </w:r>
    </w:p>
    <w:p w14:paraId="781125A6">
      <w:pPr>
        <w:pStyle w:val="13"/>
        <w:rPr>
          <w:rFonts w:hint="default"/>
          <w:lang w:val="ru-RU"/>
        </w:rPr>
      </w:pPr>
      <w:r>
        <w:rPr>
          <w:rFonts w:hint="default"/>
          <w:lang w:val="ru-RU"/>
        </w:rPr>
        <w:drawing>
          <wp:inline distT="0" distB="0" distL="114300" distR="114300">
            <wp:extent cx="3467100" cy="1047750"/>
            <wp:effectExtent l="0" t="0" r="0" b="0"/>
            <wp:docPr id="2" name="Изображение 2" descr="2025-12-18_10-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2025-12-18_10-06-15"/>
                    <pic:cNvPicPr>
                      <a:picLocks noChangeAspect="1"/>
                    </pic:cNvPicPr>
                  </pic:nvPicPr>
                  <pic:blipFill>
                    <a:blip r:embed="rId8"/>
                    <a:stretch>
                      <a:fillRect/>
                    </a:stretch>
                  </pic:blipFill>
                  <pic:spPr>
                    <a:xfrm>
                      <a:off x="0" y="0"/>
                      <a:ext cx="3467100" cy="1047750"/>
                    </a:xfrm>
                    <a:prstGeom prst="rect">
                      <a:avLst/>
                    </a:prstGeom>
                  </pic:spPr>
                </pic:pic>
              </a:graphicData>
            </a:graphic>
          </wp:inline>
        </w:drawing>
      </w:r>
    </w:p>
    <w:p w14:paraId="0E7A7E3B">
      <w:pPr>
        <w:pStyle w:val="13"/>
        <w:rPr>
          <w:lang w:val="ru-RU"/>
        </w:rPr>
      </w:pPr>
      <w:r>
        <w:rPr>
          <w:lang w:val="ru-RU"/>
        </w:rPr>
        <w:t>Пример 3</w:t>
      </w:r>
    </w:p>
    <w:p w14:paraId="76F0D576">
      <w:pPr>
        <w:pStyle w:val="13"/>
        <w:rPr>
          <w:lang w:val="ru-RU"/>
        </w:rPr>
      </w:pPr>
      <w:r>
        <w:rPr>
          <w:lang w:val="ru-RU"/>
        </w:rPr>
        <w:t xml:space="preserve">Ввели: </w:t>
      </w:r>
      <w:r>
        <w:t>a</w:t>
      </w:r>
      <w:r>
        <w:rPr>
          <w:lang w:val="ru-RU"/>
        </w:rPr>
        <w:t>+</w:t>
      </w:r>
      <w:r>
        <w:t>b</w:t>
      </w:r>
      <w:r>
        <w:rPr>
          <w:lang w:val="ru-RU"/>
        </w:rPr>
        <w:t>*</w:t>
      </w:r>
      <w:r>
        <w:t>c</w:t>
      </w:r>
    </w:p>
    <w:p w14:paraId="28345B64">
      <w:pPr>
        <w:pStyle w:val="13"/>
        <w:rPr>
          <w:lang w:val="ru-RU"/>
        </w:rPr>
      </w:pPr>
      <w:r>
        <w:rPr>
          <w:lang w:val="ru-RU"/>
        </w:rPr>
        <w:t>Вывело:</w:t>
      </w:r>
    </w:p>
    <w:p w14:paraId="3105F78A">
      <w:pPr>
        <w:pStyle w:val="13"/>
        <w:rPr>
          <w:rFonts w:hint="default"/>
          <w:lang w:val="ru-RU"/>
        </w:rPr>
      </w:pPr>
      <w:r>
        <w:rPr>
          <w:rFonts w:hint="default"/>
          <w:lang w:val="ru-RU"/>
        </w:rPr>
        <w:drawing>
          <wp:inline distT="0" distB="0" distL="114300" distR="114300">
            <wp:extent cx="2343150" cy="781050"/>
            <wp:effectExtent l="0" t="0" r="0" b="0"/>
            <wp:docPr id="3" name="Изображение 3" descr="2025-12-18_10-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2025-12-18_10-07-02"/>
                    <pic:cNvPicPr>
                      <a:picLocks noChangeAspect="1"/>
                    </pic:cNvPicPr>
                  </pic:nvPicPr>
                  <pic:blipFill>
                    <a:blip r:embed="rId9"/>
                    <a:stretch>
                      <a:fillRect/>
                    </a:stretch>
                  </pic:blipFill>
                  <pic:spPr>
                    <a:xfrm>
                      <a:off x="0" y="0"/>
                      <a:ext cx="2343150" cy="781050"/>
                    </a:xfrm>
                    <a:prstGeom prst="rect">
                      <a:avLst/>
                    </a:prstGeom>
                  </pic:spPr>
                </pic:pic>
              </a:graphicData>
            </a:graphic>
          </wp:inline>
        </w:drawing>
      </w:r>
    </w:p>
    <w:p w14:paraId="409F7C9D">
      <w:pPr>
        <w:pStyle w:val="13"/>
        <w:rPr>
          <w:rFonts w:hint="default"/>
          <w:lang w:val="ru-RU"/>
        </w:rPr>
      </w:pPr>
      <w:r>
        <w:rPr>
          <w:lang w:val="ru-RU"/>
        </w:rPr>
        <w:t>Пример 4</w:t>
      </w:r>
      <w:r>
        <w:rPr>
          <w:lang w:val="ru-RU"/>
        </w:rPr>
        <w:br w:type="textWrapping"/>
      </w:r>
      <w:r>
        <w:rPr>
          <w:lang w:val="ru-RU"/>
        </w:rPr>
        <w:br w:type="textWrapping"/>
      </w:r>
      <w:r>
        <w:rPr>
          <w:lang w:val="ru-RU"/>
        </w:rPr>
        <w:t>Ввели</w:t>
      </w:r>
      <w:r>
        <w:t xml:space="preserve">: </w:t>
      </w:r>
      <w:r>
        <w:rPr>
          <w:lang w:val="ru-RU"/>
        </w:rPr>
        <w:t>()())</w:t>
      </w:r>
      <w:r>
        <w:rPr>
          <w:lang w:val="ru-RU"/>
        </w:rPr>
        <w:br w:type="textWrapping"/>
      </w:r>
      <w:r>
        <w:rPr>
          <w:lang w:val="ru-RU"/>
        </w:rPr>
        <w:br w:type="textWrapping"/>
      </w:r>
      <w:r>
        <w:rPr>
          <w:lang w:val="ru-RU"/>
        </w:rPr>
        <w:t>Вывело</w:t>
      </w:r>
      <w:r>
        <w:t>:</w:t>
      </w:r>
      <w:r>
        <w:br w:type="textWrapping"/>
      </w:r>
      <w:r>
        <w:rPr>
          <w:rFonts w:hint="default"/>
          <w:lang w:val="ru-RU"/>
        </w:rPr>
        <w:drawing>
          <wp:inline distT="0" distB="0" distL="114300" distR="114300">
            <wp:extent cx="2609850" cy="1085850"/>
            <wp:effectExtent l="0" t="0" r="0" b="0"/>
            <wp:docPr id="4" name="Изображение 4" descr="2025-12-18_10-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2025-12-18_10-07-37"/>
                    <pic:cNvPicPr>
                      <a:picLocks noChangeAspect="1"/>
                    </pic:cNvPicPr>
                  </pic:nvPicPr>
                  <pic:blipFill>
                    <a:blip r:embed="rId10"/>
                    <a:stretch>
                      <a:fillRect/>
                    </a:stretch>
                  </pic:blipFill>
                  <pic:spPr>
                    <a:xfrm>
                      <a:off x="0" y="0"/>
                      <a:ext cx="2609850" cy="1085850"/>
                    </a:xfrm>
                    <a:prstGeom prst="rect">
                      <a:avLst/>
                    </a:prstGeom>
                  </pic:spPr>
                </pic:pic>
              </a:graphicData>
            </a:graphic>
          </wp:inline>
        </w:drawing>
      </w:r>
    </w:p>
    <w:p w14:paraId="03600C5E">
      <w:pPr>
        <w:ind w:firstLine="0"/>
        <w:rPr>
          <w:lang w:val="en-US"/>
        </w:rPr>
      </w:pPr>
    </w:p>
    <w:p w14:paraId="05E2B467">
      <w:pPr>
        <w:ind w:firstLine="0"/>
        <w:rPr>
          <w:lang w:val="en-US"/>
        </w:rPr>
      </w:pPr>
    </w:p>
    <w:p w14:paraId="0C05095C">
      <w:pPr>
        <w:ind w:firstLine="0"/>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Calibri">
    <w:panose1 w:val="020F0502020204030204"/>
    <w:charset w:val="CC"/>
    <w:family w:val="swiss"/>
    <w:pitch w:val="default"/>
    <w:sig w:usb0="E4002EFF" w:usb1="C000247B" w:usb2="00000009" w:usb3="00000000" w:csb0="200001FF" w:csb1="00000000"/>
  </w:font>
  <w:font w:name="sans-serif">
    <w:altName w:val="Pricedown Rus"/>
    <w:panose1 w:val="00000000000000000000"/>
    <w:charset w:val="00"/>
    <w:family w:val="auto"/>
    <w:pitch w:val="default"/>
    <w:sig w:usb0="00000000" w:usb1="00000000" w:usb2="00000000" w:usb3="00000000" w:csb0="00040001" w:csb1="00000000"/>
  </w:font>
  <w:font w:name="Pricedown Rus">
    <w:panose1 w:val="02000400000000000000"/>
    <w:charset w:val="00"/>
    <w:family w:val="auto"/>
    <w:pitch w:val="default"/>
    <w:sig w:usb0="80000027" w:usb1="00000000" w:usb2="00000000" w:usb3="00000000" w:csb0="20000097" w:csb1="0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67A4C">
    <w:pPr>
      <w:framePr w:wrap="around" w:vAnchor="text" w:hAnchor="margin" w:xAlign="right" w:y="1"/>
      <w:rPr>
        <w:rStyle w:val="8"/>
      </w:rPr>
    </w:pPr>
    <w:r>
      <w:rPr>
        <w:rStyle w:val="8"/>
      </w:rPr>
      <w:fldChar w:fldCharType="begin"/>
    </w:r>
    <w:r>
      <w:rPr>
        <w:rStyle w:val="8"/>
      </w:rPr>
      <w:instrText xml:space="preserve">PAGE  </w:instrText>
    </w:r>
    <w:r>
      <w:rPr>
        <w:rStyle w:val="8"/>
      </w:rPr>
      <w:fldChar w:fldCharType="separate"/>
    </w:r>
    <w:r>
      <w:rPr>
        <w:rStyle w:val="8"/>
      </w:rPr>
      <w:t>6</w:t>
    </w:r>
    <w:r>
      <w:rPr>
        <w:rStyle w:val="8"/>
      </w:rPr>
      <w:fldChar w:fldCharType="end"/>
    </w:r>
  </w:p>
  <w:p w14:paraId="6503C5BD">
    <w:pPr>
      <w:ind w:right="360" w:firstLine="0"/>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A945">
    <w:pPr>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71F0924C">
    <w:pP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897242"/>
    <w:multiLevelType w:val="singleLevel"/>
    <w:tmpl w:val="A4897242"/>
    <w:lvl w:ilvl="0" w:tentative="0">
      <w:start w:val="1"/>
      <w:numFmt w:val="decimal"/>
      <w:lvlText w:val="%1."/>
      <w:lvlJc w:val="left"/>
      <w:pPr>
        <w:tabs>
          <w:tab w:val="left" w:pos="425"/>
        </w:tabs>
        <w:ind w:left="425" w:hanging="425"/>
      </w:pPr>
      <w:rPr>
        <w:rFonts w:hint="default"/>
      </w:rPr>
    </w:lvl>
  </w:abstractNum>
  <w:abstractNum w:abstractNumId="1">
    <w:nsid w:val="F63DE1AD"/>
    <w:multiLevelType w:val="singleLevel"/>
    <w:tmpl w:val="F63DE1AD"/>
    <w:lvl w:ilvl="0" w:tentative="0">
      <w:start w:val="1"/>
      <w:numFmt w:val="decimal"/>
      <w:lvlText w:val="%1."/>
      <w:lvlJc w:val="left"/>
      <w:pPr>
        <w:tabs>
          <w:tab w:val="left" w:pos="425"/>
        </w:tabs>
        <w:ind w:left="425" w:leftChars="0" w:hanging="425" w:firstLineChars="0"/>
      </w:pPr>
      <w:rPr>
        <w:rFonts w:hint="default"/>
      </w:rPr>
    </w:lvl>
  </w:abstractNum>
  <w:abstractNum w:abstractNumId="2">
    <w:nsid w:val="2C85867D"/>
    <w:multiLevelType w:val="singleLevel"/>
    <w:tmpl w:val="2C85867D"/>
    <w:lvl w:ilvl="0" w:tentative="0">
      <w:start w:val="1"/>
      <w:numFmt w:val="bullet"/>
      <w:lvlText w:val=""/>
      <w:lvlJc w:val="left"/>
      <w:pPr>
        <w:tabs>
          <w:tab w:val="left" w:pos="420"/>
        </w:tabs>
        <w:ind w:left="420" w:hanging="420"/>
      </w:pPr>
      <w:rPr>
        <w:rFonts w:hint="default" w:ascii="Wingdings" w:hAnsi="Wingdings" w:cs="Wingdings"/>
        <w:sz w:val="10"/>
        <w:szCs w:val="10"/>
      </w:rPr>
    </w:lvl>
  </w:abstractNum>
  <w:abstractNum w:abstractNumId="3">
    <w:nsid w:val="573C04AD"/>
    <w:multiLevelType w:val="singleLevel"/>
    <w:tmpl w:val="573C04AD"/>
    <w:lvl w:ilvl="0" w:tentative="0">
      <w:start w:val="1"/>
      <w:numFmt w:val="decimal"/>
      <w:lvlText w:val="%1."/>
      <w:lvlJc w:val="left"/>
      <w:pPr>
        <w:tabs>
          <w:tab w:val="left" w:pos="425"/>
        </w:tabs>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3260BE"/>
    <w:rsid w:val="003F0B3F"/>
    <w:rsid w:val="00490C29"/>
    <w:rsid w:val="004F04D4"/>
    <w:rsid w:val="006471BA"/>
    <w:rsid w:val="006F465F"/>
    <w:rsid w:val="007977A4"/>
    <w:rsid w:val="00BE1D60"/>
    <w:rsid w:val="00D06836"/>
    <w:rsid w:val="00D124EA"/>
    <w:rsid w:val="00EA32EE"/>
    <w:rsid w:val="00ED0677"/>
    <w:rsid w:val="01541C3D"/>
    <w:rsid w:val="16E41BDC"/>
    <w:rsid w:val="18F723EF"/>
    <w:rsid w:val="2BEB3B93"/>
    <w:rsid w:val="505B6667"/>
    <w:rsid w:val="56081BCF"/>
    <w:rsid w:val="7F8411F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uppressAutoHyphens/>
      <w:spacing w:before="120"/>
      <w:ind w:firstLine="539"/>
      <w:jc w:val="both"/>
    </w:pPr>
    <w:rPr>
      <w:rFonts w:ascii="Times New Roman" w:hAnsi="Times New Roman" w:eastAsia="SimSun" w:cs="Times New Roman"/>
      <w:sz w:val="24"/>
      <w:szCs w:val="24"/>
      <w:lang w:val="ru-RU" w:eastAsia="ru-RU" w:bidi="ar-SA"/>
    </w:rPr>
  </w:style>
  <w:style w:type="paragraph" w:styleId="2">
    <w:name w:val="heading 1"/>
    <w:basedOn w:val="1"/>
    <w:next w:val="1"/>
    <w:qFormat/>
    <w:uiPriority w:val="0"/>
    <w:pPr>
      <w:keepNext/>
      <w:spacing w:before="240" w:after="60"/>
      <w:jc w:val="left"/>
      <w:outlineLvl w:val="0"/>
    </w:pPr>
    <w:rPr>
      <w:rFonts w:ascii="Arial" w:hAnsi="Arial" w:cs="Arial"/>
      <w:b/>
      <w:bCs/>
      <w:kern w:val="32"/>
      <w:sz w:val="32"/>
      <w:szCs w:val="32"/>
    </w:rPr>
  </w:style>
  <w:style w:type="paragraph" w:styleId="3">
    <w:name w:val="heading 2"/>
    <w:basedOn w:val="1"/>
    <w:next w:val="1"/>
    <w:unhideWhenUsed/>
    <w:qFormat/>
    <w:uiPriority w:val="0"/>
    <w:pPr>
      <w:keepNext/>
      <w:spacing w:before="240" w:after="60"/>
      <w:jc w:val="left"/>
      <w:outlineLvl w:val="1"/>
    </w:pPr>
    <w:rPr>
      <w:rFonts w:ascii="Arial" w:hAnsi="Arial" w:cs="Arial"/>
      <w:b/>
      <w:bCs/>
      <w:i/>
      <w:iCs/>
      <w:sz w:val="28"/>
      <w:szCs w:val="28"/>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0000FF"/>
      <w:u w:val="single"/>
    </w:rPr>
  </w:style>
  <w:style w:type="character" w:styleId="7">
    <w:name w:val="HTML Code"/>
    <w:basedOn w:val="4"/>
    <w:qFormat/>
    <w:uiPriority w:val="0"/>
    <w:rPr>
      <w:rFonts w:ascii="Courier New" w:hAnsi="Courier New" w:cs="Courier New"/>
      <w:sz w:val="20"/>
      <w:szCs w:val="20"/>
    </w:rPr>
  </w:style>
  <w:style w:type="character" w:styleId="8">
    <w:name w:val="page number"/>
    <w:basedOn w:val="4"/>
    <w:qFormat/>
    <w:uiPriority w:val="0"/>
  </w:style>
  <w:style w:type="character" w:styleId="9">
    <w:name w:val="Strong"/>
    <w:basedOn w:val="4"/>
    <w:qFormat/>
    <w:uiPriority w:val="0"/>
    <w:rPr>
      <w:b/>
      <w:bCs/>
    </w:rPr>
  </w:style>
  <w:style w:type="paragraph" w:styleId="10">
    <w:name w:val="Balloon Text"/>
    <w:basedOn w:val="1"/>
    <w:link w:val="18"/>
    <w:qFormat/>
    <w:uiPriority w:val="0"/>
    <w:pPr>
      <w:spacing w:before="0"/>
    </w:pPr>
    <w:rPr>
      <w:rFonts w:ascii="Tahoma" w:hAnsi="Tahoma" w:cs="Tahoma"/>
      <w:sz w:val="16"/>
      <w:szCs w:val="16"/>
    </w:rPr>
  </w:style>
  <w:style w:type="paragraph" w:styleId="11">
    <w:name w:val="toc 1"/>
    <w:basedOn w:val="1"/>
    <w:next w:val="1"/>
    <w:qFormat/>
    <w:uiPriority w:val="39"/>
    <w:pPr>
      <w:tabs>
        <w:tab w:val="right" w:leader="dot" w:pos="9345"/>
      </w:tabs>
      <w:ind w:firstLine="0"/>
    </w:pPr>
  </w:style>
  <w:style w:type="paragraph" w:styleId="12">
    <w:name w:val="toc 2"/>
    <w:basedOn w:val="1"/>
    <w:next w:val="1"/>
    <w:qFormat/>
    <w:uiPriority w:val="39"/>
    <w:pPr>
      <w:tabs>
        <w:tab w:val="right" w:leader="dot" w:pos="9345"/>
      </w:tabs>
      <w:ind w:left="540" w:hanging="1"/>
    </w:p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customStyle="1" w:styleId="14">
    <w:name w:val="_Титульный"/>
    <w:qFormat/>
    <w:uiPriority w:val="0"/>
    <w:pPr>
      <w:jc w:val="center"/>
    </w:pPr>
    <w:rPr>
      <w:rFonts w:ascii="Times New Roman" w:hAnsi="Times New Roman" w:eastAsia="SimSun" w:cs="Times New Roman"/>
      <w:sz w:val="24"/>
      <w:lang w:val="ru-RU" w:eastAsia="ru-RU" w:bidi="ar-SA"/>
    </w:rPr>
  </w:style>
  <w:style w:type="paragraph" w:customStyle="1" w:styleId="15">
    <w:name w:val="_Название"/>
    <w:basedOn w:val="14"/>
    <w:qFormat/>
    <w:uiPriority w:val="0"/>
    <w:rPr>
      <w:sz w:val="32"/>
    </w:rPr>
  </w:style>
  <w:style w:type="paragraph" w:customStyle="1" w:styleId="16">
    <w:name w:val="_Титульный2"/>
    <w:basedOn w:val="14"/>
    <w:qFormat/>
    <w:uiPriority w:val="0"/>
    <w:pPr>
      <w:jc w:val="left"/>
    </w:pPr>
  </w:style>
  <w:style w:type="paragraph" w:customStyle="1" w:styleId="17">
    <w:name w:val="Заголовок Содержания"/>
    <w:basedOn w:val="1"/>
    <w:qFormat/>
    <w:uiPriority w:val="0"/>
    <w:pPr>
      <w:keepNext/>
      <w:spacing w:before="240" w:after="60"/>
      <w:jc w:val="left"/>
    </w:pPr>
    <w:rPr>
      <w:rFonts w:ascii="Arial" w:hAnsi="Arial"/>
      <w:b/>
      <w:sz w:val="32"/>
    </w:rPr>
  </w:style>
  <w:style w:type="character" w:customStyle="1" w:styleId="18">
    <w:name w:val="Текст выноски Знак"/>
    <w:basedOn w:val="4"/>
    <w:link w:val="10"/>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1799</Words>
  <Characters>10258</Characters>
  <Lines>85</Lines>
  <Paragraphs>24</Paragraphs>
  <TotalTime>16</TotalTime>
  <ScaleCrop>false</ScaleCrop>
  <LinksUpToDate>false</LinksUpToDate>
  <CharactersWithSpaces>12033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2025-12-11T12:31:00Z</dcterms:created>
  <dc:creator>WPS_1695905788</dc:creator>
  <cp:lastModifiedBy>WPS_1695905788</cp:lastModifiedBy>
  <dcterms:modified xsi:type="dcterms:W3CDTF">2025-12-18T07:10:34Z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F24C3DC9CB9F49FA8721977C9189533A_13</vt:lpwstr>
  </property>
</Properties>
</file>