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901A">
      <w:pPr>
        <w:ind w:firstLine="0"/>
        <w:jc w:val="center"/>
        <w:rPr>
          <w:sz w:val="28"/>
          <w:szCs w:val="28"/>
        </w:rPr>
      </w:pPr>
      <w:bookmarkStart w:id="0" w:name="_Toc161704837"/>
      <w:bookmarkStart w:id="1" w:name="_Toc161688179"/>
      <w:bookmarkStart w:id="2" w:name="_Toc161688434"/>
      <w:bookmarkStart w:id="3" w:name="_Toc27834939"/>
      <w:bookmarkStart w:id="4" w:name="_Toc27873255"/>
      <w:bookmarkStart w:id="5" w:name="_Toc161693050"/>
      <w:bookmarkStart w:id="6" w:name="_Toc27873356"/>
      <w:bookmarkStart w:id="7" w:name="_Toc27872035"/>
      <w:bookmarkStart w:id="8" w:name="_Toc161694095"/>
      <w:bookmarkStart w:id="9" w:name="_Toc161705039"/>
      <w:bookmarkStart w:id="10" w:name="_Toc162381854"/>
      <w:bookmarkStart w:id="11" w:name="_Toc27835135"/>
      <w:bookmarkStart w:id="12" w:name="_Toc162381827"/>
      <w:bookmarkStart w:id="13" w:name="_Toc161693387"/>
      <w:bookmarkStart w:id="14" w:name="_Toc161704857"/>
      <w:bookmarkStart w:id="15" w:name="_Toc162394112"/>
      <w:bookmarkStart w:id="16" w:name="_Toc161688299"/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F3CDB37">
      <w:pPr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высшего образования </w:t>
      </w:r>
      <w:r>
        <w:rPr>
          <w:sz w:val="28"/>
          <w:szCs w:val="28"/>
        </w:rPr>
        <w:br w:type="textWrapping"/>
      </w:r>
      <w:r>
        <w:rPr>
          <w:b/>
          <w:sz w:val="28"/>
          <w:szCs w:val="28"/>
        </w:rPr>
        <w:t xml:space="preserve">«Национальный исследовательский 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>Нижегородский государственный университет им. Н.И. Лобачевского»</w:t>
      </w:r>
    </w:p>
    <w:p w14:paraId="123CC79F">
      <w:pPr>
        <w:ind w:firstLine="0"/>
        <w:jc w:val="center"/>
        <w:rPr>
          <w:sz w:val="16"/>
          <w:szCs w:val="16"/>
        </w:rPr>
      </w:pPr>
      <w:r>
        <w:rPr>
          <w:b/>
          <w:sz w:val="28"/>
          <w:szCs w:val="28"/>
        </w:rPr>
        <w:t>(ННГУ)</w:t>
      </w:r>
    </w:p>
    <w:p w14:paraId="6B895FC0">
      <w:pPr>
        <w:ind w:firstLine="0"/>
        <w:jc w:val="center"/>
        <w:rPr>
          <w:sz w:val="16"/>
          <w:szCs w:val="16"/>
        </w:rPr>
      </w:pPr>
      <w:bookmarkStart w:id="17" w:name="_Toc162381828"/>
      <w:bookmarkStart w:id="18" w:name="_Toc161705040"/>
      <w:bookmarkStart w:id="19" w:name="_Toc161688180"/>
      <w:bookmarkStart w:id="20" w:name="_Toc161694096"/>
      <w:bookmarkStart w:id="21" w:name="_Toc161688300"/>
      <w:bookmarkStart w:id="22" w:name="_Toc27873357"/>
      <w:bookmarkStart w:id="23" w:name="_Toc161704858"/>
      <w:bookmarkStart w:id="24" w:name="_Toc161704838"/>
      <w:bookmarkStart w:id="25" w:name="_Toc161693051"/>
      <w:bookmarkStart w:id="26" w:name="_Toc27835136"/>
      <w:bookmarkStart w:id="27" w:name="_Toc27834940"/>
      <w:bookmarkStart w:id="28" w:name="_Toc161693388"/>
      <w:bookmarkStart w:id="29" w:name="_Toc162394113"/>
      <w:bookmarkStart w:id="30" w:name="_Toc161688435"/>
      <w:bookmarkStart w:id="31" w:name="_Toc27872036"/>
      <w:bookmarkStart w:id="32" w:name="_Toc162381855"/>
      <w:bookmarkStart w:id="33" w:name="_Toc27873256"/>
      <w:r>
        <w:rPr>
          <w:b/>
          <w:bCs/>
          <w:sz w:val="28"/>
          <w:szCs w:val="28"/>
        </w:rPr>
        <w:t>Институт информационных технологий, математики и механики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43323FF5">
      <w:pPr>
        <w:tabs>
          <w:tab w:val="left" w:pos="7004"/>
        </w:tabs>
        <w:ind w:firstLine="0"/>
        <w:jc w:val="center"/>
        <w:rPr>
          <w:sz w:val="28"/>
          <w:szCs w:val="28"/>
        </w:rPr>
      </w:pPr>
      <w:bookmarkStart w:id="34" w:name="_Toc161693389"/>
      <w:bookmarkStart w:id="35" w:name="_Toc162381829"/>
      <w:bookmarkStart w:id="36" w:name="_Toc27834942"/>
      <w:bookmarkStart w:id="37" w:name="_Toc161688436"/>
      <w:bookmarkStart w:id="38" w:name="_Toc27873359"/>
      <w:bookmarkStart w:id="39" w:name="_Toc161688181"/>
      <w:bookmarkStart w:id="40" w:name="_Toc27835138"/>
      <w:bookmarkStart w:id="41" w:name="_Toc161688301"/>
      <w:bookmarkStart w:id="42" w:name="_Toc161704859"/>
      <w:bookmarkStart w:id="43" w:name="_Toc162381856"/>
      <w:bookmarkStart w:id="44" w:name="_Toc161694097"/>
      <w:bookmarkStart w:id="45" w:name="_Toc161704839"/>
      <w:bookmarkStart w:id="46" w:name="_Toc161693052"/>
      <w:bookmarkStart w:id="47" w:name="_Toc27873258"/>
      <w:bookmarkStart w:id="48" w:name="_Toc27872038"/>
      <w:bookmarkStart w:id="49" w:name="_Toc162394114"/>
      <w:bookmarkStart w:id="50" w:name="_Toc161705041"/>
      <w:r>
        <w:rPr>
          <w:sz w:val="28"/>
          <w:szCs w:val="28"/>
        </w:rPr>
        <w:t>Направление подготовки: «Фундаментальная информатика и информационные технологии»</w:t>
      </w:r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</w:p>
    <w:p w14:paraId="1F22278B">
      <w:pPr>
        <w:pStyle w:val="14"/>
        <w:rPr>
          <w:lang w:val="en-US"/>
        </w:rPr>
      </w:pPr>
    </w:p>
    <w:p w14:paraId="50A4BABE">
      <w:pPr>
        <w:pStyle w:val="14"/>
        <w:rPr>
          <w:lang w:val="en-US"/>
        </w:rPr>
      </w:pPr>
    </w:p>
    <w:p w14:paraId="064BEAC8">
      <w:pPr>
        <w:pStyle w:val="14"/>
      </w:pPr>
    </w:p>
    <w:p w14:paraId="095ABEED">
      <w:pPr>
        <w:pStyle w:val="14"/>
        <w:jc w:val="both"/>
      </w:pPr>
    </w:p>
    <w:p w14:paraId="223F8DCF">
      <w:pPr>
        <w:pStyle w:val="14"/>
      </w:pPr>
    </w:p>
    <w:p w14:paraId="7980BF2C">
      <w:pPr>
        <w:pStyle w:val="14"/>
      </w:pPr>
      <w:r>
        <w:t>Отчёт по лабораторной работе</w:t>
      </w:r>
    </w:p>
    <w:p w14:paraId="396BA04D">
      <w:pPr>
        <w:pStyle w:val="14"/>
      </w:pPr>
    </w:p>
    <w:p w14:paraId="33188D7F">
      <w:pPr>
        <w:pStyle w:val="15"/>
        <w:rPr>
          <w:sz w:val="40"/>
          <w:szCs w:val="40"/>
        </w:rPr>
      </w:pPr>
      <w:r>
        <w:rPr>
          <w:b/>
          <w:sz w:val="40"/>
          <w:szCs w:val="40"/>
        </w:rPr>
        <w:t>«</w:t>
      </w:r>
      <w:r>
        <w:rPr>
          <w:sz w:val="40"/>
          <w:szCs w:val="40"/>
          <w:lang w:val="ru-RU"/>
        </w:rPr>
        <w:t>Битовые</w:t>
      </w:r>
      <w:r>
        <w:rPr>
          <w:rFonts w:hint="default"/>
          <w:sz w:val="40"/>
          <w:szCs w:val="40"/>
          <w:lang w:val="ru-RU"/>
        </w:rPr>
        <w:t xml:space="preserve"> поля и множества</w:t>
      </w:r>
      <w:r>
        <w:rPr>
          <w:b/>
          <w:sz w:val="40"/>
          <w:szCs w:val="40"/>
        </w:rPr>
        <w:t>»</w:t>
      </w:r>
    </w:p>
    <w:p w14:paraId="6EF2569D">
      <w:pPr>
        <w:pStyle w:val="14"/>
      </w:pPr>
    </w:p>
    <w:p w14:paraId="16FDC280">
      <w:pPr>
        <w:pStyle w:val="14"/>
      </w:pPr>
    </w:p>
    <w:p w14:paraId="7887D652">
      <w:pPr>
        <w:pStyle w:val="14"/>
      </w:pPr>
    </w:p>
    <w:p w14:paraId="2CEB735D">
      <w:pPr>
        <w:pStyle w:val="14"/>
      </w:pPr>
    </w:p>
    <w:p w14:paraId="30702C0D">
      <w:pPr>
        <w:pStyle w:val="14"/>
      </w:pPr>
    </w:p>
    <w:p w14:paraId="29570258">
      <w:pPr>
        <w:pStyle w:val="14"/>
      </w:pPr>
    </w:p>
    <w:p w14:paraId="7F54DFA7">
      <w:pPr>
        <w:pStyle w:val="14"/>
      </w:pPr>
    </w:p>
    <w:p w14:paraId="26A83CCC">
      <w:pPr>
        <w:pStyle w:val="14"/>
      </w:pPr>
    </w:p>
    <w:p w14:paraId="27DD0CEE">
      <w:pPr>
        <w:pStyle w:val="14"/>
      </w:pPr>
    </w:p>
    <w:p w14:paraId="7D1BC57B">
      <w:pPr>
        <w:pStyle w:val="16"/>
        <w:ind w:left="5400"/>
      </w:pPr>
    </w:p>
    <w:p w14:paraId="6FF1BCBF">
      <w:pPr>
        <w:pStyle w:val="16"/>
        <w:ind w:left="5400"/>
      </w:pPr>
    </w:p>
    <w:p w14:paraId="29EFCAF4">
      <w:pPr>
        <w:pStyle w:val="16"/>
        <w:ind w:left="5400"/>
      </w:pPr>
      <w:r>
        <w:t>Выполнил:</w:t>
      </w:r>
    </w:p>
    <w:p w14:paraId="3836354C">
      <w:pPr>
        <w:pStyle w:val="16"/>
        <w:ind w:left="5400"/>
      </w:pPr>
      <w:r>
        <w:t xml:space="preserve">  студент группы 3824Б1ФИ4 </w:t>
      </w:r>
    </w:p>
    <w:p w14:paraId="4A5FF6B7">
      <w:pPr>
        <w:pStyle w:val="16"/>
        <w:ind w:left="7527"/>
      </w:pPr>
      <w:r>
        <w:t>Пивсаев Е.Ю.</w:t>
      </w:r>
    </w:p>
    <w:p w14:paraId="5F70E66F">
      <w:pPr>
        <w:pStyle w:val="16"/>
        <w:ind w:left="7527"/>
      </w:pPr>
    </w:p>
    <w:p w14:paraId="18E1D1FC">
      <w:pPr>
        <w:pStyle w:val="16"/>
        <w:ind w:left="5400"/>
      </w:pPr>
    </w:p>
    <w:p w14:paraId="69421C19">
      <w:pPr>
        <w:pStyle w:val="16"/>
        <w:ind w:left="5400"/>
      </w:pPr>
      <w:r>
        <w:t xml:space="preserve">Проверил: </w:t>
      </w:r>
    </w:p>
    <w:p w14:paraId="0DB3757A">
      <w:pPr>
        <w:pStyle w:val="16"/>
        <w:ind w:left="7527"/>
      </w:pPr>
      <w:r>
        <w:t>Шестакова Н.В.</w:t>
      </w:r>
    </w:p>
    <w:p w14:paraId="053EDF82">
      <w:pPr>
        <w:pStyle w:val="14"/>
      </w:pPr>
    </w:p>
    <w:p w14:paraId="097833F6">
      <w:pPr>
        <w:pStyle w:val="14"/>
      </w:pPr>
    </w:p>
    <w:p w14:paraId="3B53A77A">
      <w:pPr>
        <w:pStyle w:val="14"/>
      </w:pPr>
    </w:p>
    <w:p w14:paraId="2FE54FCE">
      <w:pPr>
        <w:pStyle w:val="14"/>
      </w:pPr>
    </w:p>
    <w:p w14:paraId="630A596E">
      <w:pPr>
        <w:pStyle w:val="14"/>
        <w:jc w:val="both"/>
      </w:pPr>
    </w:p>
    <w:p w14:paraId="513F4F31">
      <w:pPr>
        <w:pStyle w:val="14"/>
        <w:jc w:val="both"/>
      </w:pPr>
    </w:p>
    <w:p w14:paraId="47A4AA30">
      <w:pPr>
        <w:pStyle w:val="14"/>
        <w:jc w:val="both"/>
      </w:pPr>
    </w:p>
    <w:p w14:paraId="2B578942">
      <w:pPr>
        <w:pStyle w:val="14"/>
        <w:jc w:val="both"/>
      </w:pPr>
    </w:p>
    <w:p w14:paraId="1B8CC56A">
      <w:pPr>
        <w:pStyle w:val="14"/>
      </w:pPr>
      <w:r>
        <w:t>Нижний Новгород</w:t>
      </w:r>
    </w:p>
    <w:p w14:paraId="2A5CC1EB">
      <w:pPr>
        <w:pStyle w:val="14"/>
        <w:sectPr>
          <w:footerReference r:id="rId4" w:type="default"/>
          <w:footerReference r:id="rId5" w:type="even"/>
          <w:pgSz w:w="11906" w:h="16838"/>
          <w:pgMar w:top="1134" w:right="850" w:bottom="1134" w:left="1701" w:header="708" w:footer="708" w:gutter="0"/>
          <w:cols w:space="720" w:num="1"/>
          <w:titlePg/>
          <w:docGrid w:linePitch="360" w:charSpace="0"/>
        </w:sectPr>
      </w:pPr>
      <w:r>
        <w:t>2025 г.</w:t>
      </w:r>
    </w:p>
    <w:p w14:paraId="64A904B2">
      <w:pPr>
        <w:pStyle w:val="17"/>
      </w:pPr>
      <w:r>
        <w:t>Содержание</w:t>
      </w:r>
    </w:p>
    <w:p w14:paraId="5EF2E913">
      <w:pPr>
        <w:pStyle w:val="11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rPr>
          <w:sz w:val="28"/>
          <w:szCs w:val="28"/>
        </w:rPr>
        <w:instrText xml:space="preserve"> TOC \z \o "1-3" \u \h</w:instrText>
      </w:r>
      <w:r>
        <w:rPr>
          <w:sz w:val="28"/>
          <w:szCs w:val="28"/>
        </w:rPr>
        <w:fldChar w:fldCharType="separate"/>
      </w:r>
      <w:r>
        <w:fldChar w:fldCharType="begin"/>
      </w:r>
      <w:r>
        <w:instrText xml:space="preserve"> HYPERLINK \l "_Toc184980407" </w:instrText>
      </w:r>
      <w:r>
        <w:fldChar w:fldCharType="separate"/>
      </w:r>
      <w:r>
        <w:rPr>
          <w:rStyle w:val="6"/>
          <w:rFonts w:eastAsiaTheme="majorEastAsia"/>
        </w:rPr>
        <w:t>Введение</w:t>
      </w:r>
      <w:r>
        <w:tab/>
      </w:r>
      <w:r>
        <w:fldChar w:fldCharType="begin"/>
      </w:r>
      <w:r>
        <w:instrText xml:space="preserve"> PAGEREF _Toc184980407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6C9549A">
      <w:pPr>
        <w:pStyle w:val="11"/>
        <w:tabs>
          <w:tab w:val="left" w:pos="284"/>
        </w:tabs>
        <w:rPr>
          <w:rFonts w:hint="default" w:asciiTheme="minorHAnsi" w:hAnsiTheme="minorHAnsi" w:eastAsiaTheme="minorEastAsia" w:cstheme="minorBidi"/>
          <w:kern w:val="2"/>
          <w:sz w:val="22"/>
          <w:szCs w:val="22"/>
          <w:lang w:val="ru-RU"/>
        </w:rPr>
      </w:pPr>
      <w:r>
        <w:fldChar w:fldCharType="begin"/>
      </w:r>
      <w:r>
        <w:instrText xml:space="preserve"> HYPERLINK \l "_Toc184980408" </w:instrText>
      </w:r>
      <w:r>
        <w:fldChar w:fldCharType="separate"/>
      </w:r>
      <w:r>
        <w:rPr>
          <w:rStyle w:val="6"/>
          <w:rFonts w:eastAsiaTheme="majorEastAsia"/>
        </w:rPr>
        <w:t>Постановка задачи</w:t>
      </w:r>
      <w:r>
        <w:tab/>
      </w:r>
      <w:r>
        <w:fldChar w:fldCharType="begin"/>
      </w:r>
      <w:r>
        <w:instrText xml:space="preserve"> PAGEREF _Toc184980408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05753E9">
      <w:pPr>
        <w:pStyle w:val="11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"_Toc184980409" </w:instrText>
      </w:r>
      <w:r>
        <w:fldChar w:fldCharType="separate"/>
      </w:r>
      <w:r>
        <w:rPr>
          <w:rStyle w:val="6"/>
          <w:rFonts w:eastAsiaTheme="majorEastAsia"/>
        </w:rPr>
        <w:t>Руководство пользователя</w:t>
      </w:r>
      <w:r>
        <w:tab/>
      </w:r>
      <w:r>
        <w:fldChar w:fldCharType="begin"/>
      </w:r>
      <w:r>
        <w:instrText xml:space="preserve"> PAGEREF _Toc184980409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0B5D9D5">
      <w:pPr>
        <w:pStyle w:val="11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"_Toc184980410" </w:instrText>
      </w:r>
      <w:r>
        <w:fldChar w:fldCharType="separate"/>
      </w:r>
      <w:r>
        <w:rPr>
          <w:rStyle w:val="6"/>
          <w:rFonts w:eastAsiaTheme="majorEastAsia"/>
        </w:rPr>
        <w:t>Руководство программиста.</w:t>
      </w:r>
      <w:r>
        <w:tab/>
      </w:r>
      <w:r>
        <w:t>6</w:t>
      </w:r>
      <w:r>
        <w:fldChar w:fldCharType="end"/>
      </w:r>
    </w:p>
    <w:p w14:paraId="4BDE547F">
      <w:pPr>
        <w:pStyle w:val="12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"_Toc184980411" </w:instrText>
      </w:r>
      <w:r>
        <w:fldChar w:fldCharType="separate"/>
      </w:r>
      <w:r>
        <w:rPr>
          <w:rStyle w:val="6"/>
          <w:rFonts w:eastAsiaTheme="majorEastAsia"/>
        </w:rPr>
        <w:t>Структуры данных.</w:t>
      </w:r>
      <w:r>
        <w:tab/>
      </w:r>
      <w:r>
        <w:t>6</w:t>
      </w:r>
      <w:r>
        <w:fldChar w:fldCharType="end"/>
      </w:r>
    </w:p>
    <w:p w14:paraId="3AD8C7B4">
      <w:pPr>
        <w:pStyle w:val="12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"_Toc184980424" </w:instrText>
      </w:r>
      <w:r>
        <w:fldChar w:fldCharType="separate"/>
      </w:r>
      <w:r>
        <w:rPr>
          <w:rStyle w:val="6"/>
          <w:rFonts w:eastAsiaTheme="majorEastAsia"/>
        </w:rPr>
        <w:t>Описание алгоритмов.</w:t>
      </w:r>
      <w:r>
        <w:tab/>
      </w:r>
      <w:r>
        <w:t>6</w:t>
      </w:r>
      <w:r>
        <w:fldChar w:fldCharType="end"/>
      </w:r>
    </w:p>
    <w:p w14:paraId="7A9B3D02">
      <w:pPr>
        <w:pStyle w:val="12"/>
        <w:tabs>
          <w:tab w:val="left" w:pos="113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"_Toc184980448" </w:instrText>
      </w:r>
      <w:r>
        <w:fldChar w:fldCharType="separate"/>
      </w:r>
      <w:r>
        <w:rPr>
          <w:rStyle w:val="6"/>
          <w:rFonts w:eastAsiaTheme="majorEastAsia"/>
        </w:rPr>
        <w:t>Описание структуры программного комплекса.</w:t>
      </w:r>
      <w:r>
        <w:tab/>
      </w:r>
      <w:r>
        <w:t>8</w:t>
      </w:r>
      <w:r>
        <w:fldChar w:fldCharType="end"/>
      </w:r>
    </w:p>
    <w:p w14:paraId="1A9C0E1D">
      <w:pPr>
        <w:pStyle w:val="11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"_Toc184980478" </w:instrText>
      </w:r>
      <w:r>
        <w:fldChar w:fldCharType="separate"/>
      </w:r>
      <w:r>
        <w:rPr>
          <w:rStyle w:val="6"/>
          <w:rFonts w:eastAsiaTheme="majorEastAsia"/>
        </w:rPr>
        <w:t>Заключение</w:t>
      </w:r>
      <w:r>
        <w:tab/>
      </w:r>
      <w:r>
        <w:t>9</w:t>
      </w:r>
      <w:r>
        <w:fldChar w:fldCharType="end"/>
      </w:r>
    </w:p>
    <w:p w14:paraId="1ED7945E">
      <w:pPr>
        <w:pStyle w:val="11"/>
        <w:tabs>
          <w:tab w:val="left" w:pos="284"/>
        </w:tabs>
        <w:rPr>
          <w:rFonts w:asciiTheme="minorHAnsi" w:hAnsiTheme="minorHAnsi" w:eastAsiaTheme="minorEastAsia" w:cstheme="minorBidi"/>
          <w:kern w:val="2"/>
          <w:sz w:val="22"/>
          <w:szCs w:val="22"/>
        </w:rPr>
      </w:pPr>
      <w:r>
        <w:fldChar w:fldCharType="begin"/>
      </w:r>
      <w:r>
        <w:instrText xml:space="preserve"> HYPERLINK \l "_Toc184980479" </w:instrText>
      </w:r>
      <w:r>
        <w:fldChar w:fldCharType="separate"/>
      </w:r>
      <w:r>
        <w:rPr>
          <w:rStyle w:val="6"/>
          <w:rFonts w:eastAsiaTheme="majorEastAsia"/>
        </w:rPr>
        <w:t>Литература</w:t>
      </w:r>
      <w:r>
        <w:tab/>
      </w:r>
      <w:r>
        <w:t>1</w:t>
      </w:r>
      <w:r>
        <w:fldChar w:fldCharType="end"/>
      </w:r>
      <w:r>
        <w:t>2</w:t>
      </w:r>
    </w:p>
    <w:p w14:paraId="21F81BA6">
      <w:r>
        <w:rPr>
          <w:sz w:val="28"/>
          <w:szCs w:val="28"/>
        </w:rPr>
        <w:fldChar w:fldCharType="end"/>
      </w:r>
    </w:p>
    <w:p w14:paraId="15EE9255"/>
    <w:p w14:paraId="6DE03515"/>
    <w:p w14:paraId="56CB7EF9"/>
    <w:p w14:paraId="43A642FC"/>
    <w:p w14:paraId="435D8228"/>
    <w:p w14:paraId="7B59FAA6"/>
    <w:p w14:paraId="47E172B2"/>
    <w:p w14:paraId="26AAC59C"/>
    <w:p w14:paraId="742CBA79"/>
    <w:p w14:paraId="167E7C99"/>
    <w:p w14:paraId="70790D61"/>
    <w:p w14:paraId="7ABBD40F"/>
    <w:p w14:paraId="3AEED953"/>
    <w:p w14:paraId="7D11063F"/>
    <w:p w14:paraId="0BE1F5F7"/>
    <w:p w14:paraId="3E2E181F"/>
    <w:p w14:paraId="4954053D"/>
    <w:p w14:paraId="6A75AD70"/>
    <w:p w14:paraId="67F6042C"/>
    <w:p w14:paraId="5B9A3F64"/>
    <w:p w14:paraId="09D973C4"/>
    <w:p w14:paraId="10908E48"/>
    <w:p w14:paraId="1D12CD89"/>
    <w:p w14:paraId="47C530E9">
      <w:pPr>
        <w:ind w:firstLine="0"/>
      </w:pPr>
    </w:p>
    <w:p w14:paraId="54844E11">
      <w:pPr>
        <w:pStyle w:val="2"/>
        <w:rPr>
          <w:rFonts w:eastAsia="sans-serif"/>
          <w:color w:val="292929"/>
          <w:shd w:val="clear" w:color="auto" w:fill="FFFFFF"/>
        </w:rPr>
      </w:pPr>
      <w:bookmarkStart w:id="51" w:name="_Toc270962758"/>
      <w:r>
        <w:t>Введение</w:t>
      </w:r>
      <w:bookmarkEnd w:id="51"/>
      <w:bookmarkStart w:id="52" w:name="_Toc270962759"/>
      <w:r>
        <w:t xml:space="preserve"> </w:t>
      </w:r>
      <w:bookmarkEnd w:id="52"/>
      <w:r>
        <w:rPr>
          <w:rFonts w:eastAsia="sans-serif"/>
          <w:color w:val="292929"/>
          <w:shd w:val="clear" w:color="auto" w:fill="FFFFFF"/>
        </w:rPr>
        <w:t xml:space="preserve"> </w:t>
      </w:r>
    </w:p>
    <w:p w14:paraId="61F2D421">
      <w:pPr>
        <w:ind w:firstLine="0"/>
        <w:rPr>
          <w:rFonts w:eastAsia="sans-serif"/>
          <w:color w:val="292929"/>
          <w:shd w:val="clear" w:color="auto" w:fill="FFFFFF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Лабораторная работа направлена на практическое освоение динамической структуры данных Стек. С этой целью в лабораторной работе изучаются различные варианты структуры хранения стеков и разрабатываются методы и программы решения ряда задач с использованием стеков. В качестве области приложений выбрана тема вычисления арифметических выражений, возникающей при трансляции программ на языке программирования высокого уровня в исполняемые программы. При вычислении произвольных арифметических выражений возникают две основные задачи: проверка корректности введённого выражения и выполнение операций в порядке, определяемом их приоритетами и расстановкой скобок. Существует алгоритм, позволяющий реализовать вычисление произвольного арифметического выражения за один просмотр без хранения промежуточных результатов. Для реализации данного алгоритма выражение должно быть представлено в постфиксной форме. Рассматриваемые в данной лабораторной работе алгоритмы являются начальным введением в область машинных вычислений.</w:t>
      </w:r>
    </w:p>
    <w:p w14:paraId="3B3F0227">
      <w:pPr>
        <w:ind w:firstLine="482" w:firstLineChars="150"/>
        <w:rPr>
          <w:rFonts w:eastAsia="sans-serif"/>
          <w:color w:val="292929"/>
          <w:shd w:val="clear" w:color="auto" w:fill="FFFFFF"/>
        </w:rPr>
      </w:pPr>
      <w:r>
        <w:rPr>
          <w:rFonts w:ascii="Arial" w:hAnsi="Arial" w:cs="Arial"/>
          <w:b/>
          <w:bCs/>
          <w:sz w:val="32"/>
          <w:szCs w:val="32"/>
        </w:rPr>
        <w:t>Постановка задачи</w:t>
      </w:r>
    </w:p>
    <w:p w14:paraId="234F4DAA">
      <w:pPr>
        <w:pStyle w:val="13"/>
        <w:keepNext w:val="0"/>
        <w:keepLines w:val="0"/>
        <w:widowControl/>
        <w:suppressLineNumbers w:val="0"/>
      </w:pPr>
      <w:r>
        <w:t xml:space="preserve">Задача заключается в разработке программы для вычисления арифметических выражений с использованием стека и алгоритма преобразования в постфиксную форму. </w:t>
      </w:r>
      <w:r>
        <w:br w:type="textWrapping"/>
      </w:r>
      <w:r>
        <w:t xml:space="preserve">Для класса TDynamicStack требуется: </w:t>
      </w:r>
    </w:p>
    <w:p w14:paraId="44181C9A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 xml:space="preserve">Реализовать стек фиксированной ёмкости на основе динамического массива </w:t>
      </w:r>
    </w:p>
    <w:p w14:paraId="564EC0F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Реализовать основные операции стека: добавление элемента (Push), извлечение элемента (Pop), просмотр верхнего элемента без извлечения (Peek)</w:t>
      </w:r>
      <w:r>
        <w:rPr>
          <w:rFonts w:hint="default"/>
          <w:lang w:val="en-US"/>
        </w:rPr>
        <w:t>.</w:t>
      </w:r>
    </w:p>
    <w:p w14:paraId="5148B14B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Реализовать методы проверки состояния стека: определение пустоты (IsEmpty), заполненности (IsFull), получение текущего количества элементов (size)</w:t>
      </w:r>
    </w:p>
    <w:p w14:paraId="4A06134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Обеспечить корректное управление памятью, включая конструктор копирования и оператор присваивания</w:t>
      </w:r>
      <w:r>
        <w:rPr>
          <w:rFonts w:hint="default"/>
          <w:lang w:val="en-US"/>
        </w:rPr>
        <w:t>.</w:t>
      </w:r>
    </w:p>
    <w:p w14:paraId="5EFF9C67">
      <w:pPr>
        <w:pStyle w:val="13"/>
        <w:keepNext w:val="0"/>
        <w:keepLines w:val="0"/>
        <w:widowControl/>
        <w:numPr>
          <w:numId w:val="0"/>
        </w:numPr>
        <w:suppressLineNumbers w:val="0"/>
        <w:ind w:leftChars="0"/>
      </w:pPr>
      <w:r>
        <w:t xml:space="preserve">Для класса TFormula требуется: </w:t>
      </w:r>
    </w:p>
    <w:p w14:paraId="57AF1EBD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Реализовать хранение строки с арифметическим выражением в инфиксной форме</w:t>
      </w:r>
      <w:r>
        <w:rPr>
          <w:rFonts w:hint="default"/>
          <w:lang w:val="en-US"/>
        </w:rPr>
        <w:t>.</w:t>
      </w:r>
      <w:r>
        <w:t xml:space="preserve"> </w:t>
      </w:r>
    </w:p>
    <w:p w14:paraId="1AC7ADB6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Реализовать метод проверки баланса скобок (checkbrackets) с выводом таблицы соответствия открывающих и закрывающих скобок</w:t>
      </w:r>
      <w:r>
        <w:rPr>
          <w:rFonts w:hint="default"/>
          <w:lang w:val="en-US"/>
        </w:rPr>
        <w:t>.</w:t>
      </w:r>
      <w:r>
        <w:t xml:space="preserve"> </w:t>
      </w:r>
    </w:p>
    <w:p w14:paraId="69F6B00E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Реализовать метод преобразования инфиксной записи в постфиксную форму (Postfix) с обработкой унарного минуса</w:t>
      </w:r>
      <w:r>
        <w:rPr>
          <w:rFonts w:hint="default"/>
          <w:lang w:val="en-US"/>
        </w:rPr>
        <w:t>.</w:t>
      </w:r>
      <w:r>
        <w:t xml:space="preserve"> </w:t>
      </w:r>
    </w:p>
    <w:p w14:paraId="136019E5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Реализовать метод вычисления значения выражения (calculate) на основе постфиксной формы</w:t>
      </w:r>
      <w:r>
        <w:rPr>
          <w:rFonts w:hint="default"/>
          <w:lang w:val="en-US"/>
        </w:rPr>
        <w:t>.</w:t>
      </w:r>
      <w:r>
        <w:t xml:space="preserve"> </w:t>
      </w:r>
    </w:p>
    <w:p w14:paraId="33E443BF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Обеспечить обработку различных синтаксических ошибок: неправильная расстановка скобок, некорректное использование точки в числах, неизвестные символы, два оператора подряд, деление на ноль</w:t>
      </w:r>
      <w:r>
        <w:rPr>
          <w:rFonts w:hint="default"/>
          <w:lang w:val="en-US"/>
        </w:rPr>
        <w:t>.</w:t>
      </w:r>
      <w:r>
        <w:t xml:space="preserve"> </w:t>
      </w:r>
    </w:p>
    <w:p w14:paraId="6B914F91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</w:pPr>
      <w:r>
        <w:t>Перегрузить операторы ввода (&gt;&gt;) и вывода (&lt;&lt;) для работы с объектами класса</w:t>
      </w:r>
      <w:r>
        <w:rPr>
          <w:rFonts w:hint="default"/>
          <w:lang w:val="en-US"/>
        </w:rPr>
        <w:t>.</w:t>
      </w:r>
      <w:r>
        <w:t xml:space="preserve"> </w:t>
      </w:r>
    </w:p>
    <w:p w14:paraId="4A752CF3">
      <w:pPr>
        <w:pStyle w:val="13"/>
        <w:keepNext w:val="0"/>
        <w:keepLines w:val="0"/>
        <w:widowControl/>
        <w:numPr>
          <w:numId w:val="0"/>
        </w:numPr>
        <w:suppressLineNumbers w:val="0"/>
        <w:ind w:leftChars="0"/>
      </w:pPr>
      <w:r>
        <w:t xml:space="preserve">Для приложения требуется обеспечить: интерактивный ввод выражения пользователем, обработку всех возможных ошибок с выводом понятных сообщений, и конечный результат вычислений. </w:t>
      </w:r>
    </w:p>
    <w:p w14:paraId="1C91F10E">
      <w:pPr>
        <w:ind w:firstLine="0"/>
        <w:rPr>
          <w:rFonts w:hint="default" w:eastAsia="sans-serif"/>
          <w:color w:val="292929"/>
          <w:shd w:val="clear" w:color="auto" w:fill="FFFFFF"/>
          <w:lang w:val="en-US"/>
        </w:rPr>
      </w:pPr>
    </w:p>
    <w:p w14:paraId="57C15333">
      <w:pPr>
        <w:pStyle w:val="2"/>
      </w:pPr>
      <w:bookmarkStart w:id="53" w:name="_Toc270962760"/>
      <w:r>
        <w:t>Руководство пользователя</w:t>
      </w:r>
      <w:bookmarkEnd w:id="53"/>
    </w:p>
    <w:p w14:paraId="0C9A6336">
      <w:pPr>
        <w:pStyle w:val="13"/>
        <w:keepNext w:val="0"/>
        <w:keepLines w:val="0"/>
        <w:widowControl/>
        <w:suppressLineNumbers w:val="0"/>
      </w:pPr>
      <w:r>
        <w:t xml:space="preserve">Пользователь запускает программу и вводит арифетическое выражение с клавиатуры. Поддерживаются цифры, операторы, скобки и десятичные дроби через точку. </w:t>
      </w:r>
      <w:r>
        <w:br w:type="textWrapping"/>
      </w:r>
      <w:r>
        <w:t>После ввода выражения пользователю выведется таблица скобок, в которой будет написано какая открывающая скобка какой закрывается, также таблица будет корректно выводится если не будет доставать скобок. Далее выводится постфиксная форма введённого выражения и затем чему это выражение равно. Результат выведется в случае если в записи не присутствуют буквы.</w:t>
      </w:r>
    </w:p>
    <w:p w14:paraId="41F5158E">
      <w:pPr>
        <w:spacing w:before="0"/>
        <w:ind w:left="360" w:firstLine="161" w:firstLineChars="5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Руководство программиста</w:t>
      </w:r>
    </w:p>
    <w:p w14:paraId="7C3B4C38">
      <w:pPr>
        <w:pStyle w:val="3"/>
      </w:pPr>
      <w:r>
        <w:t>Описание структур данных</w:t>
      </w:r>
    </w:p>
    <w:p w14:paraId="1E6C8F28">
      <w:pPr>
        <w:spacing w:before="90" w:afterAutospacing="1"/>
        <w:ind w:firstLine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Как известно, структура данных есть модель данных в виде математической структуры S = (M1, …, Mk, p1,…,pn), где M1, …, Mk – базисные множества, p1,…,pn – отношения между элементами базисных множеств.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Динамическая структура есть математическая структура, которой соответствует частично-упорядоченное (по включению) базовое множество М, элементы которого являются структурами данных. При этом отношения включения индуцируются операциями преобразования структуры данных. 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Пусть p1 – отношение следования, порождаемое операцией вставки, p2 – отношение следования, порождаемое операцией удаления. Тогда стек есть структура S = (M, p1,p2), в которой  </w:t>
      </w:r>
    </w:p>
    <w:p w14:paraId="6980E92D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каждый элемент базисного множества есть структура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></w:t>
      </w:r>
    </w:p>
    <w:p w14:paraId="773686AB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в любой момент существует только один конкретный элемент из 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</w:t>
      </w:r>
    </w:p>
    <w:p w14:paraId="724CAA4C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элементы частично упорядочены по включению. </w:t>
      </w:r>
    </w:p>
    <w:p w14:paraId="0EC8100C">
      <w:pPr>
        <w:numPr>
          <w:numId w:val="0"/>
        </w:numPr>
        <w:spacing w:before="90" w:afterAutospacing="1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Таким образом, стек есть динамическая структура, операции вставки и удаления переводят стек из одного состояния в другое, а состояние стека характеризуется совокупностью хранимых элементов и положением вершины стека. </w:t>
      </w:r>
    </w:p>
    <w:p w14:paraId="6DEC033B">
      <w:pPr>
        <w:numPr>
          <w:numId w:val="0"/>
        </w:numPr>
        <w:spacing w:before="90" w:afterAutospacing="1"/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В качестве структуры хранения стека предлагается использовать одномерный (одноиндексный) массив, размещаемый в динамической области памяти. Для описания структуры хранения следует использовать следующие переменные: </w:t>
      </w:r>
    </w:p>
    <w:p w14:paraId="4899F39E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pMem – указатель на память, выделенную для хранения стека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 </w:t>
      </w:r>
    </w:p>
    <w:p w14:paraId="5379C62A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MemSize – размер выделенной памяти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 </w:t>
      </w:r>
    </w:p>
    <w:p w14:paraId="38030A91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MaxMemSize – размер памяти, выделяемый по умолчанию, если при создании стека явно не указано требуемое количество элементов памяти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</w:t>
      </w:r>
    </w:p>
    <w:p w14:paraId="47E25B84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DataCount – количество запомненных в стеке значений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 </w:t>
      </w:r>
    </w:p>
    <w:p w14:paraId="2AF4B5E4">
      <w:pPr>
        <w:numPr>
          <w:ilvl w:val="0"/>
          <w:numId w:val="3"/>
        </w:numPr>
        <w:spacing w:before="90" w:afterAutospacing="1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 – индекс элемента массива, в котором хранится последнее добавленное значение стека.</w:t>
      </w:r>
    </w:p>
    <w:p w14:paraId="76F7B8D5">
      <w:pPr>
        <w:pStyle w:val="13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С учетом теоретических основ и требований задачи, реализована следующая модульная структура программы: </w:t>
      </w:r>
      <w:r>
        <w:br w:type="textWrapping"/>
      </w:r>
      <w:r>
        <w:t>TStack.h – заголовочный файл, содержащий объявление шаблонного класса</w:t>
      </w:r>
      <w:r>
        <w:rPr>
          <w:rFonts w:hint="default"/>
          <w:lang w:val="ru-RU"/>
        </w:rPr>
        <w:t>.</w:t>
      </w:r>
      <w:r>
        <w:t xml:space="preserve"> TDynamicStack, реализующего структуру данных "стек" на основе динамического массива. Поскольку класс является шаблонным, его полная реализация методов находится непосредственно в этом заголовочном файле. TFormula.h – заголовочный файл, содержащий объявление класса TFormula для работы с арифметическими выражениями, включая методы проверки синтаксиса, преобразования в постфиксную форму и вычисления</w:t>
      </w:r>
      <w:r>
        <w:rPr>
          <w:rFonts w:hint="default"/>
          <w:lang w:val="ru-RU"/>
        </w:rPr>
        <w:t>.</w:t>
      </w:r>
      <w:r>
        <w:t xml:space="preserve"> </w:t>
      </w:r>
      <w:r>
        <w:br w:type="textWrapping"/>
      </w:r>
      <w:r>
        <w:t>TFormula.cpp – файл реализации методов класса TFormula, включая алгоритмы проверки баланса скобок, преобразования инфиксной нотации в постфиксную и вычисления результата</w:t>
      </w:r>
      <w:r>
        <w:rPr>
          <w:rFonts w:hint="default"/>
          <w:lang w:val="ru-RU"/>
        </w:rPr>
        <w:t>.</w:t>
      </w:r>
    </w:p>
    <w:p w14:paraId="14C8230E">
      <w:pPr>
        <w:numPr>
          <w:numId w:val="0"/>
        </w:numPr>
        <w:spacing w:before="90" w:afterAutospacing="1"/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A1D745C">
      <w:pPr>
        <w:ind w:firstLine="562" w:firstLineChars="200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Описание алгоритмов</w:t>
      </w:r>
    </w:p>
    <w:p w14:paraId="4D2C62C6">
      <w:pPr>
        <w:pStyle w:val="13"/>
        <w:keepNext w:val="0"/>
        <w:keepLines w:val="0"/>
        <w:widowControl/>
        <w:suppressLineNumbers w:val="0"/>
      </w:pPr>
      <w:r>
        <w:t xml:space="preserve">Класс TDynamicStack:  </w:t>
      </w:r>
    </w:p>
    <w:p w14:paraId="0FA1DB14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operator=: выполняет присваивание одного стека другому. Проверяет на самоприсваивание, освобождает старую память, выделяет новую и копирует все элементы. </w:t>
      </w:r>
    </w:p>
    <w:p w14:paraId="62AABAF4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Push(const T&amp; val): добавляет элемент на вершину стека. Увеличивает top и записывает значение в массив по новому индексу.  </w:t>
      </w:r>
    </w:p>
    <w:p w14:paraId="6BBA4360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Pop(): извлекает элемент с вершины стека. Возвращает элемент по индексу top и уменьшает top.  </w:t>
      </w:r>
    </w:p>
    <w:p w14:paraId="18F0AD01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Peek(): возвращает верхний элемент стека без извлечения.</w:t>
      </w:r>
    </w:p>
    <w:p w14:paraId="3ADB6F0D">
      <w:pPr>
        <w:ind w:firstLine="562" w:firstLineChars="200"/>
        <w:rPr>
          <w:rFonts w:ascii="Arial" w:hAnsi="Arial" w:cs="Arial"/>
          <w:b/>
          <w:bCs/>
          <w:i/>
          <w:iCs/>
          <w:sz w:val="28"/>
          <w:szCs w:val="28"/>
        </w:rPr>
      </w:pPr>
    </w:p>
    <w:p w14:paraId="7A5C40B3">
      <w:pPr>
        <w:spacing w:before="90" w:afterAutospacing="1"/>
        <w:ind w:firstLine="0"/>
        <w:rPr>
          <w:lang w:val="en-US"/>
        </w:rPr>
      </w:pPr>
      <w:r>
        <w:t xml:space="preserve">Класс </w:t>
      </w:r>
      <w:r>
        <w:rPr>
          <w:lang w:val="en-US"/>
        </w:rPr>
        <w:t>TBitField:</w:t>
      </w:r>
    </w:p>
    <w:p w14:paraId="5F2E060E">
      <w:pPr>
        <w:spacing w:before="90" w:afterAutospacing="1"/>
        <w:ind w:firstLine="0"/>
        <w:rPr>
          <w:lang w:val="en-US"/>
        </w:rPr>
      </w:pPr>
    </w:p>
    <w:p w14:paraId="51B2D581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Operator&gt;&gt; : читает формулу из потока. Считывает символы до конца строки или до лимита (100 символов), выделяет память и копирует введенную строку.  </w:t>
      </w:r>
    </w:p>
    <w:p w14:paraId="6E07431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Operator&lt;&lt; : выводит формулу в поток. Просто выводит строку формулы.</w:t>
      </w:r>
    </w:p>
    <w:p w14:paraId="5796DFD5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>Operator=:</w:t>
      </w:r>
      <w:r>
        <w:t>присваивает одну формулу другой. Проверяет самоприсваивание, удаляет старую строку, выделяет новую память и копирует строку.</w:t>
      </w:r>
    </w:p>
    <w:p w14:paraId="78B87D68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>Checkbrackets:</w:t>
      </w:r>
      <w:r>
        <w:t xml:space="preserve"> проверяет правильность скобок. Проходит по всей строке формулы. При встрече открывающей скобки '(' сохраняет её позицию в стеке. При встрече закрывающей скобки ')' проверяет стек: если стек не пустой - извлекает позицию соответствующей открывающей скобки и фиксирует пар</w:t>
      </w:r>
      <w:r>
        <w:rPr>
          <w:rFonts w:hint="default"/>
          <w:lang w:val="ru-RU"/>
        </w:rPr>
        <w:t>у,</w:t>
      </w:r>
      <w:r>
        <w:t xml:space="preserve"> если стек пустой - значит это лишняя закрывающая скобка, записывает её позицию в массив ошибок. После прохода всей строки проверяет стек: если в стеке остались позиции - это незакрытые открывающие скобки, все они записываются в массив ошибок. Метод возвращает количество найденных ошибок и заполняет переданный массив позициями ошибок.</w:t>
      </w:r>
    </w:p>
    <w:p w14:paraId="053D6C6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calculate(): вычисляет значение формулы. Сначала получает постфиксную запись через Postfix(). Проверяет наличие переменных (букв) в постфиксной записи - если есть, генерирует исключение (</w:t>
      </w:r>
      <w:r>
        <w:rPr>
          <w:lang w:val="ru-RU"/>
        </w:rPr>
        <w:t>выкидывает</w:t>
      </w:r>
      <w:r>
        <w:t xml:space="preserve"> 8). Затем проходит по постфиксной записи: числа кладет в стек, при встрече оператора берет два верхних числа из стека, выполняет операцию и результат кладет обратно в стек. Особо проверяет деление на ноль (</w:t>
      </w:r>
      <w:r>
        <w:rPr>
          <w:lang w:val="ru-RU"/>
        </w:rPr>
        <w:t>выкидывает</w:t>
      </w:r>
      <w:r>
        <w:rPr>
          <w:rFonts w:hint="default"/>
          <w:lang w:val="ru-RU"/>
        </w:rPr>
        <w:t xml:space="preserve"> 7</w:t>
      </w:r>
      <w:r>
        <w:t>). В конце в стеке остается одно число - результат вычисления. Возвращает это число. Если результат очень близок к нулю (меньше 1e-9 по модулю), возвращает 0.</w:t>
      </w:r>
    </w:p>
    <w:p w14:paraId="7456488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/>
          <w:lang w:val="en-US"/>
        </w:rPr>
        <w:t xml:space="preserve">Postfix(): </w:t>
      </w:r>
      <w:r>
        <w:t>преобразует инфиксную запись формулы в постфиксную (обратную польскую запись). Сначала вызывает checkbrackets для проверки скобок - если есть ошибки, выкидывает 1. Затем проходит по строке формулы. При встрече чисел (цифры и точка) или переменных (буквы) считывает их полностью и добавляет в выходную строку. При встрече операторов обрабатывает через стек: пока на вершине стека оператор с приоритетом не ниже текущего, извлекает его в выходную строку, затем кладет текущий оператор в стек. Скобки обрабатываются: '(' кладется в стек, при встрече ')' извлекаются все операторы до '(' в выходную строку. Обрабатывает унарный минус: если '-' стоит в начале или после '(', добавляет "0 " и кладет '-' в стек. Проверяет ошибки: если два оператора подряд - выкидывает 6, если число без цифр (только точка) - выкидывает 3, если двойная точка в числе - выкидывает 2, если неизвестный символ - выкидывает 4, если переполнение буфера - выкидывает 5. В конце извлекает все оставшиеся операторы из стека в выходную строку. Возвращает строку в постфиксной записи.</w:t>
      </w:r>
    </w:p>
    <w:p w14:paraId="47B102D0">
      <w:pPr>
        <w:pStyle w:val="13"/>
        <w:keepNext w:val="0"/>
        <w:keepLines w:val="0"/>
        <w:widowControl/>
        <w:suppressLineNumbers w:val="0"/>
      </w:pPr>
    </w:p>
    <w:p w14:paraId="003406DA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lang w:val="ru-RU"/>
        </w:rPr>
        <w:t>Вспомогательные</w:t>
      </w:r>
      <w:r>
        <w:rPr>
          <w:rFonts w:hint="default"/>
          <w:lang w:val="ru-RU"/>
        </w:rPr>
        <w:t xml:space="preserve"> функции</w:t>
      </w:r>
      <w:r>
        <w:rPr>
          <w:rFonts w:hint="default"/>
          <w:lang w:val="en-US"/>
        </w:rPr>
        <w:t>:</w:t>
      </w:r>
    </w:p>
    <w:p w14:paraId="38E49F8B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7998CE7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isop: проверяет, является ли символ оператором. Возвращает true для символов '+', '-', '*', '/'. Для остальных символов возвращает false.  </w:t>
      </w:r>
    </w:p>
    <w:p w14:paraId="0B8D9EEF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Isbracket: проверяет, является ли символ скобкой. Возвращает true для '(' и ')', для остальных false.  </w:t>
      </w:r>
    </w:p>
    <w:p w14:paraId="225E069E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isletter: проверяет, является ли символ буквой. Возвращает true для </w:t>
      </w:r>
      <w:bookmarkStart w:id="54" w:name="_GoBack"/>
      <w:bookmarkEnd w:id="54"/>
      <w:r>
        <w:t xml:space="preserve">символов от 'a' до 'z', от 'A' до 'Z', а также для символа '_'.  </w:t>
      </w:r>
    </w:p>
    <w:p w14:paraId="72E581FA">
      <w:pPr>
        <w:pStyle w:val="13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priority: определяет приоритет оператора. Для '+' и '-' возвращает 1, для '*' и '/' возвращает 2, для '^' возвращает 3. Для всех остальных символов возвращает 0.</w:t>
      </w:r>
    </w:p>
    <w:p w14:paraId="65CCFAE8">
      <w:pPr>
        <w:spacing w:before="90" w:afterAutospacing="1"/>
        <w:ind w:firstLine="0"/>
        <w:rPr>
          <w:lang w:val="en-US"/>
        </w:rPr>
      </w:pPr>
    </w:p>
    <w:p w14:paraId="27671E39">
      <w:pPr>
        <w:pStyle w:val="3"/>
      </w:pPr>
      <w:r>
        <w:t>Описание структуры программы</w:t>
      </w:r>
    </w:p>
    <w:p w14:paraId="2A2B949D">
      <w:pPr>
        <w:ind w:firstLine="0"/>
        <w:rPr>
          <w:sz w:val="28"/>
          <w:szCs w:val="28"/>
        </w:rPr>
      </w:pPr>
      <w:r>
        <w:rPr>
          <w:sz w:val="28"/>
          <w:szCs w:val="28"/>
          <w:lang w:val="en-US"/>
        </w:rPr>
        <w:t>Main.cpp</w:t>
      </w:r>
    </w:p>
    <w:p w14:paraId="168A7E23">
      <w:pPr>
        <w:ind w:firstLine="0"/>
      </w:pPr>
      <w:r>
        <w:rPr>
          <w:lang w:val="en-US"/>
        </w:rPr>
        <w:t xml:space="preserve">int main() - </w:t>
      </w:r>
      <w:r>
        <w:t>основная функция.</w:t>
      </w:r>
    </w:p>
    <w:p w14:paraId="3A2646CD">
      <w:pPr>
        <w:pStyle w:val="13"/>
        <w:keepNext w:val="0"/>
        <w:keepLines w:val="0"/>
        <w:widowControl/>
        <w:suppressLineNumbers w:val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>
        <w:rPr>
          <w:rFonts w:hint="default"/>
          <w:sz w:val="28"/>
          <w:szCs w:val="28"/>
          <w:lang w:val="en-US"/>
        </w:rPr>
        <w:t>Stack</w:t>
      </w:r>
      <w:r>
        <w:rPr>
          <w:sz w:val="28"/>
          <w:szCs w:val="28"/>
          <w:lang w:val="en-US"/>
        </w:rPr>
        <w:t>.h</w:t>
      </w:r>
      <w:r>
        <w:rPr>
          <w:sz w:val="28"/>
          <w:szCs w:val="28"/>
        </w:rPr>
        <w:t xml:space="preserve"> </w:t>
      </w:r>
      <w:r>
        <w:t xml:space="preserve"> -</w:t>
      </w:r>
      <w:r>
        <w:rPr>
          <w:sz w:val="28"/>
          <w:szCs w:val="28"/>
        </w:rPr>
        <w:t xml:space="preserve"> </w:t>
      </w:r>
      <w:r>
        <w:t>заголовочный файл шаблонного класса стека</w:t>
      </w:r>
    </w:p>
    <w:p w14:paraId="61F1B0B4">
      <w:pPr>
        <w:spacing w:before="90" w:afterAutospacing="1"/>
        <w:ind w:firstLine="0"/>
        <w:rPr>
          <w:rFonts w:hint="default"/>
          <w:lang w:val="ru-RU"/>
        </w:rPr>
      </w:pPr>
      <w:r>
        <w:rPr>
          <w:lang w:val="en-US"/>
        </w:rPr>
        <w:t xml:space="preserve">class </w:t>
      </w:r>
      <w:r>
        <w:rPr>
          <w:rFonts w:hint="default"/>
          <w:lang w:val="en-US"/>
        </w:rPr>
        <w:t xml:space="preserve">TDymanicStack - </w:t>
      </w:r>
      <w:r>
        <w:rPr>
          <w:rFonts w:hint="default"/>
          <w:lang w:val="ru-RU"/>
        </w:rPr>
        <w:t>шаблонный класс стека.</w:t>
      </w:r>
    </w:p>
    <w:p w14:paraId="7EB3D00C">
      <w:pPr>
        <w:pStyle w:val="13"/>
        <w:keepNext w:val="0"/>
        <w:keepLines w:val="0"/>
        <w:widowControl/>
        <w:suppressLineNumbers w:val="0"/>
      </w:pPr>
      <w:r>
        <w:rPr>
          <w:sz w:val="28"/>
          <w:szCs w:val="28"/>
          <w:lang w:val="en-US"/>
        </w:rPr>
        <w:t>T</w:t>
      </w:r>
      <w:r>
        <w:rPr>
          <w:rFonts w:hint="default"/>
          <w:sz w:val="28"/>
          <w:szCs w:val="28"/>
          <w:lang w:val="en-US"/>
        </w:rPr>
        <w:t>Formula</w:t>
      </w:r>
      <w:r>
        <w:rPr>
          <w:sz w:val="28"/>
          <w:szCs w:val="28"/>
          <w:lang w:val="en-US"/>
        </w:rPr>
        <w:t>.h</w:t>
      </w:r>
      <w:r>
        <w:rPr>
          <w:lang w:val="en-US"/>
        </w:rPr>
        <w:t xml:space="preserve"> - </w:t>
      </w:r>
      <w:r>
        <w:t>заголовочный файл класса формулы.</w:t>
      </w:r>
    </w:p>
    <w:p w14:paraId="4F74D467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>class TFormula - класс для работы с арифметическими выражениями</w:t>
      </w:r>
      <w:r>
        <w:rPr>
          <w:rFonts w:hint="default"/>
          <w:lang w:val="en-US"/>
        </w:rPr>
        <w:t>.</w:t>
      </w:r>
    </w:p>
    <w:p w14:paraId="574E7513">
      <w:pPr>
        <w:pStyle w:val="13"/>
        <w:keepNext w:val="0"/>
        <w:keepLines w:val="0"/>
        <w:widowControl/>
        <w:suppressLineNumbers w:val="0"/>
      </w:pPr>
      <w:r>
        <w:rPr>
          <w:sz w:val="28"/>
          <w:szCs w:val="28"/>
          <w:lang w:val="en-US"/>
        </w:rPr>
        <w:t>T</w:t>
      </w:r>
      <w:r>
        <w:rPr>
          <w:rFonts w:hint="default"/>
          <w:sz w:val="28"/>
          <w:szCs w:val="28"/>
          <w:lang w:val="en-US"/>
        </w:rPr>
        <w:t>Formula</w:t>
      </w:r>
      <w:r>
        <w:rPr>
          <w:sz w:val="28"/>
          <w:szCs w:val="28"/>
          <w:lang w:val="en-US"/>
        </w:rPr>
        <w:t>.cpp</w:t>
      </w:r>
      <w:r>
        <w:rPr>
          <w:lang w:val="en-US"/>
        </w:rPr>
        <w:t xml:space="preserve"> - </w:t>
      </w:r>
      <w:r>
        <w:t>файл реализации методов класса TFormula.</w:t>
      </w:r>
    </w:p>
    <w:p w14:paraId="0156B380">
      <w:pPr>
        <w:ind w:firstLine="0"/>
        <w:rPr>
          <w:lang w:val="en-US"/>
        </w:rPr>
      </w:pPr>
    </w:p>
    <w:p w14:paraId="37D4D9F7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Заключение</w:t>
      </w:r>
    </w:p>
    <w:p w14:paraId="1D878E5A">
      <w:pPr>
        <w:pStyle w:val="13"/>
        <w:keepNext w:val="0"/>
        <w:keepLines w:val="0"/>
        <w:widowControl/>
        <w:suppressLineNumbers w:val="0"/>
      </w:pPr>
      <w:r>
        <w:t>В ходе выполнения данной лабораторной работы была разработана и реализована программа для вычисления арифметических выражений с использованием стека и алгоритма преобразования в постфиксную форму. Были успешно созданы два взаимосвязанных класса: шаблонный класс стека TDynamicStack и класс обработки формул TFormula. Программа продемонстрировала корректную работу всех компонентов и успешно выполняет все поставленные задачи, обеспечивая надежное хранение данных и эффективную обработку математических выражений.</w:t>
      </w:r>
    </w:p>
    <w:p w14:paraId="2C5281E5">
      <w:pPr>
        <w:pStyle w:val="13"/>
        <w:keepNext w:val="0"/>
        <w:keepLines w:val="0"/>
        <w:widowControl/>
        <w:suppressLineNumbers w:val="0"/>
      </w:pPr>
      <w:r>
        <w:t>В процессе тестирования программа была проверена на различных типах выражений, включая простые арифметические операции, выражения со скобками, операции с унарным минусом, вычисления с десятичными числами. Особое внимание было уделено обработке ошибок: программа корректно обнаруживает и сообщает о неправильном балансе скобок, синтаксических ошибках, делении на ноль, некорректном использовании операторов и других типичных проблемах во входных данных. Все исключительные ситуации обрабатываются с выводом понятных пользователю сообщений.</w:t>
      </w:r>
    </w:p>
    <w:p w14:paraId="360CAF3B">
      <w:pPr>
        <w:pStyle w:val="13"/>
      </w:pPr>
    </w:p>
    <w:p w14:paraId="1417DE85">
      <w:pPr>
        <w:pStyle w:val="13"/>
        <w:rPr>
          <w:lang w:val="ru-RU"/>
        </w:rPr>
      </w:pPr>
      <w:r>
        <w:rPr>
          <w:lang w:val="ru-RU"/>
        </w:rPr>
        <w:t>Пример 1</w:t>
      </w:r>
    </w:p>
    <w:p w14:paraId="65BB89FD">
      <w:pPr>
        <w:pStyle w:val="13"/>
        <w:keepNext w:val="0"/>
        <w:keepLines w:val="0"/>
        <w:widowControl/>
        <w:suppressLineNumbers w:val="0"/>
      </w:pPr>
      <w:r>
        <w:rPr>
          <w:lang w:val="ru-RU"/>
        </w:rPr>
        <w:t>Ввели</w:t>
      </w:r>
      <w:r>
        <w:rPr>
          <w:rFonts w:hint="default"/>
          <w:lang w:val="en-US"/>
        </w:rPr>
        <w:t xml:space="preserve">: </w:t>
      </w:r>
      <w:r>
        <w:t>2+3*4</w:t>
      </w:r>
    </w:p>
    <w:p w14:paraId="6448E8E5">
      <w:pPr>
        <w:pStyle w:val="13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/>
          <w:lang w:val="ru-RU"/>
        </w:rPr>
        <w:t>Вывело</w:t>
      </w:r>
      <w:r>
        <w:rPr>
          <w:rFonts w:hint="default"/>
          <w:lang w:val="en-US"/>
        </w:rPr>
        <w:t>:</w:t>
      </w:r>
    </w:p>
    <w:p w14:paraId="7B402BAF">
      <w:pPr>
        <w:pStyle w:val="13"/>
        <w:rPr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00250" cy="838200"/>
            <wp:effectExtent l="0" t="0" r="0" b="0"/>
            <wp:docPr id="3" name="Изображение 3" descr="2025-12-11_12-36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5-12-11_12-36-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099">
      <w:pPr>
        <w:pStyle w:val="13"/>
      </w:pPr>
      <w:r>
        <w:rPr>
          <w:lang w:val="ru-RU"/>
        </w:rPr>
        <w:t xml:space="preserve">Пример </w:t>
      </w:r>
      <w:r>
        <w:t>2</w:t>
      </w:r>
    </w:p>
    <w:p w14:paraId="60D57032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lang w:val="ru-RU"/>
        </w:rPr>
        <w:t>Ввели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(1+2)</w:t>
      </w:r>
      <w:r>
        <w:rPr>
          <w:rFonts w:hint="default"/>
          <w:lang w:val="en-US"/>
        </w:rPr>
        <w:t>/(1*2) + 1/2 *3</w:t>
      </w:r>
    </w:p>
    <w:p w14:paraId="45E05CA5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ru-RU"/>
        </w:rPr>
        <w:t>Вывело</w:t>
      </w:r>
      <w:r>
        <w:rPr>
          <w:rFonts w:hint="default"/>
          <w:lang w:val="en-US"/>
        </w:rPr>
        <w:t>:</w:t>
      </w:r>
    </w:p>
    <w:p w14:paraId="125A3E3D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86000" cy="1104900"/>
            <wp:effectExtent l="0" t="0" r="0" b="0"/>
            <wp:docPr id="5" name="Изображение 5" descr="2025-12-11_12-38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2025-12-11_12-38-5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1E90">
      <w:pPr>
        <w:pStyle w:val="13"/>
      </w:pPr>
      <w:r>
        <w:rPr>
          <w:lang w:val="ru-RU"/>
        </w:rPr>
        <w:t xml:space="preserve">Пример </w:t>
      </w:r>
      <w:r>
        <w:t>3</w:t>
      </w:r>
    </w:p>
    <w:p w14:paraId="05BEB277">
      <w:pPr>
        <w:pStyle w:val="13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lang w:val="ru-RU"/>
        </w:rPr>
        <w:t>Ввели</w:t>
      </w:r>
      <w:r>
        <w:rPr>
          <w:rFonts w:hint="default"/>
          <w:lang w:val="en-US"/>
        </w:rPr>
        <w:t>: a+b*c</w:t>
      </w:r>
    </w:p>
    <w:p w14:paraId="743B2DA7">
      <w:pPr>
        <w:pStyle w:val="13"/>
        <w:rPr>
          <w:rFonts w:hint="default"/>
          <w:lang w:val="en-US"/>
        </w:rPr>
      </w:pPr>
      <w:r>
        <w:rPr>
          <w:rFonts w:hint="default"/>
          <w:lang w:val="ru-RU"/>
        </w:rPr>
        <w:t>Вывело</w:t>
      </w:r>
      <w:r>
        <w:rPr>
          <w:rFonts w:hint="default"/>
          <w:lang w:val="en-US"/>
        </w:rPr>
        <w:t>:</w:t>
      </w:r>
    </w:p>
    <w:p w14:paraId="4473C3E4">
      <w:pPr>
        <w:pStyle w:val="1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076450" cy="762000"/>
            <wp:effectExtent l="0" t="0" r="0" b="0"/>
            <wp:docPr id="6" name="Изображение 6" descr="2025-12-11_12-40-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2025-12-11_12-40-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560B">
      <w:pPr>
        <w:pStyle w:val="13"/>
        <w:rPr>
          <w:rFonts w:hint="default"/>
          <w:lang w:val="en-US"/>
        </w:rPr>
      </w:pPr>
      <w:r>
        <w:rPr>
          <w:rFonts w:hint="default"/>
          <w:lang w:val="ru-RU"/>
        </w:rPr>
        <w:t>Пример 4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Ввели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()())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Вывело</w:t>
      </w:r>
      <w:r>
        <w:rPr>
          <w:rFonts w:hint="default"/>
          <w:lang w:val="en-US"/>
        </w:rPr>
        <w:t>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2609850" cy="1200150"/>
            <wp:effectExtent l="0" t="0" r="0" b="0"/>
            <wp:docPr id="8" name="Изображение 8" descr="2025-12-11_12-42-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2025-12-11_12-42-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7EE2">
      <w:pPr>
        <w:ind w:firstLine="0"/>
        <w:rPr>
          <w:lang w:val="en-US"/>
        </w:rPr>
      </w:pPr>
      <w:r>
        <w:drawing>
          <wp:inline distT="0" distB="0" distL="114300" distR="114300">
            <wp:extent cx="4838700" cy="5505450"/>
            <wp:effectExtent l="0" t="0" r="0" b="0"/>
            <wp:docPr id="11" name="Изображение 11" descr="2025-10-16_09-33-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2025-10-16_09-33-09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3BE6">
      <w:pPr>
        <w:ind w:firstLine="0"/>
        <w:rPr>
          <w:lang w:val="en-US"/>
        </w:rPr>
      </w:pPr>
      <w:r>
        <w:drawing>
          <wp:inline distT="0" distB="0" distL="114300" distR="114300">
            <wp:extent cx="1733550" cy="1009650"/>
            <wp:effectExtent l="0" t="0" r="0" b="0"/>
            <wp:docPr id="12" name="Изображение 12" descr="2025-10-16_09-28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2025-10-16_09-28-33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8042">
      <w:pPr>
        <w:ind w:firstLine="0"/>
        <w:rPr>
          <w:lang w:val="en-US"/>
        </w:rPr>
      </w:pPr>
      <w:r>
        <w:drawing>
          <wp:inline distT="0" distB="0" distL="114300" distR="114300">
            <wp:extent cx="3295650" cy="781050"/>
            <wp:effectExtent l="0" t="0" r="0" b="0"/>
            <wp:docPr id="10" name="Изображение 10" descr="2025-10-16_09-33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2025-10-16_09-33-34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ans-serif">
    <w:altName w:val="Pricedown Rus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ricedown Rus">
    <w:panose1 w:val="02000400000000000000"/>
    <w:charset w:val="00"/>
    <w:family w:val="auto"/>
    <w:pitch w:val="default"/>
    <w:sig w:usb0="80000027" w:usb1="00000000" w:usb2="00000000" w:usb3="00000000" w:csb0="20000097" w:csb1="04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D4CD1">
    <w:pPr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6</w:t>
    </w:r>
    <w:r>
      <w:rPr>
        <w:rStyle w:val="8"/>
      </w:rPr>
      <w:fldChar w:fldCharType="end"/>
    </w:r>
  </w:p>
  <w:p w14:paraId="184C9A85">
    <w:pPr>
      <w:ind w:right="360" w:firstLine="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2C1EB">
    <w:pPr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48BCB254">
    <w:pPr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97242"/>
    <w:multiLevelType w:val="singleLevel"/>
    <w:tmpl w:val="A48972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C85867D"/>
    <w:multiLevelType w:val="singleLevel"/>
    <w:tmpl w:val="2C8586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0"/>
        <w:szCs w:val="10"/>
      </w:rPr>
    </w:lvl>
  </w:abstractNum>
  <w:abstractNum w:abstractNumId="2">
    <w:nsid w:val="573C04AD"/>
    <w:multiLevelType w:val="singleLevel"/>
    <w:tmpl w:val="573C04A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3260BE"/>
    <w:rsid w:val="006471BA"/>
    <w:rsid w:val="006F465F"/>
    <w:rsid w:val="00BE1D60"/>
    <w:rsid w:val="00D124EA"/>
    <w:rsid w:val="01541C3D"/>
    <w:rsid w:val="16E41BDC"/>
    <w:rsid w:val="18F723EF"/>
    <w:rsid w:val="2BEB3B93"/>
    <w:rsid w:val="505B6667"/>
    <w:rsid w:val="7F84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uppressAutoHyphens/>
      <w:spacing w:before="120"/>
      <w:ind w:firstLine="539"/>
      <w:jc w:val="both"/>
    </w:pPr>
    <w:rPr>
      <w:rFonts w:ascii="Times New Roman" w:hAnsi="Times New Roman" w:eastAsia="SimSu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jc w:val="left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page number"/>
    <w:basedOn w:val="4"/>
    <w:qFormat/>
    <w:uiPriority w:val="0"/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Balloon Text"/>
    <w:basedOn w:val="1"/>
    <w:link w:val="18"/>
    <w:qFormat/>
    <w:uiPriority w:val="0"/>
    <w:pPr>
      <w:spacing w:before="0"/>
    </w:pPr>
    <w:rPr>
      <w:rFonts w:ascii="Tahoma" w:hAnsi="Tahoma" w:cs="Tahoma"/>
      <w:sz w:val="16"/>
      <w:szCs w:val="16"/>
    </w:rPr>
  </w:style>
  <w:style w:type="paragraph" w:styleId="11">
    <w:name w:val="toc 1"/>
    <w:basedOn w:val="1"/>
    <w:next w:val="1"/>
    <w:qFormat/>
    <w:uiPriority w:val="39"/>
    <w:pPr>
      <w:tabs>
        <w:tab w:val="right" w:leader="dot" w:pos="9345"/>
      </w:tabs>
      <w:ind w:firstLine="0"/>
    </w:pPr>
  </w:style>
  <w:style w:type="paragraph" w:styleId="12">
    <w:name w:val="toc 2"/>
    <w:basedOn w:val="1"/>
    <w:next w:val="1"/>
    <w:qFormat/>
    <w:uiPriority w:val="39"/>
    <w:pPr>
      <w:tabs>
        <w:tab w:val="right" w:leader="dot" w:pos="9345"/>
      </w:tabs>
      <w:ind w:left="540" w:hanging="1"/>
    </w:pPr>
  </w:style>
  <w:style w:type="paragraph" w:styleId="13">
    <w:name w:val="Normal (Web)"/>
    <w:qFormat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customStyle="1" w:styleId="14">
    <w:name w:val="_Титульный"/>
    <w:qFormat/>
    <w:uiPriority w:val="0"/>
    <w:pPr>
      <w:jc w:val="center"/>
    </w:pPr>
    <w:rPr>
      <w:rFonts w:ascii="Times New Roman" w:hAnsi="Times New Roman" w:eastAsia="SimSun" w:cs="Times New Roman"/>
      <w:sz w:val="24"/>
      <w:lang w:val="ru-RU" w:eastAsia="ru-RU" w:bidi="ar-SA"/>
    </w:rPr>
  </w:style>
  <w:style w:type="paragraph" w:customStyle="1" w:styleId="15">
    <w:name w:val="_Название"/>
    <w:basedOn w:val="14"/>
    <w:qFormat/>
    <w:uiPriority w:val="0"/>
    <w:rPr>
      <w:sz w:val="32"/>
    </w:rPr>
  </w:style>
  <w:style w:type="paragraph" w:customStyle="1" w:styleId="16">
    <w:name w:val="_Титульный2"/>
    <w:basedOn w:val="14"/>
    <w:qFormat/>
    <w:uiPriority w:val="0"/>
    <w:pPr>
      <w:jc w:val="left"/>
    </w:pPr>
  </w:style>
  <w:style w:type="paragraph" w:customStyle="1" w:styleId="17">
    <w:name w:val="Заголовок Содержания"/>
    <w:basedOn w:val="1"/>
    <w:qFormat/>
    <w:uiPriority w:val="0"/>
    <w:pPr>
      <w:keepNext/>
      <w:spacing w:before="240" w:after="60"/>
      <w:jc w:val="left"/>
    </w:pPr>
    <w:rPr>
      <w:rFonts w:ascii="Arial" w:hAnsi="Arial"/>
      <w:b/>
      <w:sz w:val="32"/>
    </w:rPr>
  </w:style>
  <w:style w:type="character" w:customStyle="1" w:styleId="18">
    <w:name w:val="Текст выноски Знак"/>
    <w:basedOn w:val="4"/>
    <w:link w:val="10"/>
    <w:qFormat/>
    <w:uiPriority w:val="0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1358</Words>
  <Characters>7746</Characters>
  <Lines>64</Lines>
  <Paragraphs>18</Paragraphs>
  <TotalTime>10</TotalTime>
  <ScaleCrop>false</ScaleCrop>
  <LinksUpToDate>false</LinksUpToDate>
  <CharactersWithSpaces>9086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2025-10-16T13:07:00Z</dcterms:created>
  <dc:creator>WPS_1695905788</dc:creator>
  <cp:lastModifiedBy>WPS_1695905788</cp:lastModifiedBy>
  <dcterms:modified xsi:type="dcterms:W3CDTF">2025-12-11T09:44:06Z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343A3BDE04B24D0EBAE679AD0366E883_13</vt:lpwstr>
  </property>
</Properties>
</file>