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D397" w14:textId="4F4B8E8A" w:rsidR="005C6923" w:rsidRDefault="005C6923" w:rsidP="005C6923">
      <w:pPr>
        <w:rPr>
          <w:rFonts w:ascii="Arial" w:hAnsi="Arial" w:cs="Arial"/>
          <w:b/>
          <w:bCs/>
          <w:sz w:val="32"/>
          <w:szCs w:val="32"/>
        </w:rPr>
      </w:pPr>
      <w:r>
        <w:rPr>
          <w:rFonts w:ascii="Arial" w:hAnsi="Arial" w:cs="Arial"/>
          <w:b/>
          <w:bCs/>
          <w:sz w:val="32"/>
          <w:szCs w:val="32"/>
        </w:rPr>
        <w:t>Course Creation</w:t>
      </w:r>
      <w:r w:rsidRPr="00EC6EE2">
        <w:rPr>
          <w:rFonts w:ascii="Arial" w:hAnsi="Arial" w:cs="Arial"/>
          <w:b/>
          <w:bCs/>
          <w:sz w:val="32"/>
          <w:szCs w:val="32"/>
        </w:rPr>
        <w:t xml:space="preserve"> Module Documentation</w:t>
      </w:r>
    </w:p>
    <w:p w14:paraId="6F168E28" w14:textId="7D55CB61" w:rsidR="005C6923" w:rsidRDefault="005C6923" w:rsidP="005C6923">
      <w:pPr>
        <w:rPr>
          <w:rFonts w:ascii="Arial" w:hAnsi="Arial" w:cs="Arial"/>
          <w:b/>
          <w:bCs/>
          <w:sz w:val="28"/>
          <w:szCs w:val="28"/>
        </w:rPr>
      </w:pPr>
      <w:r w:rsidRPr="005C6923">
        <w:rPr>
          <w:rFonts w:ascii="Arial" w:hAnsi="Arial" w:cs="Arial"/>
          <w:b/>
          <w:bCs/>
          <w:sz w:val="28"/>
          <w:szCs w:val="28"/>
        </w:rPr>
        <w:t>Purpose</w:t>
      </w:r>
    </w:p>
    <w:p w14:paraId="5539D150" w14:textId="0080C0EB" w:rsidR="0074647C" w:rsidRPr="005865B2" w:rsidRDefault="007813B8">
      <w:pPr>
        <w:rPr>
          <w:rFonts w:ascii="Arial" w:hAnsi="Arial" w:cs="Arial"/>
          <w:sz w:val="24"/>
          <w:szCs w:val="24"/>
        </w:rPr>
      </w:pPr>
      <w:r w:rsidRPr="007813B8">
        <w:rPr>
          <w:rFonts w:ascii="Arial" w:hAnsi="Arial" w:cs="Arial"/>
          <w:sz w:val="24"/>
          <w:szCs w:val="24"/>
        </w:rPr>
        <w:t xml:space="preserve">Allows educators to </w:t>
      </w:r>
      <w:r w:rsidR="005865B2">
        <w:rPr>
          <w:rFonts w:ascii="Arial" w:hAnsi="Arial" w:cs="Arial"/>
          <w:sz w:val="24"/>
          <w:szCs w:val="24"/>
        </w:rPr>
        <w:t>create courses.</w:t>
      </w:r>
    </w:p>
    <w:p w14:paraId="2E20CA45" w14:textId="2454F7EF" w:rsidR="0074647C" w:rsidRDefault="0074647C">
      <w:pPr>
        <w:rPr>
          <w:rFonts w:ascii="Arial" w:hAnsi="Arial" w:cs="Arial"/>
          <w:b/>
          <w:bCs/>
          <w:sz w:val="28"/>
          <w:szCs w:val="28"/>
        </w:rPr>
      </w:pPr>
      <w:r>
        <w:rPr>
          <w:rFonts w:ascii="Arial" w:hAnsi="Arial" w:cs="Arial"/>
          <w:b/>
          <w:bCs/>
          <w:sz w:val="28"/>
          <w:szCs w:val="28"/>
        </w:rPr>
        <w:t xml:space="preserve">Why it isn’t </w:t>
      </w:r>
      <w:proofErr w:type="gramStart"/>
      <w:r>
        <w:rPr>
          <w:rFonts w:ascii="Arial" w:hAnsi="Arial" w:cs="Arial"/>
          <w:b/>
          <w:bCs/>
          <w:sz w:val="28"/>
          <w:szCs w:val="28"/>
        </w:rPr>
        <w:t>feasible</w:t>
      </w:r>
      <w:proofErr w:type="gramEnd"/>
    </w:p>
    <w:p w14:paraId="3BD10295" w14:textId="57103BD9" w:rsidR="0074647C" w:rsidRPr="0074647C" w:rsidRDefault="0074647C">
      <w:pPr>
        <w:rPr>
          <w:rFonts w:ascii="Arial" w:hAnsi="Arial" w:cs="Arial"/>
          <w:sz w:val="24"/>
          <w:szCs w:val="24"/>
        </w:rPr>
      </w:pPr>
      <w:r w:rsidRPr="0074647C">
        <w:rPr>
          <w:rFonts w:ascii="Arial" w:hAnsi="Arial" w:cs="Arial"/>
          <w:sz w:val="24"/>
          <w:szCs w:val="24"/>
        </w:rPr>
        <w:t>We hold the view that the role of educators does not extend to the creation of courses. This stance is based on their position in the organizational hierarchy, which we believe does not necessitate this capability. Should there be a desire to grant them the ability to create courses, this can be facilitated by assigning them the ‘</w:t>
      </w:r>
      <w:proofErr w:type="spellStart"/>
      <w:r w:rsidRPr="0074647C">
        <w:rPr>
          <w:rFonts w:ascii="Arial" w:hAnsi="Arial" w:cs="Arial"/>
          <w:sz w:val="24"/>
          <w:szCs w:val="24"/>
        </w:rPr>
        <w:t>moodle</w:t>
      </w:r>
      <w:proofErr w:type="spellEnd"/>
      <w:r w:rsidRPr="0074647C">
        <w:rPr>
          <w:rFonts w:ascii="Arial" w:hAnsi="Arial" w:cs="Arial"/>
          <w:sz w:val="24"/>
          <w:szCs w:val="24"/>
        </w:rPr>
        <w:t>/</w:t>
      </w:r>
      <w:proofErr w:type="spellStart"/>
      <w:proofErr w:type="gramStart"/>
      <w:r w:rsidRPr="0074647C">
        <w:rPr>
          <w:rFonts w:ascii="Arial" w:hAnsi="Arial" w:cs="Arial"/>
          <w:sz w:val="24"/>
          <w:szCs w:val="24"/>
        </w:rPr>
        <w:t>course:create</w:t>
      </w:r>
      <w:proofErr w:type="spellEnd"/>
      <w:proofErr w:type="gramEnd"/>
      <w:r w:rsidRPr="0074647C">
        <w:rPr>
          <w:rFonts w:ascii="Arial" w:hAnsi="Arial" w:cs="Arial"/>
          <w:sz w:val="24"/>
          <w:szCs w:val="24"/>
        </w:rPr>
        <w:t>’ capability. However, it is our understanding that even with this permission, educators may still be unable to create courses due to their lack of access to the site administration interface</w:t>
      </w:r>
      <w:r>
        <w:rPr>
          <w:rFonts w:ascii="Arial" w:hAnsi="Arial" w:cs="Arial"/>
          <w:sz w:val="24"/>
          <w:szCs w:val="24"/>
        </w:rPr>
        <w:t>.</w:t>
      </w:r>
    </w:p>
    <w:sectPr w:rsidR="0074647C" w:rsidRPr="0074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08D"/>
    <w:multiLevelType w:val="hybridMultilevel"/>
    <w:tmpl w:val="6456C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64388"/>
    <w:multiLevelType w:val="hybridMultilevel"/>
    <w:tmpl w:val="56A0B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B27A5"/>
    <w:multiLevelType w:val="hybridMultilevel"/>
    <w:tmpl w:val="55D8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620DA"/>
    <w:multiLevelType w:val="hybridMultilevel"/>
    <w:tmpl w:val="6456C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4785126">
    <w:abstractNumId w:val="2"/>
  </w:num>
  <w:num w:numId="2" w16cid:durableId="621375976">
    <w:abstractNumId w:val="1"/>
  </w:num>
  <w:num w:numId="3" w16cid:durableId="211815558">
    <w:abstractNumId w:val="0"/>
  </w:num>
  <w:num w:numId="4" w16cid:durableId="232082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23"/>
    <w:rsid w:val="00202773"/>
    <w:rsid w:val="00364AD2"/>
    <w:rsid w:val="003A58D8"/>
    <w:rsid w:val="005865B2"/>
    <w:rsid w:val="005C6923"/>
    <w:rsid w:val="0074647C"/>
    <w:rsid w:val="007813B8"/>
    <w:rsid w:val="00C230C0"/>
    <w:rsid w:val="00DF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EFF1"/>
  <w15:chartTrackingRefBased/>
  <w15:docId w15:val="{A289DFDC-26F8-4CEC-8BAE-65412697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923"/>
    <w:pPr>
      <w:spacing w:after="160"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19789">
      <w:bodyDiv w:val="1"/>
      <w:marLeft w:val="0"/>
      <w:marRight w:val="0"/>
      <w:marTop w:val="0"/>
      <w:marBottom w:val="0"/>
      <w:divBdr>
        <w:top w:val="none" w:sz="0" w:space="0" w:color="auto"/>
        <w:left w:val="none" w:sz="0" w:space="0" w:color="auto"/>
        <w:bottom w:val="none" w:sz="0" w:space="0" w:color="auto"/>
        <w:right w:val="none" w:sz="0" w:space="0" w:color="auto"/>
      </w:divBdr>
    </w:div>
    <w:div w:id="1058209988">
      <w:bodyDiv w:val="1"/>
      <w:marLeft w:val="0"/>
      <w:marRight w:val="0"/>
      <w:marTop w:val="0"/>
      <w:marBottom w:val="0"/>
      <w:divBdr>
        <w:top w:val="none" w:sz="0" w:space="0" w:color="auto"/>
        <w:left w:val="none" w:sz="0" w:space="0" w:color="auto"/>
        <w:bottom w:val="none" w:sz="0" w:space="0" w:color="auto"/>
        <w:right w:val="none" w:sz="0" w:space="0" w:color="auto"/>
      </w:divBdr>
    </w:div>
    <w:div w:id="179228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2</cp:revision>
  <dcterms:created xsi:type="dcterms:W3CDTF">2023-12-22T10:42:00Z</dcterms:created>
  <dcterms:modified xsi:type="dcterms:W3CDTF">2023-12-22T10:42:00Z</dcterms:modified>
</cp:coreProperties>
</file>