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IDCS Restart Modules, Features, and Role-Based Access Guide</w:t>
      </w:r>
    </w:p>
    <w:p>
      <w:pPr>
        <w:jc w:val="center"/>
      </w:pPr>
      <w:r>
        <w:rPr>
          <w:i/>
          <w:sz w:val="20"/>
        </w:rPr>
        <w:t>Generated from the current repository structure and docs on 2026-05-05</w:t>
      </w:r>
    </w:p>
    <w:p>
      <w:pPr>
        <w:jc w:val="center"/>
      </w:pPr>
      <w:r>
        <w:t>Scope: backend modules, user-facing features, and administrative access by role.</w:t>
      </w:r>
    </w:p>
    <w:p>
      <w:pPr>
        <w:pStyle w:val="Heading1"/>
      </w:pPr>
      <w:r>
        <w:t>1. Overview</w:t>
      </w:r>
    </w:p>
    <w:p>
      <w:r>
        <w:t>This document summarizes the major modules in the IDCS Restart workspace and the user roles that control access to those modules. It is intended as a working product guide for teams that need a single reference for module coverage, user capabilities, and administrative responsibilities.</w:t>
      </w:r>
    </w:p>
    <w:p>
      <w:r>
        <w:t>The module inventory is based on the Django backend apps, existing documentation under docs/, and the observed role/permission patterns in the repository. Some role labels are explicit in the docs, while others are implied by the implemented workflows.</w:t>
      </w:r>
    </w:p>
    <w:p>
      <w:pPr>
        <w:pStyle w:val="Heading1"/>
      </w:pPr>
      <w:r>
        <w:t>2. Module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Module</w:t>
            </w:r>
          </w:p>
        </w:tc>
        <w:tc>
          <w:tcPr>
            <w:tcW w:type="dxa" w:w="3456"/>
          </w:tcPr>
          <w:p>
            <w:r>
              <w:t>Primary Purpose</w:t>
            </w:r>
          </w:p>
        </w:tc>
        <w:tc>
          <w:tcPr>
            <w:tcW w:type="dxa" w:w="3456"/>
          </w:tcPr>
          <w:p>
            <w:r>
              <w:t>Typical Users / Access</w:t>
            </w:r>
          </w:p>
        </w:tc>
      </w:tr>
      <w:tr>
        <w:tc>
          <w:tcPr>
            <w:tcW w:type="dxa" w:w="3456"/>
          </w:tcPr>
          <w:p>
            <w:r>
              <w:t>accounts</w:t>
            </w:r>
          </w:p>
        </w:tc>
        <w:tc>
          <w:tcPr>
            <w:tcW w:type="dxa" w:w="3456"/>
          </w:tcPr>
          <w:p>
            <w:r>
              <w:t>Authentication, user profile, role mapping, permissions, impersonation, and dashboard access control.</w:t>
            </w:r>
          </w:p>
        </w:tc>
        <w:tc>
          <w:tcPr>
            <w:tcW w:type="dxa" w:w="3456"/>
          </w:tcPr>
          <w:p>
            <w:r>
              <w:t>All users; superuser/admin; role owners</w:t>
            </w:r>
          </w:p>
        </w:tc>
      </w:tr>
      <w:tr>
        <w:tc>
          <w:tcPr>
            <w:tcW w:type="dxa" w:w="3456"/>
          </w:tcPr>
          <w:p>
            <w:r>
              <w:t>academic_calendar</w:t>
            </w:r>
          </w:p>
        </w:tc>
        <w:tc>
          <w:tcPr>
            <w:tcW w:type="dxa" w:w="3456"/>
          </w:tcPr>
          <w:p>
            <w:r>
              <w:t>Academic year calendar management, including IQAC calendar upload and administration.</w:t>
            </w:r>
          </w:p>
        </w:tc>
        <w:tc>
          <w:tcPr>
            <w:tcW w:type="dxa" w:w="3456"/>
          </w:tcPr>
          <w:p>
            <w:r>
              <w:t>IQAC, HOD, staff, or students depending on feature</w:t>
            </w:r>
          </w:p>
        </w:tc>
      </w:tr>
      <w:tr>
        <w:tc>
          <w:tcPr>
            <w:tcW w:type="dxa" w:w="3456"/>
          </w:tcPr>
          <w:p>
            <w:r>
              <w:t>academics</w:t>
            </w:r>
          </w:p>
        </w:tc>
        <w:tc>
          <w:tcPr>
            <w:tcW w:type="dxa" w:w="3456"/>
          </w:tcPr>
          <w:p>
            <w:r>
              <w:t>Core academic data such as students, staff assignments, batches, attendance, and timetable-related records.</w:t>
            </w:r>
          </w:p>
        </w:tc>
        <w:tc>
          <w:tcPr>
            <w:tcW w:type="dxa" w:w="3456"/>
          </w:tcPr>
          <w:p>
            <w:r>
              <w:t>Students, staff, HOD, and academic admins</w:t>
            </w:r>
          </w:p>
        </w:tc>
      </w:tr>
      <w:tr>
        <w:tc>
          <w:tcPr>
            <w:tcW w:type="dxa" w:w="3456"/>
          </w:tcPr>
          <w:p>
            <w:r>
              <w:t>announcements</w:t>
            </w:r>
          </w:p>
        </w:tc>
        <w:tc>
          <w:tcPr>
            <w:tcW w:type="dxa" w:w="3456"/>
          </w:tcPr>
          <w:p>
            <w:r>
              <w:t>Role-targeted announcement publishing, reading, and dashboard visibility.</w:t>
            </w:r>
          </w:p>
        </w:tc>
        <w:tc>
          <w:tcPr>
            <w:tcW w:type="dxa" w:w="3456"/>
          </w:tcPr>
          <w:p>
            <w:r>
              <w:t>IQAC, HOD, staff, or students depending on feature</w:t>
            </w:r>
          </w:p>
        </w:tc>
      </w:tr>
      <w:tr>
        <w:tc>
          <w:tcPr>
            <w:tcW w:type="dxa" w:w="3456"/>
          </w:tcPr>
          <w:p>
            <w:r>
              <w:t>applications</w:t>
            </w:r>
          </w:p>
        </w:tc>
        <w:tc>
          <w:tcPr>
            <w:tcW w:type="dxa" w:w="3456"/>
          </w:tcPr>
          <w:p>
            <w:r>
              <w:t>Application intake and workflow handling for student or staff requests.</w:t>
            </w:r>
          </w:p>
        </w:tc>
        <w:tc>
          <w:tcPr>
            <w:tcW w:type="dxa" w:w="3456"/>
          </w:tcPr>
          <w:p>
            <w:r>
              <w:t>Students, staff, HOD, and academic admins</w:t>
            </w:r>
          </w:p>
        </w:tc>
      </w:tr>
      <w:tr>
        <w:tc>
          <w:tcPr>
            <w:tcW w:type="dxa" w:w="3456"/>
          </w:tcPr>
          <w:p>
            <w:r>
              <w:t>bi</w:t>
            </w:r>
          </w:p>
        </w:tc>
        <w:tc>
          <w:tcPr>
            <w:tcW w:type="dxa" w:w="3456"/>
          </w:tcPr>
          <w:p>
            <w:r>
              <w:t>Business intelligence and analytics integration for reporting and dashboards.</w:t>
            </w:r>
          </w:p>
        </w:tc>
        <w:tc>
          <w:tcPr>
            <w:tcW w:type="dxa" w:w="3456"/>
          </w:tcPr>
          <w:p>
            <w:r>
              <w:t>Administrative and/or academic users</w:t>
            </w:r>
          </w:p>
        </w:tc>
      </w:tr>
      <w:tr>
        <w:tc>
          <w:tcPr>
            <w:tcW w:type="dxa" w:w="3456"/>
          </w:tcPr>
          <w:p>
            <w:r>
              <w:t>COE</w:t>
            </w:r>
          </w:p>
        </w:tc>
        <w:tc>
          <w:tcPr>
            <w:tcW w:type="dxa" w:w="3456"/>
          </w:tcPr>
          <w:p>
            <w:r>
              <w:t>Council or committee-related workflows, especially administrative approvals and special request handling.</w:t>
            </w:r>
          </w:p>
        </w:tc>
        <w:tc>
          <w:tcPr>
            <w:tcW w:type="dxa" w:w="3456"/>
          </w:tcPr>
          <w:p>
            <w:r>
              <w:t>Staff, HOD, HR, PS, and principal-level approvers</w:t>
            </w:r>
          </w:p>
        </w:tc>
      </w:tr>
      <w:tr>
        <w:tc>
          <w:tcPr>
            <w:tcW w:type="dxa" w:w="3456"/>
          </w:tcPr>
          <w:p>
            <w:r>
              <w:t>college</w:t>
            </w:r>
          </w:p>
        </w:tc>
        <w:tc>
          <w:tcPr>
            <w:tcW w:type="dxa" w:w="3456"/>
          </w:tcPr>
          <w:p>
            <w:r>
              <w:t>Institution-level master data and college configuration.</w:t>
            </w:r>
          </w:p>
        </w:tc>
        <w:tc>
          <w:tcPr>
            <w:tcW w:type="dxa" w:w="3456"/>
          </w:tcPr>
          <w:p>
            <w:r>
              <w:t>Administrative and/or academic users</w:t>
            </w:r>
          </w:p>
        </w:tc>
      </w:tr>
      <w:tr>
        <w:tc>
          <w:tcPr>
            <w:tcW w:type="dxa" w:w="3456"/>
          </w:tcPr>
          <w:p>
            <w:r>
              <w:t>curriculum</w:t>
            </w:r>
          </w:p>
        </w:tc>
        <w:tc>
          <w:tcPr>
            <w:tcW w:type="dxa" w:w="3456"/>
          </w:tcPr>
          <w:p>
            <w:r>
              <w:t>Course structure, subjects, electives, and program-level curriculum controls.</w:t>
            </w:r>
          </w:p>
        </w:tc>
        <w:tc>
          <w:tcPr>
            <w:tcW w:type="dxa" w:w="3456"/>
          </w:tcPr>
          <w:p>
            <w:r>
              <w:t>Students, staff, HOD, and academic admins</w:t>
            </w:r>
          </w:p>
        </w:tc>
      </w:tr>
      <w:tr>
        <w:tc>
          <w:tcPr>
            <w:tcW w:type="dxa" w:w="3456"/>
          </w:tcPr>
          <w:p>
            <w:r>
              <w:t>erp</w:t>
            </w:r>
          </w:p>
        </w:tc>
        <w:tc>
          <w:tcPr>
            <w:tcW w:type="dxa" w:w="3456"/>
          </w:tcPr>
          <w:p>
            <w:r>
              <w:t>Shared ERP application shell and cross-module orchestration.</w:t>
            </w:r>
          </w:p>
        </w:tc>
        <w:tc>
          <w:tcPr>
            <w:tcW w:type="dxa" w:w="3456"/>
          </w:tcPr>
          <w:p>
            <w:r>
              <w:t>Administrative and/or academic users</w:t>
            </w:r>
          </w:p>
        </w:tc>
      </w:tr>
      <w:tr>
        <w:tc>
          <w:tcPr>
            <w:tcW w:type="dxa" w:w="3456"/>
          </w:tcPr>
          <w:p>
            <w:r>
              <w:t>feedback</w:t>
            </w:r>
          </w:p>
        </w:tc>
        <w:tc>
          <w:tcPr>
            <w:tcW w:type="dxa" w:w="3456"/>
          </w:tcPr>
          <w:p>
            <w:r>
              <w:t>Feedback form creation, collection, reporting, and export workflows.</w:t>
            </w:r>
          </w:p>
        </w:tc>
        <w:tc>
          <w:tcPr>
            <w:tcW w:type="dxa" w:w="3456"/>
          </w:tcPr>
          <w:p>
            <w:r>
              <w:t>IQAC, HOD, staff, or students depending on feature</w:t>
            </w:r>
          </w:p>
        </w:tc>
      </w:tr>
      <w:tr>
        <w:tc>
          <w:tcPr>
            <w:tcW w:type="dxa" w:w="3456"/>
          </w:tcPr>
          <w:p>
            <w:r>
              <w:t>idcsscan</w:t>
            </w:r>
          </w:p>
        </w:tc>
        <w:tc>
          <w:tcPr>
            <w:tcW w:type="dxa" w:w="3456"/>
          </w:tcPr>
          <w:p>
            <w:r>
              <w:t>RF reader and scan-based attendance/gate management utilities.</w:t>
            </w:r>
          </w:p>
        </w:tc>
        <w:tc>
          <w:tcPr>
            <w:tcW w:type="dxa" w:w="3456"/>
          </w:tcPr>
          <w:p>
            <w:r>
              <w:t>IQAC, HOD, staff, or students depending on feature</w:t>
            </w:r>
          </w:p>
        </w:tc>
      </w:tr>
      <w:tr>
        <w:tc>
          <w:tcPr>
            <w:tcW w:type="dxa" w:w="3456"/>
          </w:tcPr>
          <w:p>
            <w:r>
              <w:t>lms</w:t>
            </w:r>
          </w:p>
        </w:tc>
        <w:tc>
          <w:tcPr>
            <w:tcW w:type="dxa" w:w="3456"/>
          </w:tcPr>
          <w:p>
            <w:r>
              <w:t>Learning management features such as content delivery and assignment workflows.</w:t>
            </w:r>
          </w:p>
        </w:tc>
        <w:tc>
          <w:tcPr>
            <w:tcW w:type="dxa" w:w="3456"/>
          </w:tcPr>
          <w:p>
            <w:r>
              <w:t>Students, staff, HOD, and academic admins</w:t>
            </w:r>
          </w:p>
        </w:tc>
      </w:tr>
      <w:tr>
        <w:tc>
          <w:tcPr>
            <w:tcW w:type="dxa" w:w="3456"/>
          </w:tcPr>
          <w:p>
            <w:r>
              <w:t>OBE</w:t>
            </w:r>
          </w:p>
        </w:tc>
        <w:tc>
          <w:tcPr>
            <w:tcW w:type="dxa" w:w="3456"/>
          </w:tcPr>
          <w:p>
            <w:r>
              <w:t>Outcome-based education tracking, assessments, and reporting.</w:t>
            </w:r>
          </w:p>
        </w:tc>
        <w:tc>
          <w:tcPr>
            <w:tcW w:type="dxa" w:w="3456"/>
          </w:tcPr>
          <w:p>
            <w:r>
              <w:t>Students, staff, HOD, and academic admins</w:t>
            </w:r>
          </w:p>
        </w:tc>
      </w:tr>
      <w:tr>
        <w:tc>
          <w:tcPr>
            <w:tcW w:type="dxa" w:w="3456"/>
          </w:tcPr>
          <w:p>
            <w:r>
              <w:t>pbas</w:t>
            </w:r>
          </w:p>
        </w:tc>
        <w:tc>
          <w:tcPr>
            <w:tcW w:type="dxa" w:w="3456"/>
          </w:tcPr>
          <w:p>
            <w:r>
              <w:t>Academic or performance-based administrative workflows used by the ERP.</w:t>
            </w:r>
          </w:p>
        </w:tc>
        <w:tc>
          <w:tcPr>
            <w:tcW w:type="dxa" w:w="3456"/>
          </w:tcPr>
          <w:p>
            <w:r>
              <w:t>Administrative and/or academic users</w:t>
            </w:r>
          </w:p>
        </w:tc>
      </w:tr>
      <w:tr>
        <w:tc>
          <w:tcPr>
            <w:tcW w:type="dxa" w:w="3456"/>
          </w:tcPr>
          <w:p>
            <w:r>
              <w:t>powerbi_portal</w:t>
            </w:r>
          </w:p>
        </w:tc>
        <w:tc>
          <w:tcPr>
            <w:tcW w:type="dxa" w:w="3456"/>
          </w:tcPr>
          <w:p>
            <w:r>
              <w:t>Embedded analytics entry points and dashboard access.</w:t>
            </w:r>
          </w:p>
        </w:tc>
        <w:tc>
          <w:tcPr>
            <w:tcW w:type="dxa" w:w="3456"/>
          </w:tcPr>
          <w:p>
            <w:r>
              <w:t>IQAC, HOD, staff, or students depending on feature</w:t>
            </w:r>
          </w:p>
        </w:tc>
      </w:tr>
      <w:tr>
        <w:tc>
          <w:tcPr>
            <w:tcW w:type="dxa" w:w="3456"/>
          </w:tcPr>
          <w:p>
            <w:r>
              <w:t>question_bank</w:t>
            </w:r>
          </w:p>
        </w:tc>
        <w:tc>
          <w:tcPr>
            <w:tcW w:type="dxa" w:w="3456"/>
          </w:tcPr>
          <w:p>
            <w:r>
              <w:t>Question repository and question management for examinations.</w:t>
            </w:r>
          </w:p>
        </w:tc>
        <w:tc>
          <w:tcPr>
            <w:tcW w:type="dxa" w:w="3456"/>
          </w:tcPr>
          <w:p>
            <w:r>
              <w:t>Students, staff, HOD, and academic admins</w:t>
            </w:r>
          </w:p>
        </w:tc>
      </w:tr>
      <w:tr>
        <w:tc>
          <w:tcPr>
            <w:tcW w:type="dxa" w:w="3456"/>
          </w:tcPr>
          <w:p>
            <w:r>
              <w:t>reporting</w:t>
            </w:r>
          </w:p>
        </w:tc>
        <w:tc>
          <w:tcPr>
            <w:tcW w:type="dxa" w:w="3456"/>
          </w:tcPr>
          <w:p>
            <w:r>
              <w:t>Operational and compliance reporting across modules.</w:t>
            </w:r>
          </w:p>
        </w:tc>
        <w:tc>
          <w:tcPr>
            <w:tcW w:type="dxa" w:w="3456"/>
          </w:tcPr>
          <w:p>
            <w:r>
              <w:t>IQAC, HOD, staff, or students depending on feature</w:t>
            </w:r>
          </w:p>
        </w:tc>
      </w:tr>
      <w:tr>
        <w:tc>
          <w:tcPr>
            <w:tcW w:type="dxa" w:w="3456"/>
          </w:tcPr>
          <w:p>
            <w:r>
              <w:t>staff_attendance</w:t>
            </w:r>
          </w:p>
        </w:tc>
        <w:tc>
          <w:tcPr>
            <w:tcW w:type="dxa" w:w="3456"/>
          </w:tcPr>
          <w:p>
            <w:r>
              <w:t>Staff attendance, leave, and compensatory off workflows.</w:t>
            </w:r>
          </w:p>
        </w:tc>
        <w:tc>
          <w:tcPr>
            <w:tcW w:type="dxa" w:w="3456"/>
          </w:tcPr>
          <w:p>
            <w:r>
              <w:t>Staff, HOD, HR, PS, and principal-level approvers</w:t>
            </w:r>
          </w:p>
        </w:tc>
      </w:tr>
      <w:tr>
        <w:tc>
          <w:tcPr>
            <w:tcW w:type="dxa" w:w="3456"/>
          </w:tcPr>
          <w:p>
            <w:r>
              <w:t>staff_requests</w:t>
            </w:r>
          </w:p>
        </w:tc>
        <w:tc>
          <w:tcPr>
            <w:tcW w:type="dxa" w:w="3456"/>
          </w:tcPr>
          <w:p>
            <w:r>
              <w:t>Request templates and approval workflows for staff actions such as leave, late entry, and on duty.</w:t>
            </w:r>
          </w:p>
        </w:tc>
        <w:tc>
          <w:tcPr>
            <w:tcW w:type="dxa" w:w="3456"/>
          </w:tcPr>
          <w:p>
            <w:r>
              <w:t>Staff, HOD, HR, PS, and principal-level approvers</w:t>
            </w:r>
          </w:p>
        </w:tc>
      </w:tr>
      <w:tr>
        <w:tc>
          <w:tcPr>
            <w:tcW w:type="dxa" w:w="3456"/>
          </w:tcPr>
          <w:p>
            <w:r>
              <w:t>staff_salary</w:t>
            </w:r>
          </w:p>
        </w:tc>
        <w:tc>
          <w:tcPr>
            <w:tcW w:type="dxa" w:w="3456"/>
          </w:tcPr>
          <w:p>
            <w:r>
              <w:t>Payroll and salary-related administration.</w:t>
            </w:r>
          </w:p>
        </w:tc>
        <w:tc>
          <w:tcPr>
            <w:tcW w:type="dxa" w:w="3456"/>
          </w:tcPr>
          <w:p>
            <w:r>
              <w:t>Staff, HOD, HR, PS, and principal-level approvers</w:t>
            </w:r>
          </w:p>
        </w:tc>
      </w:tr>
      <w:tr>
        <w:tc>
          <w:tcPr>
            <w:tcW w:type="dxa" w:w="3456"/>
          </w:tcPr>
          <w:p>
            <w:r>
              <w:t>timetable</w:t>
            </w:r>
          </w:p>
        </w:tc>
        <w:tc>
          <w:tcPr>
            <w:tcW w:type="dxa" w:w="3456"/>
          </w:tcPr>
          <w:p>
            <w:r>
              <w:t>Timetable creation, section assignment, swaps, and view-only schedule access.</w:t>
            </w:r>
          </w:p>
        </w:tc>
        <w:tc>
          <w:tcPr>
            <w:tcW w:type="dxa" w:w="3456"/>
          </w:tcPr>
          <w:p>
            <w:r>
              <w:t>IQAC, HOD, staff, or students depending on feature</w:t>
            </w:r>
          </w:p>
        </w:tc>
      </w:tr>
      <w:tr>
        <w:tc>
          <w:tcPr>
            <w:tcW w:type="dxa" w:w="3456"/>
          </w:tcPr>
          <w:p>
            <w:r>
              <w:t>template_api</w:t>
            </w:r>
          </w:p>
        </w:tc>
        <w:tc>
          <w:tcPr>
            <w:tcW w:type="dxa" w:w="3456"/>
          </w:tcPr>
          <w:p>
            <w:r>
              <w:t>Reusable request-template API for dynamic forms and workflow definitions.</w:t>
            </w:r>
          </w:p>
        </w:tc>
        <w:tc>
          <w:tcPr>
            <w:tcW w:type="dxa" w:w="3456"/>
          </w:tcPr>
          <w:p>
            <w:r>
              <w:t>Administrative and/or academic users</w:t>
            </w:r>
          </w:p>
        </w:tc>
      </w:tr>
    </w:tbl>
    <w:p>
      <w:pPr>
        <w:pStyle w:val="Heading1"/>
      </w:pPr>
      <w:r>
        <w:t>3. Role-Based Access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Role</w:t>
            </w:r>
          </w:p>
        </w:tc>
        <w:tc>
          <w:tcPr>
            <w:tcW w:type="dxa" w:w="3456"/>
          </w:tcPr>
          <w:p>
            <w:r>
              <w:t>Core Capabilities</w:t>
            </w:r>
          </w:p>
        </w:tc>
        <w:tc>
          <w:tcPr>
            <w:tcW w:type="dxa" w:w="3456"/>
          </w:tcPr>
          <w:p>
            <w:r>
              <w:t>Notes</w:t>
            </w:r>
          </w:p>
        </w:tc>
      </w:tr>
      <w:tr>
        <w:tc>
          <w:tcPr>
            <w:tcW w:type="dxa" w:w="3456"/>
          </w:tcPr>
          <w:p>
            <w:r>
              <w:t>Student</w:t>
            </w:r>
          </w:p>
        </w:tc>
        <w:tc>
          <w:tcPr>
            <w:tcW w:type="dxa" w:w="3456"/>
          </w:tcPr>
          <w:p>
            <w:r>
              <w:t>View timetable, announcements, attendance, feedback, applications, and learning materials.</w:t>
            </w:r>
          </w:p>
        </w:tc>
        <w:tc>
          <w:tcPr>
            <w:tcW w:type="dxa" w:w="3456"/>
          </w:tcPr>
          <w:p>
            <w:r>
              <w:t>Primarily self-service.</w:t>
            </w:r>
          </w:p>
        </w:tc>
      </w:tr>
      <w:tr>
        <w:tc>
          <w:tcPr>
            <w:tcW w:type="dxa" w:w="3456"/>
          </w:tcPr>
          <w:p>
            <w:r>
              <w:t>Staff</w:t>
            </w:r>
          </w:p>
        </w:tc>
        <w:tc>
          <w:tcPr>
            <w:tcW w:type="dxa" w:w="3456"/>
          </w:tcPr>
          <w:p>
            <w:r>
              <w:t>Mark attendance, submit or approve work in academic workflows, manage requests, create content where allowed.</w:t>
            </w:r>
          </w:p>
        </w:tc>
        <w:tc>
          <w:tcPr>
            <w:tcW w:type="dxa" w:w="3456"/>
          </w:tcPr>
          <w:p>
            <w:r>
              <w:t>Teaching and operational user.</w:t>
            </w:r>
          </w:p>
        </w:tc>
      </w:tr>
      <w:tr>
        <w:tc>
          <w:tcPr>
            <w:tcW w:type="dxa" w:w="3456"/>
          </w:tcPr>
          <w:p>
            <w:r>
              <w:t>HOD</w:t>
            </w:r>
          </w:p>
        </w:tc>
        <w:tc>
          <w:tcPr>
            <w:tcW w:type="dxa" w:w="3456"/>
          </w:tcPr>
          <w:p>
            <w:r>
              <w:t>Department oversight, approvals, timetable control, reporting, announcements, and academic monitoring.</w:t>
            </w:r>
          </w:p>
        </w:tc>
        <w:tc>
          <w:tcPr>
            <w:tcW w:type="dxa" w:w="3456"/>
          </w:tcPr>
          <w:p>
            <w:r>
              <w:t>Department-level admin.</w:t>
            </w:r>
          </w:p>
        </w:tc>
      </w:tr>
      <w:tr>
        <w:tc>
          <w:tcPr>
            <w:tcW w:type="dxa" w:w="3456"/>
          </w:tcPr>
          <w:p>
            <w:r>
              <w:t>IQAC</w:t>
            </w:r>
          </w:p>
        </w:tc>
        <w:tc>
          <w:tcPr>
            <w:tcW w:type="dxa" w:w="3456"/>
          </w:tcPr>
          <w:p>
            <w:r>
              <w:t>Academic calendar administration, quality review, reports, feedback management, and selected admin pages.</w:t>
            </w:r>
          </w:p>
        </w:tc>
        <w:tc>
          <w:tcPr>
            <w:tcW w:type="dxa" w:w="3456"/>
          </w:tcPr>
          <w:p>
            <w:r>
              <w:t>Quality and compliance authority.</w:t>
            </w:r>
          </w:p>
        </w:tc>
      </w:tr>
      <w:tr>
        <w:tc>
          <w:tcPr>
            <w:tcW w:type="dxa" w:w="3456"/>
          </w:tcPr>
          <w:p>
            <w:r>
              <w:t>HR</w:t>
            </w:r>
          </w:p>
        </w:tc>
        <w:tc>
          <w:tcPr>
            <w:tcW w:type="dxa" w:w="3456"/>
          </w:tcPr>
          <w:p>
            <w:r>
              <w:t>Leave and request approvals, salary-related administration, and staff workflow oversight.</w:t>
            </w:r>
          </w:p>
        </w:tc>
        <w:tc>
          <w:tcPr>
            <w:tcW w:type="dxa" w:w="3456"/>
          </w:tcPr>
          <w:p>
            <w:r>
              <w:t>Personnel administration.</w:t>
            </w:r>
          </w:p>
        </w:tc>
      </w:tr>
      <w:tr>
        <w:tc>
          <w:tcPr>
            <w:tcW w:type="dxa" w:w="3456"/>
          </w:tcPr>
          <w:p>
            <w:r>
              <w:t>PS</w:t>
            </w:r>
          </w:p>
        </w:tc>
        <w:tc>
          <w:tcPr>
            <w:tcW w:type="dxa" w:w="3456"/>
          </w:tcPr>
          <w:p>
            <w:r>
              <w:t>Attendance upload, approval workflows, and staff administration where configured.</w:t>
            </w:r>
          </w:p>
        </w:tc>
        <w:tc>
          <w:tcPr>
            <w:tcW w:type="dxa" w:w="3456"/>
          </w:tcPr>
          <w:p>
            <w:r>
              <w:t>Department/admin support role.</w:t>
            </w:r>
          </w:p>
        </w:tc>
      </w:tr>
      <w:tr>
        <w:tc>
          <w:tcPr>
            <w:tcW w:type="dxa" w:w="3456"/>
          </w:tcPr>
          <w:p>
            <w:r>
              <w:t>Principal</w:t>
            </w:r>
          </w:p>
        </w:tc>
        <w:tc>
          <w:tcPr>
            <w:tcW w:type="dxa" w:w="3456"/>
          </w:tcPr>
          <w:p>
            <w:r>
              <w:t>Final approval for special or SPL request flows and high-level oversight.</w:t>
            </w:r>
          </w:p>
        </w:tc>
        <w:tc>
          <w:tcPr>
            <w:tcW w:type="dxa" w:w="3456"/>
          </w:tcPr>
          <w:p>
            <w:r>
              <w:t>Top-level approver.</w:t>
            </w:r>
          </w:p>
        </w:tc>
      </w:tr>
      <w:tr>
        <w:tc>
          <w:tcPr>
            <w:tcW w:type="dxa" w:w="3456"/>
          </w:tcPr>
          <w:p>
            <w:r>
              <w:t>Superuser / Admin</w:t>
            </w:r>
          </w:p>
        </w:tc>
        <w:tc>
          <w:tcPr>
            <w:tcW w:type="dxa" w:w="3456"/>
          </w:tcPr>
          <w:p>
            <w:r>
              <w:t>Full system administration, role management, permission setup, and user impersonation.</w:t>
            </w:r>
          </w:p>
        </w:tc>
        <w:tc>
          <w:tcPr>
            <w:tcW w:type="dxa" w:w="3456"/>
          </w:tcPr>
          <w:p>
            <w:r>
              <w:t>Platform administrator.</w:t>
            </w:r>
          </w:p>
        </w:tc>
      </w:tr>
    </w:tbl>
    <w:p>
      <w:pPr>
        <w:pStyle w:val="Heading1"/>
      </w:pPr>
      <w:r>
        <w:t>4. Role-to-Module Highlights</w:t>
      </w:r>
    </w:p>
    <w:p>
      <w:pPr>
        <w:pStyle w:val="ListBullet"/>
      </w:pPr>
      <w:r>
        <w:t>Student: academic visibility, attendance, timetable, applications, feedback, and announcements.</w:t>
      </w:r>
    </w:p>
    <w:p>
      <w:pPr>
        <w:pStyle w:val="ListBullet"/>
      </w:pPr>
      <w:r>
        <w:t>Staff: attendance capture, request submission, academic data entry, timetable support, and content workflows.</w:t>
      </w:r>
    </w:p>
    <w:p>
      <w:pPr>
        <w:pStyle w:val="ListBullet"/>
      </w:pPr>
      <w:r>
        <w:t>HOD: department approvals, attendance oversight, announcements, timetable coordination, and reporting.</w:t>
      </w:r>
    </w:p>
    <w:p>
      <w:pPr>
        <w:pStyle w:val="ListBullet"/>
      </w:pPr>
      <w:r>
        <w:t>IQAC: calendar admin, feedback administration, analytics, and quality monitoring.</w:t>
      </w:r>
    </w:p>
    <w:p>
      <w:pPr>
        <w:pStyle w:val="ListBullet"/>
      </w:pPr>
      <w:r>
        <w:t>HR / PS: leave approvals, attendance administration, salary or personnel workflows.</w:t>
      </w:r>
    </w:p>
    <w:p>
      <w:pPr>
        <w:pStyle w:val="ListBullet"/>
      </w:pPr>
      <w:r>
        <w:t>Principal: final approvals for special workflows and exceptions.</w:t>
      </w:r>
    </w:p>
    <w:p>
      <w:pPr>
        <w:pStyle w:val="ListBullet"/>
      </w:pPr>
      <w:r>
        <w:t>Superuser / Admin: complete role and permission management across the platform.</w:t>
      </w:r>
    </w:p>
    <w:p>
      <w:pPr>
        <w:pStyle w:val="Heading1"/>
      </w:pPr>
      <w:r>
        <w:t>5. Notes and Assumptions</w:t>
      </w:r>
    </w:p>
    <w:p>
      <w:pPr>
        <w:pStyle w:val="ListBullet"/>
      </w:pPr>
      <w:r>
        <w:t>Some roles are explicitly documented, while others are inferred from route protection, permissions, or workflow naming.</w:t>
      </w:r>
    </w:p>
    <w:p>
      <w:pPr>
        <w:pStyle w:val="ListBullet"/>
      </w:pPr>
      <w:r>
        <w:t>The document reflects the repository state at the time of generation and should be reviewed again after major module changes.</w:t>
      </w:r>
    </w:p>
    <w:p>
      <w:pPr>
        <w:pStyle w:val="ListBullet"/>
      </w:pPr>
      <w:r>
        <w:t>If you want, this guide can be expanded into a department-wise access matrix or a frontend page-by-page catalog next.</w:t>
      </w:r>
    </w:p>
    <w:sectPr w:rsidR="00FC693F" w:rsidRPr="0006063C" w:rsidSect="00034616"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