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jncy fjuylcfl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External;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jgtchkutycdx</w:t>
        <w:br/>
        <w:t>Co-Coordinator</w:t>
        <w:tab/>
        <w:t>: tthckdythcdk</w:t>
        <w:br/>
        <w:t>Co-Coordinator 2</w:t>
        <w:tab/>
        <w:t>: hgct fkutgcujcf</w:t>
        <w:br/>
        <w:t>Co-Coordinator 3</w:t>
        <w:tab/>
        <w:t>: l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11:50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JGTCHKUTYCDX</w:t>
        <w:tab/>
        <w:t>Avudaiappan T</w:t>
        <w:br/>
        <w:t>TTHCKDYTHCDK</w:t>
        <w:tab/>
        <w:t>Approved</w:t>
        <w:br/>
        <w:t>HGCT FKUTGCUJCF</w:t>
        <w:tab/>
        <w:t>17-03-2026 11:49 AM IST</w:t>
        <w:br/>
        <w:t>L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968" w:val="center"/>
          <w:tab w:pos="9936" w:val="righ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SUGANTHI S</w:t>
        <w:br/>
        <w:t>Approved</w:t>
        <w:br/>
        <w:t>17-03-2026 11:50 AM IST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