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Rohit Sk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Artificial Intelligence &amp; Machine Learning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Artificial Intelligence &amp; Machine Learning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</w:r>
      <w:r w:rsidRPr="000E25F6"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FDP/Seminar/Guest Lecture/Workshop/Symposium/Conference/Others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12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</w:r>
      <w:r>
        <w:rPr>
          <w:rFonts w:ascii="Arial" w:hAnsi="Arial" w:cs="Arial"/>
          <w:bCs/>
          <w:color w:val="202124"/>
          <w:shd w:val="clear" w:color="auto" w:fill="FFFFFF"/>
        </w:rPr>
        <w:tab/>
        <w:t>: Faculty – Internal / External; Students: Internal / External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 asaph H                                     Co-Coordinator: Sharukk Hasthik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Person(s):</w:t>
        <w:tab/>
        <w:tab/>
        <w:tab/>
        <w:tab/>
        <w:tab/>
        <w:t>Raja Guru SIr</w:t>
        <w:tab/>
        <w:t>Designation: IQAC Coordinator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 IQAC, Circuit Block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(Rohit Sk)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Artificial Intelligence &amp; Machine Learning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12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CODE-FEST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 asaph H                                     Co-Coordinator: Sharukk Hasthik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