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TECHERAAAAA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17 March 2026 to 17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kjgjymhfvk,liyfcv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17-03-2026 12:27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17-03-2026 12:27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17 March 2026 to 17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keepNext w:val="0"/>
        <w:keepLines/>
        <w:pageBreakBefore w:val="0"/>
        <w:tabs>
          <w:tab w:pos="4968" w:val="left"/>
          <w:tab w:pos="9144" w:val="left"/>
        </w:tabs>
        <w:spacing w:lineRule="auto" w:line="240" w:before="0" w:after="0"/>
        <w:ind w:left="0" w:right="0" w:firstLine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ab/>
        <w:tab/>
        <w:br/>
        <w:t>HAA</w:t>
        <w:tab/>
        <w:t>IQAC</w:t>
        <w:tab/>
        <w:t>PRINCIPAL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SUGANTHI S</w:t>
        <w:br/>
        <w:t>Approved</w:t>
        <w:br/>
        <w:t>17-03-2026 12:27 PM IST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