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5B2C83"/>
          <w:sz w:val="40"/>
        </w:rPr>
        <w:t>RootSync</w:t>
      </w:r>
    </w:p>
    <w:p>
      <w:pPr>
        <w:pStyle w:val="Title"/>
        <w:jc w:val="center"/>
      </w:pPr>
      <w:r>
        <w:t>RCO Tetherless</w:t>
        <w:br/>
        <w:t>Market Scan &amp; Build-vs-Adapt Assessment</w:t>
      </w:r>
    </w:p>
    <w:p>
      <w:pPr>
        <w:jc w:val="center"/>
      </w:pPr>
      <w:r>
        <w:rPr>
          <w:i/>
          <w:sz w:val="24"/>
        </w:rPr>
        <w:t>Existing offline-learning products, nonprofit DDIL precedents, technology stacks, and direct fit to RCO requirements</w:t>
      </w:r>
    </w:p>
    <w:p>
      <w:pPr>
        <w:spacing w:before="480"/>
        <w:jc w:val="center"/>
      </w:pPr>
      <w:r>
        <w:rPr>
          <w:sz w:val="22"/>
        </w:rPr>
        <w:t>Prepared for the RootSync capstone team</w:t>
        <w:br/>
        <w:t>October 3, 2026</w:t>
      </w:r>
    </w:p>
    <w:p>
      <w:r>
        <w:br w:type="page"/>
      </w:r>
    </w:p>
    <w:p>
      <w:pPr>
        <w:pStyle w:val="Heading1"/>
      </w:pPr>
      <w:r>
        <w:t>Executive Summary</w:t>
      </w:r>
    </w:p>
    <w:p>
      <w:r>
        <w:rPr>
          <w:b/>
        </w:rPr>
        <w:t xml:space="preserve">Bottom line: </w:t>
      </w:r>
      <w:r>
        <w:t>RootSync should not assume that every part of Tetherless needs to be built from scratch. Several mature products already solve offline course delivery, local progress storage, reconnect synchronization, instructor reporting, and interactive exercises. The strongest direct match is Moodle + H5P, followed by Kolibri. However, no reviewed product is a perfect match for RCO’s combination of lightweight older-phone support, individual iPhone/Android take-home use, RCO-controlled curriculum/data flows, simple athlete identity, bilingual readiness, and future Systeme.io/Zapier integration.</w:t>
      </w:r>
    </w:p>
    <w:tbl>
      <w:tblPr>
        <w:tblW w:type="auto" w:w="0"/>
        <w:jc w:val="center"/>
        <w:tblLook w:firstColumn="1" w:firstRow="1" w:lastColumn="0" w:lastRow="0" w:noHBand="0" w:noVBand="1" w:val="04A0"/>
      </w:tblPr>
      <w:tblGrid>
        <w:gridCol w:w="10224"/>
      </w:tblGrid>
      <w:tr>
        <w:tc>
          <w:tcPr>
            <w:tcW w:type="dxa" w:w="10224"/>
            <w:shd w:fill="EEE6F5"/>
            <w:tcMar>
              <w:top w:w="110" w:type="dxa"/>
              <w:start w:w="120" w:type="dxa"/>
              <w:bottom w:w="110" w:type="dxa"/>
              <w:end w:w="120" w:type="dxa"/>
            </w:tcMar>
          </w:tcPr>
          <w:p>
            <w:r>
              <w:rPr>
                <w:b/>
                <w:color w:val="5B2C83"/>
              </w:rPr>
              <w:t xml:space="preserve">Recommended decision: </w:t>
            </w:r>
            <w:r>
              <w:t>Run a one-day Moodle + H5P technical spike before committing the full four-week build. If it passes RCO’s old-device, offline, sync, usability, and reporting tests, RootSync can adapt an existing platform and focus its effort on the RCO-specific gaps. If it fails, the test provides strong evidence for a purpose-built lightweight Tetherless PWA.</w:t>
            </w:r>
          </w:p>
        </w:tc>
      </w:tr>
    </w:tbl>
    <w:p>
      <w:pPr>
        <w:spacing w:after="0"/>
      </w:pPr>
    </w:p>
    <w:p>
      <w:pPr>
        <w:pStyle w:val="ListBullet"/>
      </w:pPr>
      <w:r>
        <w:t>Best overall fit: Moodle + H5P — 9.4/10.</w:t>
      </w:r>
    </w:p>
    <w:p>
      <w:pPr>
        <w:pStyle w:val="ListBullet"/>
      </w:pPr>
      <w:r>
        <w:t>Best DDIL/open-source reference: Kolibri — 8.4/10.</w:t>
      </w:r>
    </w:p>
    <w:p>
      <w:pPr>
        <w:pStyle w:val="ListBullet"/>
      </w:pPr>
      <w:r>
        <w:t>Closest historical architecture pattern: OppiaMobile — 7.8/10, but it is no longer actively developed/supported.</w:t>
      </w:r>
    </w:p>
    <w:p>
      <w:pPr>
        <w:pStyle w:val="ListBullet"/>
      </w:pPr>
      <w:r>
        <w:t>Best community/offline-hub model: RACHEL — 7.4/10, but it is a local server/hotspot model rather than an individual take-home phone app.</w:t>
      </w:r>
    </w:p>
    <w:p>
      <w:pPr>
        <w:pStyle w:val="ListBullet"/>
      </w:pPr>
      <w:r>
        <w:t>DisasterReady and Ideas Cube are valuable nonprofit precedents, but they are not direct customizable replacements for Tetherless.</w:t>
      </w:r>
    </w:p>
    <w:p>
      <w:pPr>
        <w:pStyle w:val="Heading1"/>
      </w:pPr>
      <w:r>
        <w:t>1. RCO Requirement Baseline Used for This Comparison</w:t>
      </w:r>
    </w:p>
    <w:p>
      <w:r>
        <w:t>The scoring below is based on the RCO brief, RootSync’s prior analysis, the architecture proposal, and the stakeholder meeting with Lori/Loritza Grillasca and Nick Kato. The current practical target is:</w:t>
      </w:r>
    </w:p>
    <w:p>
      <w:pPr>
        <w:pStyle w:val="ListBullet"/>
      </w:pPr>
      <w:r>
        <w:t>Primary users: approximately fewer than 100 cyber athletes, ages 16–24, mostly beginner technology users; approximately 2–4 instructors.</w:t>
      </w:r>
    </w:p>
    <w:p>
      <w:pPr>
        <w:pStyle w:val="ListBullet"/>
      </w:pPr>
      <w:r>
        <w:t>Mobile-first: many learners are comfortable with phones but may have limited access to computers.</w:t>
      </w:r>
    </w:p>
    <w:p>
      <w:pPr>
        <w:pStyle w:val="ListBullet"/>
      </w:pPr>
      <w:r>
        <w:t>DDIL/offline-first: the app must remain useful when internet access is unavailable, unreliable, or intermittent.</w:t>
      </w:r>
    </w:p>
    <w:p>
      <w:pPr>
        <w:pStyle w:val="ListBullet"/>
      </w:pPr>
      <w:r>
        <w:t>Older-device support: the client described phones around 2–3 GB RAM with limited free storage as realistic targets.</w:t>
      </w:r>
    </w:p>
    <w:p>
      <w:pPr>
        <w:pStyle w:val="ListBullet"/>
      </w:pPr>
      <w:r>
        <w:t>RCO owns the curriculum: RootSync builds the application; RCO supplies curriculum, sample questions, puzzles, and educational direction.</w:t>
      </w:r>
    </w:p>
    <w:p>
      <w:pPr>
        <w:pStyle w:val="ListBullet"/>
      </w:pPr>
      <w:r>
        <w:t>Interactive reinforcement: vocabulary, quizzes, puzzles, crosswords, and graphical/networking exercises are desired.</w:t>
      </w:r>
    </w:p>
    <w:p>
      <w:pPr>
        <w:pStyle w:val="ListBullet"/>
      </w:pPr>
      <w:r>
        <w:t>Durable local progress: activity should survive app restarts and later synchronize without data loss or duplicate records.</w:t>
      </w:r>
    </w:p>
    <w:p>
      <w:pPr>
        <w:pStyle w:val="ListBullet"/>
      </w:pPr>
      <w:r>
        <w:t>Instructor insight: RCO wants to see engagement, weak topics, preferred topics, progress, and related learning signals.</w:t>
      </w:r>
    </w:p>
    <w:p>
      <w:pPr>
        <w:pStyle w:val="ListBullet"/>
      </w:pPr>
      <w:r>
        <w:t>Content/data interchange: JSON/CSV is acceptable and aligns with RCO’s current spreadsheet-heavy workflow.</w:t>
      </w:r>
    </w:p>
    <w:p>
      <w:pPr>
        <w:pStyle w:val="ListBullet"/>
      </w:pPr>
      <w:r>
        <w:t>Bilingual readiness: English + Spanish is preferred; English-only is an acceptable MVP fallback if necessary.</w:t>
      </w:r>
    </w:p>
    <w:p>
      <w:pPr>
        <w:pStyle w:val="ListBullet"/>
      </w:pPr>
      <w:r>
        <w:t>Simple and low-cost: RCO is a nonprofit and functionality is more important than luxury design.</w:t>
      </w:r>
    </w:p>
    <w:p>
      <w:pPr>
        <w:pStyle w:val="ListBullet"/>
      </w:pPr>
      <w:r>
        <w:t>Integration: Systeme.io/Zapier can remain a later-stage or fallback integration; manual CSV/JSON is acceptable for MVP.</w:t>
      </w:r>
    </w:p>
    <w:p>
      <w:pPr>
        <w:pStyle w:val="ListBullet"/>
      </w:pPr>
      <w:r>
        <w:t>AI: useful for interpreting already-calculated learning evidence, not for core scoring or data integrity.</w:t>
      </w:r>
    </w:p>
    <w:p>
      <w:pPr>
        <w:pStyle w:val="Heading1"/>
      </w:pPr>
      <w:r>
        <w:t>2. Scoring Methodology</w:t>
      </w:r>
    </w:p>
    <w:p>
      <w:r>
        <w:t>Scores are a RootSync research assessment of direct fit to RCO’s stated requirements, not a general product-quality ranking. A high score means “closer to RCO’s use case with less custom work.”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Mar>
              <w:top w:w="70" w:type="dxa"/>
              <w:start w:w="80" w:type="dxa"/>
              <w:bottom w:w="70" w:type="dxa"/>
              <w:end w:w="80" w:type="dxa"/>
            </w:tcMar>
            <w:shd w:fill="5B2C83"/>
          </w:tcPr>
          <w:p>
            <w:r>
              <w:rPr>
                <w:b/>
                <w:color w:val="FFFFFF"/>
                <w:sz w:val="18"/>
              </w:rPr>
              <w:t>Criterion</w:t>
            </w:r>
          </w:p>
        </w:tc>
        <w:tc>
          <w:tcPr>
            <w:tcW w:type="dxa" w:w="5112"/>
            <w:vAlign w:val="center"/>
            <w:tcMar>
              <w:top w:w="70" w:type="dxa"/>
              <w:start w:w="80" w:type="dxa"/>
              <w:bottom w:w="70" w:type="dxa"/>
              <w:end w:w="80" w:type="dxa"/>
            </w:tcMar>
            <w:shd w:fill="5B2C83"/>
          </w:tcPr>
          <w:p>
            <w:r>
              <w:rPr>
                <w:b/>
                <w:color w:val="FFFFFF"/>
                <w:sz w:val="18"/>
              </w:rPr>
              <w:t>Weight</w:t>
            </w:r>
          </w:p>
        </w:tc>
      </w:tr>
      <w:tr>
        <w:tc>
          <w:tcPr>
            <w:tcW w:type="dxa" w:w="5112"/>
            <w:vAlign w:val="center"/>
            <w:tcMar>
              <w:top w:w="70" w:type="dxa"/>
              <w:start w:w="80" w:type="dxa"/>
              <w:bottom w:w="70" w:type="dxa"/>
              <w:end w:w="80" w:type="dxa"/>
            </w:tcMar>
          </w:tcPr>
          <w:p>
            <w:r>
              <w:rPr>
                <w:sz w:val="18"/>
              </w:rPr>
              <w:t>Offline/DDIL operation</w:t>
            </w:r>
          </w:p>
        </w:tc>
        <w:tc>
          <w:tcPr>
            <w:tcW w:type="dxa" w:w="5112"/>
            <w:vAlign w:val="center"/>
            <w:tcMar>
              <w:top w:w="70" w:type="dxa"/>
              <w:start w:w="80" w:type="dxa"/>
              <w:bottom w:w="70" w:type="dxa"/>
              <w:end w:w="80" w:type="dxa"/>
            </w:tcMar>
          </w:tcPr>
          <w:p>
            <w:r>
              <w:rPr>
                <w:sz w:val="18"/>
              </w:rPr>
              <w:t>15%</w:t>
            </w:r>
          </w:p>
        </w:tc>
      </w:tr>
      <w:tr>
        <w:tc>
          <w:tcPr>
            <w:tcW w:type="dxa" w:w="5112"/>
            <w:vAlign w:val="center"/>
            <w:tcMar>
              <w:top w:w="70" w:type="dxa"/>
              <w:start w:w="80" w:type="dxa"/>
              <w:bottom w:w="70" w:type="dxa"/>
              <w:end w:w="80" w:type="dxa"/>
            </w:tcMar>
          </w:tcPr>
          <w:p>
            <w:r>
              <w:rPr>
                <w:sz w:val="18"/>
              </w:rPr>
              <w:t>Standalone mobile fit across iPhone + Android</w:t>
            </w:r>
          </w:p>
        </w:tc>
        <w:tc>
          <w:tcPr>
            <w:tcW w:type="dxa" w:w="5112"/>
            <w:vAlign w:val="center"/>
            <w:tcMar>
              <w:top w:w="70" w:type="dxa"/>
              <w:start w:w="80" w:type="dxa"/>
              <w:bottom w:w="70" w:type="dxa"/>
              <w:end w:w="80" w:type="dxa"/>
            </w:tcMar>
          </w:tcPr>
          <w:p>
            <w:r>
              <w:rPr>
                <w:sz w:val="18"/>
              </w:rPr>
              <w:t>15%</w:t>
            </w:r>
          </w:p>
        </w:tc>
      </w:tr>
      <w:tr>
        <w:tc>
          <w:tcPr>
            <w:tcW w:type="dxa" w:w="5112"/>
            <w:vAlign w:val="center"/>
            <w:tcMar>
              <w:top w:w="70" w:type="dxa"/>
              <w:start w:w="80" w:type="dxa"/>
              <w:bottom w:w="70" w:type="dxa"/>
              <w:end w:w="80" w:type="dxa"/>
            </w:tcMar>
          </w:tcPr>
          <w:p>
            <w:r>
              <w:rPr>
                <w:sz w:val="18"/>
              </w:rPr>
              <w:t>Ability to use RCO’s own curriculum/content</w:t>
            </w:r>
          </w:p>
        </w:tc>
        <w:tc>
          <w:tcPr>
            <w:tcW w:type="dxa" w:w="5112"/>
            <w:vAlign w:val="center"/>
            <w:tcMar>
              <w:top w:w="70" w:type="dxa"/>
              <w:start w:w="80" w:type="dxa"/>
              <w:bottom w:w="70" w:type="dxa"/>
              <w:end w:w="80" w:type="dxa"/>
            </w:tcMar>
          </w:tcPr>
          <w:p>
            <w:r>
              <w:rPr>
                <w:sz w:val="18"/>
              </w:rPr>
              <w:t>20%</w:t>
            </w:r>
          </w:p>
        </w:tc>
      </w:tr>
      <w:tr>
        <w:tc>
          <w:tcPr>
            <w:tcW w:type="dxa" w:w="5112"/>
            <w:vAlign w:val="center"/>
            <w:tcMar>
              <w:top w:w="70" w:type="dxa"/>
              <w:start w:w="80" w:type="dxa"/>
              <w:bottom w:w="70" w:type="dxa"/>
              <w:end w:w="80" w:type="dxa"/>
            </w:tcMar>
          </w:tcPr>
          <w:p>
            <w:r>
              <w:rPr>
                <w:sz w:val="18"/>
              </w:rPr>
              <w:t>Interactive exercises/puzzles</w:t>
            </w:r>
          </w:p>
        </w:tc>
        <w:tc>
          <w:tcPr>
            <w:tcW w:type="dxa" w:w="5112"/>
            <w:vAlign w:val="center"/>
            <w:tcMar>
              <w:top w:w="70" w:type="dxa"/>
              <w:start w:w="80" w:type="dxa"/>
              <w:bottom w:w="70" w:type="dxa"/>
              <w:end w:w="80" w:type="dxa"/>
            </w:tcMar>
          </w:tcPr>
          <w:p>
            <w:r>
              <w:rPr>
                <w:sz w:val="18"/>
              </w:rPr>
              <w:t>10%</w:t>
            </w:r>
          </w:p>
        </w:tc>
      </w:tr>
      <w:tr>
        <w:tc>
          <w:tcPr>
            <w:tcW w:type="dxa" w:w="5112"/>
            <w:vAlign w:val="center"/>
            <w:tcMar>
              <w:top w:w="70" w:type="dxa"/>
              <w:start w:w="80" w:type="dxa"/>
              <w:bottom w:w="70" w:type="dxa"/>
              <w:end w:w="80" w:type="dxa"/>
            </w:tcMar>
          </w:tcPr>
          <w:p>
            <w:r>
              <w:rPr>
                <w:sz w:val="18"/>
              </w:rPr>
              <w:t>Instructor/coach tracking and analytics</w:t>
            </w:r>
          </w:p>
        </w:tc>
        <w:tc>
          <w:tcPr>
            <w:tcW w:type="dxa" w:w="5112"/>
            <w:vAlign w:val="center"/>
            <w:tcMar>
              <w:top w:w="70" w:type="dxa"/>
              <w:start w:w="80" w:type="dxa"/>
              <w:bottom w:w="70" w:type="dxa"/>
              <w:end w:w="80" w:type="dxa"/>
            </w:tcMar>
          </w:tcPr>
          <w:p>
            <w:r>
              <w:rPr>
                <w:sz w:val="18"/>
              </w:rPr>
              <w:t>10%</w:t>
            </w:r>
          </w:p>
        </w:tc>
      </w:tr>
      <w:tr>
        <w:tc>
          <w:tcPr>
            <w:tcW w:type="dxa" w:w="5112"/>
            <w:vAlign w:val="center"/>
            <w:tcMar>
              <w:top w:w="70" w:type="dxa"/>
              <w:start w:w="80" w:type="dxa"/>
              <w:bottom w:w="70" w:type="dxa"/>
              <w:end w:w="80" w:type="dxa"/>
            </w:tcMar>
          </w:tcPr>
          <w:p>
            <w:r>
              <w:rPr>
                <w:sz w:val="18"/>
              </w:rPr>
              <w:t>Reconnect/synchronization behavior</w:t>
            </w:r>
          </w:p>
        </w:tc>
        <w:tc>
          <w:tcPr>
            <w:tcW w:type="dxa" w:w="5112"/>
            <w:vAlign w:val="center"/>
            <w:tcMar>
              <w:top w:w="70" w:type="dxa"/>
              <w:start w:w="80" w:type="dxa"/>
              <w:bottom w:w="70" w:type="dxa"/>
              <w:end w:w="80" w:type="dxa"/>
            </w:tcMar>
          </w:tcPr>
          <w:p>
            <w:r>
              <w:rPr>
                <w:sz w:val="18"/>
              </w:rPr>
              <w:t>10%</w:t>
            </w:r>
          </w:p>
        </w:tc>
      </w:tr>
      <w:tr>
        <w:tc>
          <w:tcPr>
            <w:tcW w:type="dxa" w:w="5112"/>
            <w:vAlign w:val="center"/>
            <w:tcMar>
              <w:top w:w="70" w:type="dxa"/>
              <w:start w:w="80" w:type="dxa"/>
              <w:bottom w:w="70" w:type="dxa"/>
              <w:end w:w="80" w:type="dxa"/>
            </w:tcMar>
          </w:tcPr>
          <w:p>
            <w:r>
              <w:rPr>
                <w:sz w:val="18"/>
              </w:rPr>
              <w:t>Bilingual/localization readiness</w:t>
            </w:r>
          </w:p>
        </w:tc>
        <w:tc>
          <w:tcPr>
            <w:tcW w:type="dxa" w:w="5112"/>
            <w:vAlign w:val="center"/>
            <w:tcMar>
              <w:top w:w="70" w:type="dxa"/>
              <w:start w:w="80" w:type="dxa"/>
              <w:bottom w:w="70" w:type="dxa"/>
              <w:end w:w="80" w:type="dxa"/>
            </w:tcMar>
          </w:tcPr>
          <w:p>
            <w:r>
              <w:rPr>
                <w:sz w:val="18"/>
              </w:rPr>
              <w:t>5%</w:t>
            </w:r>
          </w:p>
        </w:tc>
      </w:tr>
      <w:tr>
        <w:tc>
          <w:tcPr>
            <w:tcW w:type="dxa" w:w="5112"/>
            <w:vAlign w:val="center"/>
            <w:tcMar>
              <w:top w:w="70" w:type="dxa"/>
              <w:start w:w="80" w:type="dxa"/>
              <w:bottom w:w="70" w:type="dxa"/>
              <w:end w:w="80" w:type="dxa"/>
            </w:tcMar>
          </w:tcPr>
          <w:p>
            <w:r>
              <w:rPr>
                <w:sz w:val="18"/>
              </w:rPr>
              <w:t>Older-device/lightweight suitability</w:t>
            </w:r>
          </w:p>
        </w:tc>
        <w:tc>
          <w:tcPr>
            <w:tcW w:type="dxa" w:w="5112"/>
            <w:vAlign w:val="center"/>
            <w:tcMar>
              <w:top w:w="70" w:type="dxa"/>
              <w:start w:w="80" w:type="dxa"/>
              <w:bottom w:w="70" w:type="dxa"/>
              <w:end w:w="80" w:type="dxa"/>
            </w:tcMar>
          </w:tcPr>
          <w:p>
            <w:r>
              <w:rPr>
                <w:sz w:val="18"/>
              </w:rPr>
              <w:t>5%</w:t>
            </w:r>
          </w:p>
        </w:tc>
      </w:tr>
      <w:tr>
        <w:tc>
          <w:tcPr>
            <w:tcW w:type="dxa" w:w="5112"/>
            <w:vAlign w:val="center"/>
            <w:tcMar>
              <w:top w:w="70" w:type="dxa"/>
              <w:start w:w="80" w:type="dxa"/>
              <w:bottom w:w="70" w:type="dxa"/>
              <w:end w:w="80" w:type="dxa"/>
            </w:tcMar>
          </w:tcPr>
          <w:p>
            <w:r>
              <w:rPr>
                <w:sz w:val="18"/>
              </w:rPr>
              <w:t>Free/open-source economics</w:t>
            </w:r>
          </w:p>
        </w:tc>
        <w:tc>
          <w:tcPr>
            <w:tcW w:type="dxa" w:w="5112"/>
            <w:vAlign w:val="center"/>
            <w:tcMar>
              <w:top w:w="70" w:type="dxa"/>
              <w:start w:w="80" w:type="dxa"/>
              <w:bottom w:w="70" w:type="dxa"/>
              <w:end w:w="80" w:type="dxa"/>
            </w:tcMar>
          </w:tcPr>
          <w:p>
            <w:r>
              <w:rPr>
                <w:sz w:val="18"/>
              </w:rPr>
              <w:t>5%</w:t>
            </w:r>
          </w:p>
        </w:tc>
      </w:tr>
      <w:tr>
        <w:tc>
          <w:tcPr>
            <w:tcW w:type="dxa" w:w="5112"/>
            <w:vAlign w:val="center"/>
            <w:tcMar>
              <w:top w:w="70" w:type="dxa"/>
              <w:start w:w="80" w:type="dxa"/>
              <w:bottom w:w="70" w:type="dxa"/>
              <w:end w:w="80" w:type="dxa"/>
            </w:tcMar>
          </w:tcPr>
          <w:p>
            <w:r>
              <w:rPr>
                <w:sz w:val="18"/>
              </w:rPr>
              <w:t>Current maintenance/production viability</w:t>
            </w:r>
          </w:p>
        </w:tc>
        <w:tc>
          <w:tcPr>
            <w:tcW w:type="dxa" w:w="5112"/>
            <w:vAlign w:val="center"/>
            <w:tcMar>
              <w:top w:w="70" w:type="dxa"/>
              <w:start w:w="80" w:type="dxa"/>
              <w:bottom w:w="70" w:type="dxa"/>
              <w:end w:w="80" w:type="dxa"/>
            </w:tcMar>
          </w:tcPr>
          <w:p>
            <w:r>
              <w:rPr>
                <w:sz w:val="18"/>
              </w:rPr>
              <w:t>5%</w:t>
            </w:r>
          </w:p>
        </w:tc>
      </w:tr>
    </w:tbl>
    <w:p>
      <w:pPr>
        <w:jc w:val="center"/>
      </w:pPr>
      <w:r>
        <w:drawing>
          <wp:inline xmlns:a="http://schemas.openxmlformats.org/drawingml/2006/main" xmlns:pic="http://schemas.openxmlformats.org/drawingml/2006/picture">
            <wp:extent cx="5806440" cy="2816757"/>
            <wp:docPr id="1" name="Picture 1"/>
            <wp:cNvGraphicFramePr>
              <a:graphicFrameLocks noChangeAspect="1"/>
            </wp:cNvGraphicFramePr>
            <a:graphic>
              <a:graphicData uri="http://schemas.openxmlformats.org/drawingml/2006/picture">
                <pic:pic>
                  <pic:nvPicPr>
                    <pic:cNvPr id="0" name="rco_market_scores.png"/>
                    <pic:cNvPicPr/>
                  </pic:nvPicPr>
                  <pic:blipFill>
                    <a:blip r:embed="rId11"/>
                    <a:stretch>
                      <a:fillRect/>
                    </a:stretch>
                  </pic:blipFill>
                  <pic:spPr>
                    <a:xfrm>
                      <a:off x="0" y="0"/>
                      <a:ext cx="5806440" cy="2816757"/>
                    </a:xfrm>
                    <a:prstGeom prst="rect"/>
                  </pic:spPr>
                </pic:pic>
              </a:graphicData>
            </a:graphic>
          </wp:inline>
        </w:drawing>
      </w:r>
    </w:p>
    <w:p>
      <w:pPr>
        <w:jc w:val="center"/>
      </w:pPr>
      <w:r>
        <w:rPr>
          <w:i/>
          <w:sz w:val="16"/>
        </w:rPr>
        <w:t>Figure 1. RootSync market-fit assessment. Scores reflect direct fit to RCO/Tetherless requirements.</w:t>
      </w:r>
    </w:p>
    <w:p>
      <w:pPr>
        <w:pStyle w:val="Heading1"/>
      </w:pPr>
      <w:r>
        <w:t>3. Market Comparison Summary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70" w:type="dxa"/>
              <w:start w:w="80" w:type="dxa"/>
              <w:bottom w:w="70" w:type="dxa"/>
              <w:end w:w="80" w:type="dxa"/>
            </w:tcMar>
            <w:shd w:fill="5B2C83"/>
          </w:tcPr>
          <w:p>
            <w:r>
              <w:rPr>
                <w:b/>
                <w:color w:val="FFFFFF"/>
                <w:sz w:val="15"/>
              </w:rPr>
              <w:t>Product</w:t>
            </w:r>
          </w:p>
        </w:tc>
        <w:tc>
          <w:tcPr>
            <w:tcW w:type="dxa" w:w="2045"/>
            <w:vAlign w:val="center"/>
            <w:tcMar>
              <w:top w:w="70" w:type="dxa"/>
              <w:start w:w="80" w:type="dxa"/>
              <w:bottom w:w="70" w:type="dxa"/>
              <w:end w:w="80" w:type="dxa"/>
            </w:tcMar>
            <w:shd w:fill="5B2C83"/>
          </w:tcPr>
          <w:p>
            <w:r>
              <w:rPr>
                <w:b/>
                <w:color w:val="FFFFFF"/>
                <w:sz w:val="15"/>
              </w:rPr>
              <w:t>Score</w:t>
            </w:r>
          </w:p>
        </w:tc>
        <w:tc>
          <w:tcPr>
            <w:tcW w:type="dxa" w:w="2045"/>
            <w:vAlign w:val="center"/>
            <w:tcMar>
              <w:top w:w="70" w:type="dxa"/>
              <w:start w:w="80" w:type="dxa"/>
              <w:bottom w:w="70" w:type="dxa"/>
              <w:end w:w="80" w:type="dxa"/>
            </w:tcMar>
            <w:shd w:fill="5B2C83"/>
          </w:tcPr>
          <w:p>
            <w:r>
              <w:rPr>
                <w:b/>
                <w:color w:val="FFFFFF"/>
                <w:sz w:val="15"/>
              </w:rPr>
              <w:t>Best Match to RCO</w:t>
            </w:r>
          </w:p>
        </w:tc>
        <w:tc>
          <w:tcPr>
            <w:tcW w:type="dxa" w:w="2045"/>
            <w:vAlign w:val="center"/>
            <w:tcMar>
              <w:top w:w="70" w:type="dxa"/>
              <w:start w:w="80" w:type="dxa"/>
              <w:bottom w:w="70" w:type="dxa"/>
              <w:end w:w="80" w:type="dxa"/>
            </w:tcMar>
            <w:shd w:fill="5B2C83"/>
          </w:tcPr>
          <w:p>
            <w:r>
              <w:rPr>
                <w:b/>
                <w:color w:val="FFFFFF"/>
                <w:sz w:val="15"/>
              </w:rPr>
              <w:t>Biggest Gap</w:t>
            </w:r>
          </w:p>
        </w:tc>
        <w:tc>
          <w:tcPr>
            <w:tcW w:type="dxa" w:w="2045"/>
            <w:vAlign w:val="center"/>
            <w:tcMar>
              <w:top w:w="70" w:type="dxa"/>
              <w:start w:w="80" w:type="dxa"/>
              <w:bottom w:w="70" w:type="dxa"/>
              <w:end w:w="80" w:type="dxa"/>
            </w:tcMar>
            <w:shd w:fill="5B2C83"/>
          </w:tcPr>
          <w:p>
            <w:r>
              <w:rPr>
                <w:b/>
                <w:color w:val="FFFFFF"/>
                <w:sz w:val="15"/>
              </w:rPr>
              <w:t>RootSync Recommendation</w:t>
            </w:r>
          </w:p>
        </w:tc>
      </w:tr>
      <w:tr>
        <w:tc>
          <w:tcPr>
            <w:tcW w:type="dxa" w:w="2045"/>
            <w:vAlign w:val="center"/>
            <w:tcMar>
              <w:top w:w="70" w:type="dxa"/>
              <w:start w:w="80" w:type="dxa"/>
              <w:bottom w:w="70" w:type="dxa"/>
              <w:end w:w="80" w:type="dxa"/>
            </w:tcMar>
          </w:tcPr>
          <w:p>
            <w:r>
              <w:rPr>
                <w:sz w:val="15"/>
              </w:rPr>
              <w:t>Moodle + H5P</w:t>
            </w:r>
          </w:p>
        </w:tc>
        <w:tc>
          <w:tcPr>
            <w:tcW w:type="dxa" w:w="2045"/>
            <w:vAlign w:val="center"/>
            <w:tcMar>
              <w:top w:w="70" w:type="dxa"/>
              <w:start w:w="80" w:type="dxa"/>
              <w:bottom w:w="70" w:type="dxa"/>
              <w:end w:w="80" w:type="dxa"/>
            </w:tcMar>
          </w:tcPr>
          <w:p>
            <w:r>
              <w:rPr>
                <w:sz w:val="15"/>
              </w:rPr>
              <w:t>9.4/10</w:t>
            </w:r>
          </w:p>
        </w:tc>
        <w:tc>
          <w:tcPr>
            <w:tcW w:type="dxa" w:w="2045"/>
            <w:vAlign w:val="center"/>
            <w:tcMar>
              <w:top w:w="70" w:type="dxa"/>
              <w:start w:w="80" w:type="dxa"/>
              <w:bottom w:w="70" w:type="dxa"/>
              <w:end w:w="80" w:type="dxa"/>
            </w:tcMar>
          </w:tcPr>
          <w:p>
            <w:r>
              <w:rPr>
                <w:sz w:val="15"/>
              </w:rPr>
              <w:t>Offline iOS/Android courses, H5P puzzles, instructor gradebook/reporting, own curriculum</w:t>
            </w:r>
          </w:p>
        </w:tc>
        <w:tc>
          <w:tcPr>
            <w:tcW w:type="dxa" w:w="2045"/>
            <w:vAlign w:val="center"/>
            <w:tcMar>
              <w:top w:w="70" w:type="dxa"/>
              <w:start w:w="80" w:type="dxa"/>
              <w:bottom w:w="70" w:type="dxa"/>
              <w:end w:w="80" w:type="dxa"/>
            </w:tcMar>
          </w:tcPr>
          <w:p>
            <w:r>
              <w:rPr>
                <w:sz w:val="15"/>
              </w:rPr>
              <w:t>Free app limits branding and full-course offline count; heavier than a custom lite PWA</w:t>
            </w:r>
          </w:p>
        </w:tc>
        <w:tc>
          <w:tcPr>
            <w:tcW w:type="dxa" w:w="2045"/>
            <w:vAlign w:val="center"/>
            <w:tcMar>
              <w:top w:w="70" w:type="dxa"/>
              <w:start w:w="80" w:type="dxa"/>
              <w:bottom w:w="70" w:type="dxa"/>
              <w:end w:w="80" w:type="dxa"/>
            </w:tcMar>
          </w:tcPr>
          <w:p>
            <w:r>
              <w:rPr>
                <w:sz w:val="15"/>
              </w:rPr>
              <w:t>TEST FIRST — strongest adapt-before-build candidate</w:t>
            </w:r>
          </w:p>
        </w:tc>
      </w:tr>
      <w:tr>
        <w:tc>
          <w:tcPr>
            <w:tcW w:type="dxa" w:w="2045"/>
            <w:vAlign w:val="center"/>
            <w:tcMar>
              <w:top w:w="70" w:type="dxa"/>
              <w:start w:w="80" w:type="dxa"/>
              <w:bottom w:w="70" w:type="dxa"/>
              <w:end w:w="80" w:type="dxa"/>
            </w:tcMar>
          </w:tcPr>
          <w:p>
            <w:r>
              <w:rPr>
                <w:sz w:val="15"/>
              </w:rPr>
              <w:t>Kolibri</w:t>
            </w:r>
          </w:p>
        </w:tc>
        <w:tc>
          <w:tcPr>
            <w:tcW w:type="dxa" w:w="2045"/>
            <w:vAlign w:val="center"/>
            <w:tcMar>
              <w:top w:w="70" w:type="dxa"/>
              <w:start w:w="80" w:type="dxa"/>
              <w:bottom w:w="70" w:type="dxa"/>
              <w:end w:w="80" w:type="dxa"/>
            </w:tcMar>
          </w:tcPr>
          <w:p>
            <w:r>
              <w:rPr>
                <w:sz w:val="15"/>
              </w:rPr>
              <w:t>8.4/10</w:t>
            </w:r>
          </w:p>
        </w:tc>
        <w:tc>
          <w:tcPr>
            <w:tcW w:type="dxa" w:w="2045"/>
            <w:vAlign w:val="center"/>
            <w:tcMar>
              <w:top w:w="70" w:type="dxa"/>
              <w:start w:w="80" w:type="dxa"/>
              <w:bottom w:w="70" w:type="dxa"/>
              <w:end w:w="80" w:type="dxa"/>
            </w:tcMar>
          </w:tcPr>
          <w:p>
            <w:r>
              <w:rPr>
                <w:sz w:val="15"/>
              </w:rPr>
              <w:t>Offline-first by design, low-resource environments, coach/admin roles, custom content</w:t>
            </w:r>
          </w:p>
        </w:tc>
        <w:tc>
          <w:tcPr>
            <w:tcW w:type="dxa" w:w="2045"/>
            <w:vAlign w:val="center"/>
            <w:tcMar>
              <w:top w:w="70" w:type="dxa"/>
              <w:start w:w="80" w:type="dxa"/>
              <w:bottom w:w="70" w:type="dxa"/>
              <w:end w:w="80" w:type="dxa"/>
            </w:tcMar>
          </w:tcPr>
          <w:p>
            <w:r>
              <w:rPr>
                <w:sz w:val="15"/>
              </w:rPr>
              <w:t>Standalone take-home mobile experience is strongest on Android; iOS mainly browser-to-server/LAN model</w:t>
            </w:r>
          </w:p>
        </w:tc>
        <w:tc>
          <w:tcPr>
            <w:tcW w:type="dxa" w:w="2045"/>
            <w:vAlign w:val="center"/>
            <w:tcMar>
              <w:top w:w="70" w:type="dxa"/>
              <w:start w:w="80" w:type="dxa"/>
              <w:bottom w:w="70" w:type="dxa"/>
              <w:end w:w="80" w:type="dxa"/>
            </w:tcMar>
          </w:tcPr>
          <w:p>
            <w:r>
              <w:rPr>
                <w:sz w:val="15"/>
              </w:rPr>
              <w:t>Strong reference; possible deployment option if iOS constraint is acceptable</w:t>
            </w:r>
          </w:p>
        </w:tc>
      </w:tr>
      <w:tr>
        <w:tc>
          <w:tcPr>
            <w:tcW w:type="dxa" w:w="2045"/>
            <w:vAlign w:val="center"/>
            <w:tcMar>
              <w:top w:w="70" w:type="dxa"/>
              <w:start w:w="80" w:type="dxa"/>
              <w:bottom w:w="70" w:type="dxa"/>
              <w:end w:w="80" w:type="dxa"/>
            </w:tcMar>
          </w:tcPr>
          <w:p>
            <w:r>
              <w:rPr>
                <w:sz w:val="15"/>
              </w:rPr>
              <w:t>OppiaMobile</w:t>
            </w:r>
          </w:p>
        </w:tc>
        <w:tc>
          <w:tcPr>
            <w:tcW w:type="dxa" w:w="2045"/>
            <w:vAlign w:val="center"/>
            <w:tcMar>
              <w:top w:w="70" w:type="dxa"/>
              <w:start w:w="80" w:type="dxa"/>
              <w:bottom w:w="70" w:type="dxa"/>
              <w:end w:w="80" w:type="dxa"/>
            </w:tcMar>
          </w:tcPr>
          <w:p>
            <w:r>
              <w:rPr>
                <w:sz w:val="15"/>
              </w:rPr>
              <w:t>7.8/10</w:t>
            </w:r>
          </w:p>
        </w:tc>
        <w:tc>
          <w:tcPr>
            <w:tcW w:type="dxa" w:w="2045"/>
            <w:vAlign w:val="center"/>
            <w:tcMar>
              <w:top w:w="70" w:type="dxa"/>
              <w:start w:w="80" w:type="dxa"/>
              <w:bottom w:w="70" w:type="dxa"/>
              <w:end w:w="80" w:type="dxa"/>
            </w:tcMar>
          </w:tcPr>
          <w:p>
            <w:r>
              <w:rPr>
                <w:sz w:val="15"/>
              </w:rPr>
              <w:t>Very close offline mobile training/sync/analytics model</w:t>
            </w:r>
          </w:p>
        </w:tc>
        <w:tc>
          <w:tcPr>
            <w:tcW w:type="dxa" w:w="2045"/>
            <w:vAlign w:val="center"/>
            <w:tcMar>
              <w:top w:w="70" w:type="dxa"/>
              <w:start w:w="80" w:type="dxa"/>
              <w:bottom w:w="70" w:type="dxa"/>
              <w:end w:w="80" w:type="dxa"/>
            </w:tcMar>
          </w:tcPr>
          <w:p>
            <w:r>
              <w:rPr>
                <w:sz w:val="15"/>
              </w:rPr>
              <w:t>Android-focused and no longer actively developed/supported</w:t>
            </w:r>
          </w:p>
        </w:tc>
        <w:tc>
          <w:tcPr>
            <w:tcW w:type="dxa" w:w="2045"/>
            <w:vAlign w:val="center"/>
            <w:tcMar>
              <w:top w:w="70" w:type="dxa"/>
              <w:start w:w="80" w:type="dxa"/>
              <w:bottom w:w="70" w:type="dxa"/>
              <w:end w:w="80" w:type="dxa"/>
            </w:tcMar>
          </w:tcPr>
          <w:p>
            <w:r>
              <w:rPr>
                <w:sz w:val="15"/>
              </w:rPr>
              <w:t>Study architecture; do not adopt as production foundation</w:t>
            </w:r>
          </w:p>
        </w:tc>
      </w:tr>
      <w:tr>
        <w:tc>
          <w:tcPr>
            <w:tcW w:type="dxa" w:w="2045"/>
            <w:vAlign w:val="center"/>
            <w:tcMar>
              <w:top w:w="70" w:type="dxa"/>
              <w:start w:w="80" w:type="dxa"/>
              <w:bottom w:w="70" w:type="dxa"/>
              <w:end w:w="80" w:type="dxa"/>
            </w:tcMar>
          </w:tcPr>
          <w:p>
            <w:r>
              <w:rPr>
                <w:sz w:val="15"/>
              </w:rPr>
              <w:t>RACHEL</w:t>
            </w:r>
          </w:p>
        </w:tc>
        <w:tc>
          <w:tcPr>
            <w:tcW w:type="dxa" w:w="2045"/>
            <w:vAlign w:val="center"/>
            <w:tcMar>
              <w:top w:w="70" w:type="dxa"/>
              <w:start w:w="80" w:type="dxa"/>
              <w:bottom w:w="70" w:type="dxa"/>
              <w:end w:w="80" w:type="dxa"/>
            </w:tcMar>
          </w:tcPr>
          <w:p>
            <w:r>
              <w:rPr>
                <w:sz w:val="15"/>
              </w:rPr>
              <w:t>7.4/10</w:t>
            </w:r>
          </w:p>
        </w:tc>
        <w:tc>
          <w:tcPr>
            <w:tcW w:type="dxa" w:w="2045"/>
            <w:vAlign w:val="center"/>
            <w:tcMar>
              <w:top w:w="70" w:type="dxa"/>
              <w:start w:w="80" w:type="dxa"/>
              <w:bottom w:w="70" w:type="dxa"/>
              <w:end w:w="80" w:type="dxa"/>
            </w:tcMar>
          </w:tcPr>
          <w:p>
            <w:r>
              <w:rPr>
                <w:sz w:val="15"/>
              </w:rPr>
              <w:t>Excellent no-internet community delivery, local Wi-Fi, offline content ecosystem</w:t>
            </w:r>
          </w:p>
        </w:tc>
        <w:tc>
          <w:tcPr>
            <w:tcW w:type="dxa" w:w="2045"/>
            <w:vAlign w:val="center"/>
            <w:tcMar>
              <w:top w:w="70" w:type="dxa"/>
              <w:start w:w="80" w:type="dxa"/>
              <w:bottom w:w="70" w:type="dxa"/>
              <w:end w:w="80" w:type="dxa"/>
            </w:tcMar>
          </w:tcPr>
          <w:p>
            <w:r>
              <w:rPr>
                <w:sz w:val="15"/>
              </w:rPr>
              <w:t>Requires local server/hotspot model; not primarily individual take-home phone app</w:t>
            </w:r>
          </w:p>
        </w:tc>
        <w:tc>
          <w:tcPr>
            <w:tcW w:type="dxa" w:w="2045"/>
            <w:vAlign w:val="center"/>
            <w:tcMar>
              <w:top w:w="70" w:type="dxa"/>
              <w:start w:w="80" w:type="dxa"/>
              <w:bottom w:w="70" w:type="dxa"/>
              <w:end w:w="80" w:type="dxa"/>
            </w:tcMar>
          </w:tcPr>
          <w:p>
            <w:r>
              <w:rPr>
                <w:sz w:val="15"/>
              </w:rPr>
              <w:t>Useful DDIL/community-center reference, not direct replacement</w:t>
            </w:r>
          </w:p>
        </w:tc>
      </w:tr>
      <w:tr>
        <w:tc>
          <w:tcPr>
            <w:tcW w:type="dxa" w:w="2045"/>
            <w:vAlign w:val="center"/>
            <w:tcMar>
              <w:top w:w="70" w:type="dxa"/>
              <w:start w:w="80" w:type="dxa"/>
              <w:bottom w:w="70" w:type="dxa"/>
              <w:end w:w="80" w:type="dxa"/>
            </w:tcMar>
          </w:tcPr>
          <w:p>
            <w:r>
              <w:rPr>
                <w:sz w:val="15"/>
              </w:rPr>
              <w:t>DisasterReady</w:t>
            </w:r>
          </w:p>
        </w:tc>
        <w:tc>
          <w:tcPr>
            <w:tcW w:type="dxa" w:w="2045"/>
            <w:vAlign w:val="center"/>
            <w:tcMar>
              <w:top w:w="70" w:type="dxa"/>
              <w:start w:w="80" w:type="dxa"/>
              <w:bottom w:w="70" w:type="dxa"/>
              <w:end w:w="80" w:type="dxa"/>
            </w:tcMar>
          </w:tcPr>
          <w:p>
            <w:r>
              <w:rPr>
                <w:sz w:val="15"/>
              </w:rPr>
              <w:t>6.7/10</w:t>
            </w:r>
          </w:p>
        </w:tc>
        <w:tc>
          <w:tcPr>
            <w:tcW w:type="dxa" w:w="2045"/>
            <w:vAlign w:val="center"/>
            <w:tcMar>
              <w:top w:w="70" w:type="dxa"/>
              <w:start w:w="80" w:type="dxa"/>
              <w:bottom w:w="70" w:type="dxa"/>
              <w:end w:w="80" w:type="dxa"/>
            </w:tcMar>
          </w:tcPr>
          <w:p>
            <w:r>
              <w:rPr>
                <w:sz w:val="15"/>
              </w:rPr>
              <w:t>Free multilingual mobile offline learning at nonprofit scale</w:t>
            </w:r>
          </w:p>
        </w:tc>
        <w:tc>
          <w:tcPr>
            <w:tcW w:type="dxa" w:w="2045"/>
            <w:vAlign w:val="center"/>
            <w:tcMar>
              <w:top w:w="70" w:type="dxa"/>
              <w:start w:w="80" w:type="dxa"/>
              <w:bottom w:w="70" w:type="dxa"/>
              <w:end w:w="80" w:type="dxa"/>
            </w:tcMar>
          </w:tcPr>
          <w:p>
            <w:r>
              <w:rPr>
                <w:sz w:val="15"/>
              </w:rPr>
              <w:t>Closed training service; RCO cannot simply load and operate its own curriculum/platform</w:t>
            </w:r>
          </w:p>
        </w:tc>
        <w:tc>
          <w:tcPr>
            <w:tcW w:type="dxa" w:w="2045"/>
            <w:vAlign w:val="center"/>
            <w:tcMar>
              <w:top w:w="70" w:type="dxa"/>
              <w:start w:w="80" w:type="dxa"/>
              <w:bottom w:w="70" w:type="dxa"/>
              <w:end w:w="80" w:type="dxa"/>
            </w:tcMar>
          </w:tcPr>
          <w:p>
            <w:r>
              <w:rPr>
                <w:sz w:val="15"/>
              </w:rPr>
              <w:t>Use as business/UX precedent, not implementation base</w:t>
            </w:r>
          </w:p>
        </w:tc>
      </w:tr>
      <w:tr>
        <w:tc>
          <w:tcPr>
            <w:tcW w:type="dxa" w:w="2045"/>
            <w:vAlign w:val="center"/>
            <w:tcMar>
              <w:top w:w="70" w:type="dxa"/>
              <w:start w:w="80" w:type="dxa"/>
              <w:bottom w:w="70" w:type="dxa"/>
              <w:end w:w="80" w:type="dxa"/>
            </w:tcMar>
          </w:tcPr>
          <w:p>
            <w:r>
              <w:rPr>
                <w:sz w:val="15"/>
              </w:rPr>
              <w:t>Ideas Cube</w:t>
            </w:r>
          </w:p>
        </w:tc>
        <w:tc>
          <w:tcPr>
            <w:tcW w:type="dxa" w:w="2045"/>
            <w:vAlign w:val="center"/>
            <w:tcMar>
              <w:top w:w="70" w:type="dxa"/>
              <w:start w:w="80" w:type="dxa"/>
              <w:bottom w:w="70" w:type="dxa"/>
              <w:end w:w="80" w:type="dxa"/>
            </w:tcMar>
          </w:tcPr>
          <w:p>
            <w:r>
              <w:rPr>
                <w:sz w:val="15"/>
              </w:rPr>
              <w:t>6.7/10</w:t>
            </w:r>
          </w:p>
        </w:tc>
        <w:tc>
          <w:tcPr>
            <w:tcW w:type="dxa" w:w="2045"/>
            <w:vAlign w:val="center"/>
            <w:tcMar>
              <w:top w:w="70" w:type="dxa"/>
              <w:start w:w="80" w:type="dxa"/>
              <w:bottom w:w="70" w:type="dxa"/>
              <w:end w:w="80" w:type="dxa"/>
            </w:tcMar>
          </w:tcPr>
          <w:p>
            <w:r>
              <w:rPr>
                <w:sz w:val="15"/>
              </w:rPr>
              <w:t>Portable no-internet training/resources via local Wi-Fi; usage data</w:t>
            </w:r>
          </w:p>
        </w:tc>
        <w:tc>
          <w:tcPr>
            <w:tcW w:type="dxa" w:w="2045"/>
            <w:vAlign w:val="center"/>
            <w:tcMar>
              <w:top w:w="70" w:type="dxa"/>
              <w:start w:w="80" w:type="dxa"/>
              <w:bottom w:w="70" w:type="dxa"/>
              <w:end w:w="80" w:type="dxa"/>
            </w:tcMar>
          </w:tcPr>
          <w:p>
            <w:r>
              <w:rPr>
                <w:sz w:val="15"/>
              </w:rPr>
              <w:t>Hardware/community-hub model; not a customizable individual learner app</w:t>
            </w:r>
          </w:p>
        </w:tc>
        <w:tc>
          <w:tcPr>
            <w:tcW w:type="dxa" w:w="2045"/>
            <w:vAlign w:val="center"/>
            <w:tcMar>
              <w:top w:w="70" w:type="dxa"/>
              <w:start w:w="80" w:type="dxa"/>
              <w:bottom w:w="70" w:type="dxa"/>
              <w:end w:w="80" w:type="dxa"/>
            </w:tcMar>
          </w:tcPr>
          <w:p>
            <w:r>
              <w:rPr>
                <w:sz w:val="15"/>
              </w:rPr>
              <w:t>Use as nonprofit DDIL precedent, not direct replacement</w:t>
            </w:r>
          </w:p>
        </w:tc>
      </w:tr>
    </w:tbl>
    <w:p>
      <w:pPr>
        <w:pStyle w:val="Heading1"/>
      </w:pPr>
      <w:r>
        <w:t>4. Detailed Assessment: Moodle + H5P — 9.4/10</w:t>
      </w:r>
    </w:p>
    <w:p>
      <w:r>
        <w:rPr>
          <w:b/>
        </w:rPr>
        <w:t xml:space="preserve">Why it matters: </w:t>
      </w:r>
      <w:r>
        <w:t>This is the only reviewed option that currently combines a mature LMS, an official iOS/Android mobile app, offline course/activity support, reconnect synchronization, instructor controls, and a rich interactive-content ecosystem in a form that RCO could realistically self-host and customize.</w:t>
      </w:r>
    </w:p>
    <w:p>
      <w:pPr>
        <w:pStyle w:val="ListBullet"/>
      </w:pPr>
      <w:r>
        <w:t>Moodle App supports course access online and offline on mobile devices. The free app plan currently allows two offline courses per device per site and up to 50 active devices for push notifications. [S1]</w:t>
      </w:r>
    </w:p>
    <w:p>
      <w:pPr>
        <w:pStyle w:val="ListBullet"/>
      </w:pPr>
      <w:r>
        <w:t>RCO’s approximately 100 athletes make the 50-device push limit less important because Lori/Nick explicitly did not prioritize forced reminder notifications. The two-offline-course limit may also be manageable if the RCO curriculum is organized into one or two larger courses.</w:t>
      </w:r>
    </w:p>
    <w:p>
      <w:pPr>
        <w:pStyle w:val="ListBullet"/>
      </w:pPr>
      <w:r>
        <w:t>Offline quiz attempts can synchronize when connectivity returns, subject to Moodle’s offline quiz restrictions. [S2]</w:t>
      </w:r>
    </w:p>
    <w:p>
      <w:pPr>
        <w:pStyle w:val="ListBullet"/>
      </w:pPr>
      <w:r>
        <w:t>Core H5P activities can be downloaded; tracking is stored locally while offline and sent to the server after reconnection for teacher review. [S3]</w:t>
      </w:r>
    </w:p>
    <w:p>
      <w:pPr>
        <w:pStyle w:val="ListBullet"/>
      </w:pPr>
      <w:r>
        <w:t>H5P includes content types that map closely to Nick’s examples: crossword, drag-and-drop, flashcards, image matching, word search, branching scenarios, multiple choice, and related activities. [S4]</w:t>
      </w:r>
    </w:p>
    <w:p>
      <w:pPr>
        <w:pStyle w:val="ListBullet"/>
      </w:pPr>
      <w:r>
        <w:t>Moodle already provides gradebook, course/user roles, messaging, reporting, and course-management capabilities that RootSync would otherwise need to create.</w:t>
      </w:r>
    </w:p>
    <w:p>
      <w:pPr>
        <w:pStyle w:val="Heading2"/>
      </w:pPr>
      <w:r>
        <w:t>Moodle + H5P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Mar>
              <w:top w:w="70" w:type="dxa"/>
              <w:start w:w="80" w:type="dxa"/>
              <w:bottom w:w="70" w:type="dxa"/>
              <w:end w:w="80" w:type="dxa"/>
            </w:tcMar>
            <w:shd w:fill="5B2C83"/>
          </w:tcPr>
          <w:p>
            <w:r>
              <w:rPr>
                <w:b/>
                <w:color w:val="FFFFFF"/>
                <w:sz w:val="16"/>
              </w:rPr>
              <w:t>Layer</w:t>
            </w:r>
          </w:p>
        </w:tc>
        <w:tc>
          <w:tcPr>
            <w:tcW w:type="dxa" w:w="3408"/>
            <w:vAlign w:val="center"/>
            <w:tcMar>
              <w:top w:w="70" w:type="dxa"/>
              <w:start w:w="80" w:type="dxa"/>
              <w:bottom w:w="70" w:type="dxa"/>
              <w:end w:w="80" w:type="dxa"/>
            </w:tcMar>
            <w:shd w:fill="5B2C83"/>
          </w:tcPr>
          <w:p>
            <w:r>
              <w:rPr>
                <w:b/>
                <w:color w:val="FFFFFF"/>
                <w:sz w:val="16"/>
              </w:rPr>
              <w:t>Technology</w:t>
            </w:r>
          </w:p>
        </w:tc>
        <w:tc>
          <w:tcPr>
            <w:tcW w:type="dxa" w:w="3408"/>
            <w:vAlign w:val="center"/>
            <w:tcMar>
              <w:top w:w="70" w:type="dxa"/>
              <w:start w:w="80" w:type="dxa"/>
              <w:bottom w:w="70" w:type="dxa"/>
              <w:end w:w="80" w:type="dxa"/>
            </w:tcMar>
            <w:shd w:fill="5B2C83"/>
          </w:tcPr>
          <w:p>
            <w:r>
              <w:rPr>
                <w:b/>
                <w:color w:val="FFFFFF"/>
                <w:sz w:val="16"/>
              </w:rPr>
              <w:t>RCO implication</w:t>
            </w:r>
          </w:p>
        </w:tc>
      </w:tr>
      <w:tr>
        <w:tc>
          <w:tcPr>
            <w:tcW w:type="dxa" w:w="3408"/>
            <w:vAlign w:val="center"/>
            <w:tcMar>
              <w:top w:w="70" w:type="dxa"/>
              <w:start w:w="80" w:type="dxa"/>
              <w:bottom w:w="70" w:type="dxa"/>
              <w:end w:w="80" w:type="dxa"/>
            </w:tcMar>
          </w:tcPr>
          <w:p>
            <w:r>
              <w:rPr>
                <w:sz w:val="16"/>
              </w:rPr>
              <w:t>LMS backend</w:t>
            </w:r>
          </w:p>
        </w:tc>
        <w:tc>
          <w:tcPr>
            <w:tcW w:type="dxa" w:w="3408"/>
            <w:vAlign w:val="center"/>
            <w:tcMar>
              <w:top w:w="70" w:type="dxa"/>
              <w:start w:w="80" w:type="dxa"/>
              <w:bottom w:w="70" w:type="dxa"/>
              <w:end w:w="80" w:type="dxa"/>
            </w:tcMar>
          </w:tcPr>
          <w:p>
            <w:r>
              <w:rPr>
                <w:sz w:val="16"/>
              </w:rPr>
              <w:t>PHP application + relational database (PostgreSQL, MySQL/MariaDB and others supported) [S5]</w:t>
            </w:r>
          </w:p>
        </w:tc>
        <w:tc>
          <w:tcPr>
            <w:tcW w:type="dxa" w:w="3408"/>
            <w:vAlign w:val="center"/>
            <w:tcMar>
              <w:top w:w="70" w:type="dxa"/>
              <w:start w:w="80" w:type="dxa"/>
              <w:bottom w:w="70" w:type="dxa"/>
              <w:end w:w="80" w:type="dxa"/>
            </w:tcMar>
          </w:tcPr>
          <w:p>
            <w:r>
              <w:rPr>
                <w:sz w:val="16"/>
              </w:rPr>
              <w:t>Mature server-side LMS; more infrastructure/admin than RootSync’s small custom API.</w:t>
            </w:r>
          </w:p>
        </w:tc>
      </w:tr>
      <w:tr>
        <w:tc>
          <w:tcPr>
            <w:tcW w:type="dxa" w:w="3408"/>
            <w:vAlign w:val="center"/>
            <w:tcMar>
              <w:top w:w="70" w:type="dxa"/>
              <w:start w:w="80" w:type="dxa"/>
              <w:bottom w:w="70" w:type="dxa"/>
              <w:end w:w="80" w:type="dxa"/>
            </w:tcMar>
          </w:tcPr>
          <w:p>
            <w:r>
              <w:rPr>
                <w:sz w:val="16"/>
              </w:rPr>
              <w:t>Mobile app</w:t>
            </w:r>
          </w:p>
        </w:tc>
        <w:tc>
          <w:tcPr>
            <w:tcW w:type="dxa" w:w="3408"/>
            <w:vAlign w:val="center"/>
            <w:tcMar>
              <w:top w:w="70" w:type="dxa"/>
              <w:start w:w="80" w:type="dxa"/>
              <w:bottom w:w="70" w:type="dxa"/>
              <w:end w:w="80" w:type="dxa"/>
            </w:tcMar>
          </w:tcPr>
          <w:p>
            <w:r>
              <w:rPr>
                <w:sz w:val="16"/>
              </w:rPr>
              <w:t>Ionic + Angular + TypeScript, Cordova for iOS/Android [S6]</w:t>
            </w:r>
          </w:p>
        </w:tc>
        <w:tc>
          <w:tcPr>
            <w:tcW w:type="dxa" w:w="3408"/>
            <w:vAlign w:val="center"/>
            <w:tcMar>
              <w:top w:w="70" w:type="dxa"/>
              <w:start w:w="80" w:type="dxa"/>
              <w:bottom w:w="70" w:type="dxa"/>
              <w:end w:w="80" w:type="dxa"/>
            </w:tcMar>
          </w:tcPr>
          <w:p>
            <w:r>
              <w:rPr>
                <w:sz w:val="16"/>
              </w:rPr>
              <w:t>True mobile app with mature offline behavior; heavier than a minimal PWA.</w:t>
            </w:r>
          </w:p>
        </w:tc>
      </w:tr>
      <w:tr>
        <w:tc>
          <w:tcPr>
            <w:tcW w:type="dxa" w:w="3408"/>
            <w:vAlign w:val="center"/>
            <w:tcMar>
              <w:top w:w="70" w:type="dxa"/>
              <w:start w:w="80" w:type="dxa"/>
              <w:bottom w:w="70" w:type="dxa"/>
              <w:end w:w="80" w:type="dxa"/>
            </w:tcMar>
          </w:tcPr>
          <w:p>
            <w:r>
              <w:rPr>
                <w:sz w:val="16"/>
              </w:rPr>
              <w:t>Local mobile storage</w:t>
            </w:r>
          </w:p>
        </w:tc>
        <w:tc>
          <w:tcPr>
            <w:tcW w:type="dxa" w:w="3408"/>
            <w:vAlign w:val="center"/>
            <w:tcMar>
              <w:top w:w="70" w:type="dxa"/>
              <w:start w:w="80" w:type="dxa"/>
              <w:bottom w:w="70" w:type="dxa"/>
              <w:end w:w="80" w:type="dxa"/>
            </w:tcMar>
          </w:tcPr>
          <w:p>
            <w:r>
              <w:rPr>
                <w:sz w:val="16"/>
              </w:rPr>
              <w:t>SQLite plugin / app-local storage is present in the official app stack [S6]</w:t>
            </w:r>
          </w:p>
        </w:tc>
        <w:tc>
          <w:tcPr>
            <w:tcW w:type="dxa" w:w="3408"/>
            <w:vAlign w:val="center"/>
            <w:tcMar>
              <w:top w:w="70" w:type="dxa"/>
              <w:start w:w="80" w:type="dxa"/>
              <w:bottom w:w="70" w:type="dxa"/>
              <w:end w:w="80" w:type="dxa"/>
            </w:tcMar>
          </w:tcPr>
          <w:p>
            <w:r>
              <w:rPr>
                <w:sz w:val="16"/>
              </w:rPr>
              <w:t>Does not depend on IndexedDB; uses mobile-local persistence for offline operation.</w:t>
            </w:r>
          </w:p>
        </w:tc>
      </w:tr>
      <w:tr>
        <w:tc>
          <w:tcPr>
            <w:tcW w:type="dxa" w:w="3408"/>
            <w:vAlign w:val="center"/>
            <w:tcMar>
              <w:top w:w="70" w:type="dxa"/>
              <w:start w:w="80" w:type="dxa"/>
              <w:bottom w:w="70" w:type="dxa"/>
              <w:end w:w="80" w:type="dxa"/>
            </w:tcMar>
          </w:tcPr>
          <w:p>
            <w:r>
              <w:rPr>
                <w:sz w:val="16"/>
              </w:rPr>
              <w:t>Interactive content</w:t>
            </w:r>
          </w:p>
        </w:tc>
        <w:tc>
          <w:tcPr>
            <w:tcW w:type="dxa" w:w="3408"/>
            <w:vAlign w:val="center"/>
            <w:tcMar>
              <w:top w:w="70" w:type="dxa"/>
              <w:start w:w="80" w:type="dxa"/>
              <w:bottom w:w="70" w:type="dxa"/>
              <w:end w:w="80" w:type="dxa"/>
            </w:tcMar>
          </w:tcPr>
          <w:p>
            <w:r>
              <w:rPr>
                <w:sz w:val="16"/>
              </w:rPr>
              <w:t>H5P HTML5 activity packages</w:t>
            </w:r>
          </w:p>
        </w:tc>
        <w:tc>
          <w:tcPr>
            <w:tcW w:type="dxa" w:w="3408"/>
            <w:vAlign w:val="center"/>
            <w:tcMar>
              <w:top w:w="70" w:type="dxa"/>
              <w:start w:w="80" w:type="dxa"/>
              <w:bottom w:w="70" w:type="dxa"/>
              <w:end w:w="80" w:type="dxa"/>
            </w:tcMar>
          </w:tcPr>
          <w:p>
            <w:r>
              <w:rPr>
                <w:sz w:val="16"/>
              </w:rPr>
              <w:t>Strong match to crosswords, matching, flashcards, scenarios and scored activities.</w:t>
            </w:r>
          </w:p>
        </w:tc>
      </w:tr>
      <w:tr>
        <w:tc>
          <w:tcPr>
            <w:tcW w:type="dxa" w:w="3408"/>
            <w:vAlign w:val="center"/>
            <w:tcMar>
              <w:top w:w="70" w:type="dxa"/>
              <w:start w:w="80" w:type="dxa"/>
              <w:bottom w:w="70" w:type="dxa"/>
              <w:end w:w="80" w:type="dxa"/>
            </w:tcMar>
          </w:tcPr>
          <w:p>
            <w:r>
              <w:rPr>
                <w:sz w:val="16"/>
              </w:rPr>
              <w:t>Server data / reporting</w:t>
            </w:r>
          </w:p>
        </w:tc>
        <w:tc>
          <w:tcPr>
            <w:tcW w:type="dxa" w:w="3408"/>
            <w:vAlign w:val="center"/>
            <w:tcMar>
              <w:top w:w="70" w:type="dxa"/>
              <w:start w:w="80" w:type="dxa"/>
              <w:bottom w:w="70" w:type="dxa"/>
              <w:end w:w="80" w:type="dxa"/>
            </w:tcMar>
          </w:tcPr>
          <w:p>
            <w:r>
              <w:rPr>
                <w:sz w:val="16"/>
              </w:rPr>
              <w:t>Moodle database + gradebook/reporting</w:t>
            </w:r>
          </w:p>
        </w:tc>
        <w:tc>
          <w:tcPr>
            <w:tcW w:type="dxa" w:w="3408"/>
            <w:vAlign w:val="center"/>
            <w:tcMar>
              <w:top w:w="70" w:type="dxa"/>
              <w:start w:w="80" w:type="dxa"/>
              <w:bottom w:w="70" w:type="dxa"/>
              <w:end w:w="80" w:type="dxa"/>
            </w:tcMar>
          </w:tcPr>
          <w:p>
            <w:r>
              <w:rPr>
                <w:sz w:val="16"/>
              </w:rPr>
              <w:t>Could replace much of the custom instructor dashboard and central event store.</w:t>
            </w:r>
          </w:p>
        </w:tc>
      </w:tr>
      <w:tr>
        <w:tc>
          <w:tcPr>
            <w:tcW w:type="dxa" w:w="3408"/>
            <w:vAlign w:val="center"/>
            <w:tcMar>
              <w:top w:w="70" w:type="dxa"/>
              <w:start w:w="80" w:type="dxa"/>
              <w:bottom w:w="70" w:type="dxa"/>
              <w:end w:w="80" w:type="dxa"/>
            </w:tcMar>
          </w:tcPr>
          <w:p>
            <w:r>
              <w:rPr>
                <w:sz w:val="16"/>
              </w:rPr>
              <w:t>Hosting</w:t>
            </w:r>
          </w:p>
        </w:tc>
        <w:tc>
          <w:tcPr>
            <w:tcW w:type="dxa" w:w="3408"/>
            <w:vAlign w:val="center"/>
            <w:tcMar>
              <w:top w:w="70" w:type="dxa"/>
              <w:start w:w="80" w:type="dxa"/>
              <w:bottom w:w="70" w:type="dxa"/>
              <w:end w:w="80" w:type="dxa"/>
            </w:tcMar>
          </w:tcPr>
          <w:p>
            <w:r>
              <w:rPr>
                <w:sz w:val="16"/>
              </w:rPr>
              <w:t>Self-hosted or managed Moodle hosting</w:t>
            </w:r>
          </w:p>
        </w:tc>
        <w:tc>
          <w:tcPr>
            <w:tcW w:type="dxa" w:w="3408"/>
            <w:vAlign w:val="center"/>
            <w:tcMar>
              <w:top w:w="70" w:type="dxa"/>
              <w:start w:w="80" w:type="dxa"/>
              <w:bottom w:w="70" w:type="dxa"/>
              <w:end w:w="80" w:type="dxa"/>
            </w:tcMar>
          </w:tcPr>
          <w:p>
            <w:r>
              <w:rPr>
                <w:sz w:val="16"/>
              </w:rPr>
              <w:t>Software is open source, but server hosting/maintenance is still required.</w:t>
            </w:r>
          </w:p>
        </w:tc>
      </w:tr>
    </w:tbl>
    <w:tbl>
      <w:tblPr>
        <w:tblW w:type="auto" w:w="0"/>
        <w:jc w:val="center"/>
        <w:tblLook w:firstColumn="1" w:firstRow="1" w:lastColumn="0" w:lastRow="0" w:noHBand="0" w:noVBand="1" w:val="04A0"/>
      </w:tblPr>
      <w:tblGrid>
        <w:gridCol w:w="10224"/>
      </w:tblGrid>
      <w:tr>
        <w:tc>
          <w:tcPr>
            <w:tcW w:type="dxa" w:w="10224"/>
            <w:shd w:fill="EEE6F5"/>
            <w:tcMar>
              <w:top w:w="110" w:type="dxa"/>
              <w:start w:w="120" w:type="dxa"/>
              <w:bottom w:w="110" w:type="dxa"/>
              <w:end w:w="120" w:type="dxa"/>
            </w:tcMar>
          </w:tcPr>
          <w:p>
            <w:r>
              <w:rPr>
                <w:b/>
                <w:color w:val="5B2C83"/>
              </w:rPr>
              <w:t xml:space="preserve">Primary concern: </w:t>
            </w:r>
            <w:r>
              <w:t>Moodle may be too heavy or too complicated for RCO’s older-phone, beginner-user audience. Free app branding is limited, and full “Tetherless by RCO” branding is not included in the free mobile plan. This is why a real old-device spike is necessary before choosing it.</w:t>
            </w:r>
          </w:p>
        </w:tc>
      </w:tr>
    </w:tbl>
    <w:p>
      <w:pPr>
        <w:spacing w:after="0"/>
      </w:pPr>
    </w:p>
    <w:p>
      <w:pPr>
        <w:pStyle w:val="Heading1"/>
      </w:pPr>
      <w:r>
        <w:t>5. Detailed Assessment: Kolibri — 8.4/10</w:t>
      </w:r>
    </w:p>
    <w:p>
      <w:r>
        <w:rPr>
          <w:b/>
        </w:rPr>
        <w:t xml:space="preserve">Why it matters: </w:t>
      </w:r>
      <w:r>
        <w:t>Kolibri is probably the closest philosophical match to the RCO brief. Learning Equality built it specifically as an offline-first learning platform for low-resource and low-connectivity environments.</w:t>
      </w:r>
    </w:p>
    <w:p>
      <w:pPr>
        <w:pStyle w:val="ListBullet"/>
      </w:pPr>
      <w:r>
        <w:t>Kolibri is free/open source and designed for teaching and learning without the Internet; it supports learner, coach, and admin roles and allows organizations to upload/create their own learning channels. [S7]</w:t>
      </w:r>
    </w:p>
    <w:p>
      <w:pPr>
        <w:pStyle w:val="ListBullet"/>
      </w:pPr>
      <w:r>
        <w:t>After content is initially obtained, it can be distributed offline; low-cost and legacy client devices are an explicit deployment target. [S7]</w:t>
      </w:r>
    </w:p>
    <w:p>
      <w:pPr>
        <w:pStyle w:val="ListBullet"/>
      </w:pPr>
      <w:r>
        <w:t>The Android app can run standalone and supports learner-only or full coach/admin modes. It is tested on Android 8+ and the app itself is approximately 200 MB before curriculum content. [S8]</w:t>
      </w:r>
    </w:p>
    <w:p>
      <w:pPr>
        <w:pStyle w:val="ListBullet"/>
      </w:pPr>
      <w:r>
        <w:t>iOS devices can access Kolibri in a browser when connected to a Kolibri server over a local network, but this is not the same as the RCO requirement for an individual athlete to go home with a standalone offline iPhone experience. [S9]</w:t>
      </w:r>
    </w:p>
    <w:p>
      <w:pPr>
        <w:pStyle w:val="ListBullet"/>
      </w:pPr>
      <w:r>
        <w:t>Facility data such as coach/student activity can synchronize over a local network without Internet; this is strong DDIL behavior but is a different reconnect model than “phone goes home, later reaches public Internet, syncs to cloud.” [S10]</w:t>
      </w:r>
    </w:p>
    <w:p>
      <w:pPr>
        <w:pStyle w:val="Heading2"/>
      </w:pPr>
      <w:r>
        <w:t>Kolibri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Mar>
              <w:top w:w="70" w:type="dxa"/>
              <w:start w:w="80" w:type="dxa"/>
              <w:bottom w:w="70" w:type="dxa"/>
              <w:end w:w="80" w:type="dxa"/>
            </w:tcMar>
            <w:shd w:fill="5B2C83"/>
          </w:tcPr>
          <w:p>
            <w:r>
              <w:rPr>
                <w:b/>
                <w:color w:val="FFFFFF"/>
                <w:sz w:val="16"/>
              </w:rPr>
              <w:t>Layer</w:t>
            </w:r>
          </w:p>
        </w:tc>
        <w:tc>
          <w:tcPr>
            <w:tcW w:type="dxa" w:w="3408"/>
            <w:vAlign w:val="center"/>
            <w:tcMar>
              <w:top w:w="70" w:type="dxa"/>
              <w:start w:w="80" w:type="dxa"/>
              <w:bottom w:w="70" w:type="dxa"/>
              <w:end w:w="80" w:type="dxa"/>
            </w:tcMar>
            <w:shd w:fill="5B2C83"/>
          </w:tcPr>
          <w:p>
            <w:r>
              <w:rPr>
                <w:b/>
                <w:color w:val="FFFFFF"/>
                <w:sz w:val="16"/>
              </w:rPr>
              <w:t>Technology</w:t>
            </w:r>
          </w:p>
        </w:tc>
        <w:tc>
          <w:tcPr>
            <w:tcW w:type="dxa" w:w="3408"/>
            <w:vAlign w:val="center"/>
            <w:tcMar>
              <w:top w:w="70" w:type="dxa"/>
              <w:start w:w="80" w:type="dxa"/>
              <w:bottom w:w="70" w:type="dxa"/>
              <w:end w:w="80" w:type="dxa"/>
            </w:tcMar>
            <w:shd w:fill="5B2C83"/>
          </w:tcPr>
          <w:p>
            <w:r>
              <w:rPr>
                <w:b/>
                <w:color w:val="FFFFFF"/>
                <w:sz w:val="16"/>
              </w:rPr>
              <w:t>RCO implication</w:t>
            </w:r>
          </w:p>
        </w:tc>
      </w:tr>
      <w:tr>
        <w:tc>
          <w:tcPr>
            <w:tcW w:type="dxa" w:w="3408"/>
            <w:vAlign w:val="center"/>
            <w:tcMar>
              <w:top w:w="70" w:type="dxa"/>
              <w:start w:w="80" w:type="dxa"/>
              <w:bottom w:w="70" w:type="dxa"/>
              <w:end w:w="80" w:type="dxa"/>
            </w:tcMar>
          </w:tcPr>
          <w:p>
            <w:r>
              <w:rPr>
                <w:sz w:val="16"/>
              </w:rPr>
              <w:t>Core backend</w:t>
            </w:r>
          </w:p>
        </w:tc>
        <w:tc>
          <w:tcPr>
            <w:tcW w:type="dxa" w:w="3408"/>
            <w:vAlign w:val="center"/>
            <w:tcMar>
              <w:top w:w="70" w:type="dxa"/>
              <w:start w:w="80" w:type="dxa"/>
              <w:bottom w:w="70" w:type="dxa"/>
              <w:end w:w="80" w:type="dxa"/>
            </w:tcMar>
          </w:tcPr>
          <w:p>
            <w:r>
              <w:rPr>
                <w:sz w:val="16"/>
              </w:rPr>
              <w:t>Python + Django [S11]</w:t>
            </w:r>
          </w:p>
        </w:tc>
        <w:tc>
          <w:tcPr>
            <w:tcW w:type="dxa" w:w="3408"/>
            <w:vAlign w:val="center"/>
            <w:tcMar>
              <w:top w:w="70" w:type="dxa"/>
              <w:start w:w="80" w:type="dxa"/>
              <w:bottom w:w="70" w:type="dxa"/>
              <w:end w:w="80" w:type="dxa"/>
            </w:tcMar>
          </w:tcPr>
          <w:p>
            <w:r>
              <w:rPr>
                <w:sz w:val="16"/>
              </w:rPr>
              <w:t>Technically familiar and extensible; could be adapted, but it is a larger platform.</w:t>
            </w:r>
          </w:p>
        </w:tc>
      </w:tr>
      <w:tr>
        <w:tc>
          <w:tcPr>
            <w:tcW w:type="dxa" w:w="3408"/>
            <w:vAlign w:val="center"/>
            <w:tcMar>
              <w:top w:w="70" w:type="dxa"/>
              <w:start w:w="80" w:type="dxa"/>
              <w:bottom w:w="70" w:type="dxa"/>
              <w:end w:w="80" w:type="dxa"/>
            </w:tcMar>
          </w:tcPr>
          <w:p>
            <w:r>
              <w:rPr>
                <w:sz w:val="16"/>
              </w:rPr>
              <w:t>Web frontend</w:t>
            </w:r>
          </w:p>
        </w:tc>
        <w:tc>
          <w:tcPr>
            <w:tcW w:type="dxa" w:w="3408"/>
            <w:vAlign w:val="center"/>
            <w:tcMar>
              <w:top w:w="70" w:type="dxa"/>
              <w:start w:w="80" w:type="dxa"/>
              <w:bottom w:w="70" w:type="dxa"/>
              <w:end w:w="80" w:type="dxa"/>
            </w:tcMar>
          </w:tcPr>
          <w:p>
            <w:r>
              <w:rPr>
                <w:sz w:val="16"/>
              </w:rPr>
              <w:t>Vue.js 2.7 [S11]</w:t>
            </w:r>
          </w:p>
        </w:tc>
        <w:tc>
          <w:tcPr>
            <w:tcW w:type="dxa" w:w="3408"/>
            <w:vAlign w:val="center"/>
            <w:tcMar>
              <w:top w:w="70" w:type="dxa"/>
              <w:start w:w="80" w:type="dxa"/>
              <w:bottom w:w="70" w:type="dxa"/>
              <w:end w:w="80" w:type="dxa"/>
            </w:tcMar>
          </w:tcPr>
          <w:p>
            <w:r>
              <w:rPr>
                <w:sz w:val="16"/>
              </w:rPr>
              <w:t>Different from RootSync’s React preference but proven on low-resource learning workflows.</w:t>
            </w:r>
          </w:p>
        </w:tc>
      </w:tr>
      <w:tr>
        <w:tc>
          <w:tcPr>
            <w:tcW w:type="dxa" w:w="3408"/>
            <w:vAlign w:val="center"/>
            <w:tcMar>
              <w:top w:w="70" w:type="dxa"/>
              <w:start w:w="80" w:type="dxa"/>
              <w:bottom w:w="70" w:type="dxa"/>
              <w:end w:w="80" w:type="dxa"/>
            </w:tcMar>
          </w:tcPr>
          <w:p>
            <w:r>
              <w:rPr>
                <w:sz w:val="16"/>
              </w:rPr>
              <w:t>Database</w:t>
            </w:r>
          </w:p>
        </w:tc>
        <w:tc>
          <w:tcPr>
            <w:tcW w:type="dxa" w:w="3408"/>
            <w:vAlign w:val="center"/>
            <w:tcMar>
              <w:top w:w="70" w:type="dxa"/>
              <w:start w:w="80" w:type="dxa"/>
              <w:bottom w:w="70" w:type="dxa"/>
              <w:end w:w="80" w:type="dxa"/>
            </w:tcMar>
          </w:tcPr>
          <w:p>
            <w:r>
              <w:rPr>
                <w:sz w:val="16"/>
              </w:rPr>
              <w:t>SQLite by default; PostgreSQL supported [S12]</w:t>
            </w:r>
          </w:p>
        </w:tc>
        <w:tc>
          <w:tcPr>
            <w:tcW w:type="dxa" w:w="3408"/>
            <w:vAlign w:val="center"/>
            <w:tcMar>
              <w:top w:w="70" w:type="dxa"/>
              <w:start w:w="80" w:type="dxa"/>
              <w:bottom w:w="70" w:type="dxa"/>
              <w:end w:w="80" w:type="dxa"/>
            </w:tcMar>
          </w:tcPr>
          <w:p>
            <w:r>
              <w:rPr>
                <w:sz w:val="16"/>
              </w:rPr>
              <w:t>Strong offline/local-server pattern; central deployments can use PostgreSQL.</w:t>
            </w:r>
          </w:p>
        </w:tc>
      </w:tr>
      <w:tr>
        <w:tc>
          <w:tcPr>
            <w:tcW w:type="dxa" w:w="3408"/>
            <w:vAlign w:val="center"/>
            <w:tcMar>
              <w:top w:w="70" w:type="dxa"/>
              <w:start w:w="80" w:type="dxa"/>
              <w:bottom w:w="70" w:type="dxa"/>
              <w:end w:w="80" w:type="dxa"/>
            </w:tcMar>
          </w:tcPr>
          <w:p>
            <w:r>
              <w:rPr>
                <w:sz w:val="16"/>
              </w:rPr>
              <w:t>Android</w:t>
            </w:r>
          </w:p>
        </w:tc>
        <w:tc>
          <w:tcPr>
            <w:tcW w:type="dxa" w:w="3408"/>
            <w:vAlign w:val="center"/>
            <w:tcMar>
              <w:top w:w="70" w:type="dxa"/>
              <w:start w:w="80" w:type="dxa"/>
              <w:bottom w:w="70" w:type="dxa"/>
              <w:end w:w="80" w:type="dxa"/>
            </w:tcMar>
          </w:tcPr>
          <w:p>
            <w:r>
              <w:rPr>
                <w:sz w:val="16"/>
              </w:rPr>
              <w:t>Packaged via python-for-android [S11]</w:t>
            </w:r>
          </w:p>
        </w:tc>
        <w:tc>
          <w:tcPr>
            <w:tcW w:type="dxa" w:w="3408"/>
            <w:vAlign w:val="center"/>
            <w:tcMar>
              <w:top w:w="70" w:type="dxa"/>
              <w:start w:w="80" w:type="dxa"/>
              <w:bottom w:w="70" w:type="dxa"/>
              <w:end w:w="80" w:type="dxa"/>
            </w:tcMar>
          </w:tcPr>
          <w:p>
            <w:r>
              <w:rPr>
                <w:sz w:val="16"/>
              </w:rPr>
              <w:t>Standalone Android strength; less direct iOS take-home fit.</w:t>
            </w:r>
          </w:p>
        </w:tc>
      </w:tr>
      <w:tr>
        <w:tc>
          <w:tcPr>
            <w:tcW w:type="dxa" w:w="3408"/>
            <w:vAlign w:val="center"/>
            <w:tcMar>
              <w:top w:w="70" w:type="dxa"/>
              <w:start w:w="80" w:type="dxa"/>
              <w:bottom w:w="70" w:type="dxa"/>
              <w:end w:w="80" w:type="dxa"/>
            </w:tcMar>
          </w:tcPr>
          <w:p>
            <w:r>
              <w:rPr>
                <w:sz w:val="16"/>
              </w:rPr>
              <w:t>Authoring</w:t>
            </w:r>
          </w:p>
        </w:tc>
        <w:tc>
          <w:tcPr>
            <w:tcW w:type="dxa" w:w="3408"/>
            <w:vAlign w:val="center"/>
            <w:tcMar>
              <w:top w:w="70" w:type="dxa"/>
              <w:start w:w="80" w:type="dxa"/>
              <w:bottom w:w="70" w:type="dxa"/>
              <w:end w:w="80" w:type="dxa"/>
            </w:tcMar>
          </w:tcPr>
          <w:p>
            <w:r>
              <w:rPr>
                <w:sz w:val="16"/>
              </w:rPr>
              <w:t>Kolibri Studio: Django/Vue with Postgres/Redis/MinIO/Celery in its web service stack [S13]</w:t>
            </w:r>
          </w:p>
        </w:tc>
        <w:tc>
          <w:tcPr>
            <w:tcW w:type="dxa" w:w="3408"/>
            <w:vAlign w:val="center"/>
            <w:tcMar>
              <w:top w:w="70" w:type="dxa"/>
              <w:start w:w="80" w:type="dxa"/>
              <w:bottom w:w="70" w:type="dxa"/>
              <w:end w:w="80" w:type="dxa"/>
            </w:tcMar>
          </w:tcPr>
          <w:p>
            <w:r>
              <w:rPr>
                <w:sz w:val="16"/>
              </w:rPr>
              <w:t>Powerful curriculum curation, but more infrastructure than RCO needs for a small pilot.</w:t>
            </w:r>
          </w:p>
        </w:tc>
      </w:tr>
    </w:tbl>
    <w:tbl>
      <w:tblPr>
        <w:tblW w:type="auto" w:w="0"/>
        <w:jc w:val="center"/>
        <w:tblLook w:firstColumn="1" w:firstRow="1" w:lastColumn="0" w:lastRow="0" w:noHBand="0" w:noVBand="1" w:val="04A0"/>
      </w:tblPr>
      <w:tblGrid>
        <w:gridCol w:w="10224"/>
      </w:tblGrid>
      <w:tr>
        <w:tc>
          <w:tcPr>
            <w:tcW w:type="dxa" w:w="10224"/>
            <w:shd w:fill="EEE6F5"/>
            <w:tcMar>
              <w:top w:w="110" w:type="dxa"/>
              <w:start w:w="120" w:type="dxa"/>
              <w:bottom w:w="110" w:type="dxa"/>
              <w:end w:w="120" w:type="dxa"/>
            </w:tcMar>
          </w:tcPr>
          <w:p>
            <w:r>
              <w:rPr>
                <w:b/>
                <w:color w:val="5B2C83"/>
              </w:rPr>
              <w:t xml:space="preserve">RootSync view: </w:t>
            </w:r>
            <w:r>
              <w:t>Use Kolibri as a design and architecture benchmark even if it is not adopted. Its offline-first assumptions, learner/coach/admin roles, facility sync, and low-resource deployment model are directly relevant to Tetherless.</w:t>
            </w:r>
          </w:p>
        </w:tc>
      </w:tr>
    </w:tbl>
    <w:p>
      <w:pPr>
        <w:spacing w:after="0"/>
      </w:pPr>
    </w:p>
    <w:p>
      <w:pPr>
        <w:pStyle w:val="Heading1"/>
      </w:pPr>
      <w:r>
        <w:t>6. Detailed Assessment: OppiaMobile — 7.8/10</w:t>
      </w:r>
    </w:p>
    <w:p>
      <w:r>
        <w:rPr>
          <w:b/>
        </w:rPr>
        <w:t xml:space="preserve">Why it matters: </w:t>
      </w:r>
      <w:r>
        <w:t>OppiaMobile is the closest historical implementation pattern to Tetherless: offline courses on phones, learner activity logs, quizzes, reconnect/transfer, trainer analytics, CSV export, and deployments in low-connectivity health-worker training.</w:t>
      </w:r>
    </w:p>
    <w:p>
      <w:pPr>
        <w:pStyle w:val="ListBullet"/>
      </w:pPr>
      <w:r>
        <w:t>OppiaMobile was designed specifically for low-connectivity mobile learning and allows course content to be used offline. [S14]</w:t>
      </w:r>
    </w:p>
    <w:p>
      <w:pPr>
        <w:pStyle w:val="ListBullet"/>
      </w:pPr>
      <w:r>
        <w:t>Its server is Django/Python; documented deployments commonly use MySQL and Apache. [S15]</w:t>
      </w:r>
    </w:p>
    <w:p>
      <w:pPr>
        <w:pStyle w:val="ListBullet"/>
      </w:pPr>
      <w:r>
        <w:t>The Android app keeps local databases on the device; its documentation exposes local mobilelearning.db and oppia.db databases. [S16]</w:t>
      </w:r>
    </w:p>
    <w:p>
      <w:pPr>
        <w:pStyle w:val="ListBullet"/>
      </w:pPr>
      <w:r>
        <w:t>Analytics include course/user dashboards and CSV exports of activity logs, quiz responses, feedback and historical course versions. [S17]</w:t>
      </w:r>
    </w:p>
    <w:p>
      <w:pPr>
        <w:pStyle w:val="ListBullet"/>
      </w:pPr>
      <w:r>
        <w:t>It even documents “fully offline users,” including offline registration, Bluetooth transfer, activity logs, and manual upload workflows. [S18]</w:t>
      </w:r>
    </w:p>
    <w:p>
      <w:pPr>
        <w:pStyle w:val="ListBullet"/>
      </w:pPr>
      <w:r>
        <w:t>However, Digital Campus explicitly states that it is no longer actively developing/supporting OppiaMobile because of funding constraints. [S19]</w:t>
      </w:r>
    </w:p>
    <w:tbl>
      <w:tblPr>
        <w:tblW w:type="auto" w:w="0"/>
        <w:jc w:val="center"/>
        <w:tblLook w:firstColumn="1" w:firstRow="1" w:lastColumn="0" w:lastRow="0" w:noHBand="0" w:noVBand="1" w:val="04A0"/>
      </w:tblPr>
      <w:tblGrid>
        <w:gridCol w:w="10224"/>
      </w:tblGrid>
      <w:tr>
        <w:tc>
          <w:tcPr>
            <w:tcW w:type="dxa" w:w="10224"/>
            <w:shd w:fill="FFF5CC"/>
            <w:tcMar>
              <w:top w:w="110" w:type="dxa"/>
              <w:start w:w="120" w:type="dxa"/>
              <w:bottom w:w="110" w:type="dxa"/>
              <w:end w:w="120" w:type="dxa"/>
            </w:tcMar>
          </w:tcPr>
          <w:p>
            <w:r>
              <w:rPr>
                <w:b/>
                <w:color w:val="5B2C83"/>
              </w:rPr>
              <w:t xml:space="preserve">Decision: </w:t>
            </w:r>
            <w:r>
              <w:t>Do not make OppiaMobile the production base for RCO. Its architecture and Sierra Leone case study are excellent evidence that the Tetherless pattern is proven, but adopting an unmaintained platform creates long-term security and compatibility risk.</w:t>
            </w:r>
          </w:p>
        </w:tc>
      </w:tr>
    </w:tbl>
    <w:p>
      <w:pPr>
        <w:spacing w:after="0"/>
      </w:pPr>
    </w:p>
    <w:p>
      <w:pPr>
        <w:pStyle w:val="Heading1"/>
      </w:pPr>
      <w:r>
        <w:t>7. Detailed Assessment: RACHEL — 7.4/10</w:t>
      </w:r>
    </w:p>
    <w:p>
      <w:r>
        <w:rPr>
          <w:b/>
        </w:rPr>
        <w:t xml:space="preserve">Why it matters: </w:t>
      </w:r>
      <w:r>
        <w:t>World Possible’s RACHEL demonstrates a different DDIL architecture: bring a local offline server and Wi-Fi hotspot to the learners instead of requiring each phone to carry the whole backend.</w:t>
      </w:r>
    </w:p>
    <w:p>
      <w:pPr>
        <w:pStyle w:val="ListBullet"/>
      </w:pPr>
      <w:r>
        <w:t>RACHEL is a nonprofit project built for offline populations and hosts free educational resources over local Wi-Fi for phones, tablets, laptops, and desktops. [S20]</w:t>
      </w:r>
    </w:p>
    <w:p>
      <w:pPr>
        <w:pStyle w:val="ListBullet"/>
      </w:pPr>
      <w:r>
        <w:t>World Possible reports deployments across many countries and has evolved DataPost as a “digital mail courier” mechanism for moving information and usage logs between disconnected RACHEL devices and online services. [S21]</w:t>
      </w:r>
    </w:p>
    <w:p>
      <w:pPr>
        <w:pStyle w:val="ListBullet"/>
      </w:pPr>
      <w:r>
        <w:t>Current RACHEL systems can include Kolibri, Kiwix and other local content platforms; the current RACHEL 6 direction also includes offline semantic search/AI on the device. [S22]</w:t>
      </w:r>
    </w:p>
    <w:p>
      <w:pPr>
        <w:pStyle w:val="Heading2"/>
      </w:pPr>
      <w:r>
        <w:t>RACHEL Technology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Mar>
              <w:top w:w="70" w:type="dxa"/>
              <w:start w:w="80" w:type="dxa"/>
              <w:bottom w:w="70" w:type="dxa"/>
              <w:end w:w="80" w:type="dxa"/>
            </w:tcMar>
            <w:shd w:fill="5B2C83"/>
          </w:tcPr>
          <w:p>
            <w:r>
              <w:rPr>
                <w:b/>
                <w:color w:val="FFFFFF"/>
                <w:sz w:val="16"/>
              </w:rPr>
              <w:t>Layer</w:t>
            </w:r>
          </w:p>
        </w:tc>
        <w:tc>
          <w:tcPr>
            <w:tcW w:type="dxa" w:w="3408"/>
            <w:vAlign w:val="center"/>
            <w:tcMar>
              <w:top w:w="70" w:type="dxa"/>
              <w:start w:w="80" w:type="dxa"/>
              <w:bottom w:w="70" w:type="dxa"/>
              <w:end w:w="80" w:type="dxa"/>
            </w:tcMar>
            <w:shd w:fill="5B2C83"/>
          </w:tcPr>
          <w:p>
            <w:r>
              <w:rPr>
                <w:b/>
                <w:color w:val="FFFFFF"/>
                <w:sz w:val="16"/>
              </w:rPr>
              <w:t>Technology/model</w:t>
            </w:r>
          </w:p>
        </w:tc>
        <w:tc>
          <w:tcPr>
            <w:tcW w:type="dxa" w:w="3408"/>
            <w:vAlign w:val="center"/>
            <w:tcMar>
              <w:top w:w="70" w:type="dxa"/>
              <w:start w:w="80" w:type="dxa"/>
              <w:bottom w:w="70" w:type="dxa"/>
              <w:end w:w="80" w:type="dxa"/>
            </w:tcMar>
            <w:shd w:fill="5B2C83"/>
          </w:tcPr>
          <w:p>
            <w:r>
              <w:rPr>
                <w:b/>
                <w:color w:val="FFFFFF"/>
                <w:sz w:val="16"/>
              </w:rPr>
              <w:t>RCO implication</w:t>
            </w:r>
          </w:p>
        </w:tc>
      </w:tr>
      <w:tr>
        <w:tc>
          <w:tcPr>
            <w:tcW w:type="dxa" w:w="3408"/>
            <w:vAlign w:val="center"/>
            <w:tcMar>
              <w:top w:w="70" w:type="dxa"/>
              <w:start w:w="80" w:type="dxa"/>
              <w:bottom w:w="70" w:type="dxa"/>
              <w:end w:w="80" w:type="dxa"/>
            </w:tcMar>
          </w:tcPr>
          <w:p>
            <w:r>
              <w:rPr>
                <w:sz w:val="16"/>
              </w:rPr>
              <w:t>Edge infrastructure</w:t>
            </w:r>
          </w:p>
        </w:tc>
        <w:tc>
          <w:tcPr>
            <w:tcW w:type="dxa" w:w="3408"/>
            <w:vAlign w:val="center"/>
            <w:tcMar>
              <w:top w:w="70" w:type="dxa"/>
              <w:start w:w="80" w:type="dxa"/>
              <w:bottom w:w="70" w:type="dxa"/>
              <w:end w:w="80" w:type="dxa"/>
            </w:tcMar>
          </w:tcPr>
          <w:p>
            <w:r>
              <w:rPr>
                <w:sz w:val="16"/>
              </w:rPr>
              <w:t>Portable local server/router + Wi-Fi hotspot</w:t>
            </w:r>
          </w:p>
        </w:tc>
        <w:tc>
          <w:tcPr>
            <w:tcW w:type="dxa" w:w="3408"/>
            <w:vAlign w:val="center"/>
            <w:tcMar>
              <w:top w:w="70" w:type="dxa"/>
              <w:start w:w="80" w:type="dxa"/>
              <w:bottom w:w="70" w:type="dxa"/>
              <w:end w:w="80" w:type="dxa"/>
            </w:tcMar>
          </w:tcPr>
          <w:p>
            <w:r>
              <w:rPr>
                <w:sz w:val="16"/>
              </w:rPr>
              <w:t>Excellent for RCO classrooms/community centers with no Internet.</w:t>
            </w:r>
          </w:p>
        </w:tc>
      </w:tr>
      <w:tr>
        <w:tc>
          <w:tcPr>
            <w:tcW w:type="dxa" w:w="3408"/>
            <w:vAlign w:val="center"/>
            <w:tcMar>
              <w:top w:w="70" w:type="dxa"/>
              <w:start w:w="80" w:type="dxa"/>
              <w:bottom w:w="70" w:type="dxa"/>
              <w:end w:w="80" w:type="dxa"/>
            </w:tcMar>
          </w:tcPr>
          <w:p>
            <w:r>
              <w:rPr>
                <w:sz w:val="16"/>
              </w:rPr>
              <w:t>Operating environment</w:t>
            </w:r>
          </w:p>
        </w:tc>
        <w:tc>
          <w:tcPr>
            <w:tcW w:type="dxa" w:w="3408"/>
            <w:vAlign w:val="center"/>
            <w:tcMar>
              <w:top w:w="70" w:type="dxa"/>
              <w:start w:w="80" w:type="dxa"/>
              <w:bottom w:w="70" w:type="dxa"/>
              <w:end w:w="80" w:type="dxa"/>
            </w:tcMar>
          </w:tcPr>
          <w:p>
            <w:r>
              <w:rPr>
                <w:sz w:val="16"/>
              </w:rPr>
              <w:t>Current RACHEL 6 materials describe Ubuntu-based hardware; public deployments bundle web content systems such as Kolibri/Kiwix [S22]</w:t>
            </w:r>
          </w:p>
        </w:tc>
        <w:tc>
          <w:tcPr>
            <w:tcW w:type="dxa" w:w="3408"/>
            <w:vAlign w:val="center"/>
            <w:tcMar>
              <w:top w:w="70" w:type="dxa"/>
              <w:start w:w="80" w:type="dxa"/>
              <w:bottom w:w="70" w:type="dxa"/>
              <w:end w:w="80" w:type="dxa"/>
            </w:tcMar>
          </w:tcPr>
          <w:p>
            <w:r>
              <w:rPr>
                <w:sz w:val="16"/>
              </w:rPr>
              <w:t>Heavier physical infrastructure than RCO’s individual take-home-phone requirement.</w:t>
            </w:r>
          </w:p>
        </w:tc>
      </w:tr>
      <w:tr>
        <w:tc>
          <w:tcPr>
            <w:tcW w:type="dxa" w:w="3408"/>
            <w:vAlign w:val="center"/>
            <w:tcMar>
              <w:top w:w="70" w:type="dxa"/>
              <w:start w:w="80" w:type="dxa"/>
              <w:bottom w:w="70" w:type="dxa"/>
              <w:end w:w="80" w:type="dxa"/>
            </w:tcMar>
          </w:tcPr>
          <w:p>
            <w:r>
              <w:rPr>
                <w:sz w:val="16"/>
              </w:rPr>
              <w:t>Client</w:t>
            </w:r>
          </w:p>
        </w:tc>
        <w:tc>
          <w:tcPr>
            <w:tcW w:type="dxa" w:w="3408"/>
            <w:vAlign w:val="center"/>
            <w:tcMar>
              <w:top w:w="70" w:type="dxa"/>
              <w:start w:w="80" w:type="dxa"/>
              <w:bottom w:w="70" w:type="dxa"/>
              <w:end w:w="80" w:type="dxa"/>
            </w:tcMar>
          </w:tcPr>
          <w:p>
            <w:r>
              <w:rPr>
                <w:sz w:val="16"/>
              </w:rPr>
              <w:t>Any phone/tablet/laptop browser on the local Wi-Fi</w:t>
            </w:r>
          </w:p>
        </w:tc>
        <w:tc>
          <w:tcPr>
            <w:tcW w:type="dxa" w:w="3408"/>
            <w:vAlign w:val="center"/>
            <w:tcMar>
              <w:top w:w="70" w:type="dxa"/>
              <w:start w:w="80" w:type="dxa"/>
              <w:bottom w:w="70" w:type="dxa"/>
              <w:end w:w="80" w:type="dxa"/>
            </w:tcMar>
          </w:tcPr>
          <w:p>
            <w:r>
              <w:rPr>
                <w:sz w:val="16"/>
              </w:rPr>
              <w:t>Cross-platform without per-phone app install while near the RACHEL device.</w:t>
            </w:r>
          </w:p>
        </w:tc>
      </w:tr>
      <w:tr>
        <w:tc>
          <w:tcPr>
            <w:tcW w:type="dxa" w:w="3408"/>
            <w:vAlign w:val="center"/>
            <w:tcMar>
              <w:top w:w="70" w:type="dxa"/>
              <w:start w:w="80" w:type="dxa"/>
              <w:bottom w:w="70" w:type="dxa"/>
              <w:end w:w="80" w:type="dxa"/>
            </w:tcMar>
          </w:tcPr>
          <w:p>
            <w:r>
              <w:rPr>
                <w:sz w:val="16"/>
              </w:rPr>
              <w:t>Sync/transport</w:t>
            </w:r>
          </w:p>
        </w:tc>
        <w:tc>
          <w:tcPr>
            <w:tcW w:type="dxa" w:w="3408"/>
            <w:vAlign w:val="center"/>
            <w:tcMar>
              <w:top w:w="70" w:type="dxa"/>
              <w:start w:w="80" w:type="dxa"/>
              <w:bottom w:w="70" w:type="dxa"/>
              <w:end w:w="80" w:type="dxa"/>
            </w:tcMar>
          </w:tcPr>
          <w:p>
            <w:r>
              <w:rPr>
                <w:sz w:val="16"/>
              </w:rPr>
              <w:t>DataPost / courier-style transfer and later connectivity [S21]</w:t>
            </w:r>
          </w:p>
        </w:tc>
        <w:tc>
          <w:tcPr>
            <w:tcW w:type="dxa" w:w="3408"/>
            <w:vAlign w:val="center"/>
            <w:tcMar>
              <w:top w:w="70" w:type="dxa"/>
              <w:start w:w="80" w:type="dxa"/>
              <w:bottom w:w="70" w:type="dxa"/>
              <w:end w:w="80" w:type="dxa"/>
            </w:tcMar>
          </w:tcPr>
          <w:p>
            <w:r>
              <w:rPr>
                <w:sz w:val="16"/>
              </w:rPr>
              <w:t>Excellent DDIL precedent; less convenient for an athlete training alone at home away from the local hub.</w:t>
            </w:r>
          </w:p>
        </w:tc>
      </w:tr>
    </w:tbl>
    <w:p>
      <w:pPr>
        <w:pStyle w:val="Heading1"/>
      </w:pPr>
      <w:r>
        <w:t>8. Other Relevant Products and Nonprofit Models</w:t>
      </w:r>
    </w:p>
    <w:p>
      <w:pPr>
        <w:pStyle w:val="Heading2"/>
      </w:pPr>
      <w:r>
        <w:t>DisasterReady — 6.7/10</w:t>
      </w:r>
    </w:p>
    <w:p>
      <w:pPr>
        <w:pStyle w:val="ListBullet"/>
      </w:pPr>
      <w:r>
        <w:t>DisasterReady provides more than 1,800 free training resources for humanitarian/development professionals and offers a mobile app that can download and complete learning offline. It supports English, Arabic, French and Spanish. [S23]</w:t>
      </w:r>
    </w:p>
    <w:p>
      <w:pPr>
        <w:pStyle w:val="ListBullet"/>
      </w:pPr>
      <w:r>
        <w:t>This is a strong nonprofit/mobile/DDIL business precedent, but it is primarily a managed training service/catalog—not a free platform RCO can simply take over, load its cyber curriculum into, and own.</w:t>
      </w:r>
    </w:p>
    <w:p>
      <w:pPr>
        <w:pStyle w:val="ListBullet"/>
      </w:pPr>
      <w:r>
        <w:t>Detailed underlying production technology is proprietary/not publicly documented at the level needed for a reliable stack comparison. Therefore the report treats it as a product precedent, not a codebase candidate.</w:t>
      </w:r>
    </w:p>
    <w:p>
      <w:pPr>
        <w:pStyle w:val="Heading2"/>
      </w:pPr>
      <w:r>
        <w:t>Ideas Cube — 6.7/10</w:t>
      </w:r>
    </w:p>
    <w:p>
      <w:pPr>
        <w:pStyle w:val="ListBullet"/>
      </w:pPr>
      <w:r>
        <w:t>Libraries Without Borders’ Ideas Cube is an autonomous portable digital library that creates a local Wi-Fi hotspot for phones/tablets/computers, serves training resources without Internet, updates when connectivity becomes available, and collects usage/frequency data. [S24]</w:t>
      </w:r>
    </w:p>
    <w:p>
      <w:pPr>
        <w:pStyle w:val="ListBullet"/>
      </w:pPr>
      <w:r>
        <w:t>It is a community-hub/appliance model rather than an individual take-home learner application, so it does not replace Tetherless.</w:t>
      </w:r>
    </w:p>
    <w:p>
      <w:pPr>
        <w:pStyle w:val="ListBullet"/>
      </w:pPr>
      <w:r>
        <w:t>It is especially relevant to RCO because Libraries Without Borders deployed related offline-learning infrastructure in Puerto Rico after Hurricanes Maria and Irma. [S25]</w:t>
      </w:r>
    </w:p>
    <w:p>
      <w:pPr>
        <w:pStyle w:val="Heading1"/>
      </w:pPr>
      <w:r>
        <w:t>9. Nonprofit/DDIL Case Studies That Validate RCO’s Problem</w:t>
      </w:r>
    </w:p>
    <w:p>
      <w:pPr>
        <w:pStyle w:val="Heading2"/>
      </w:pPr>
      <w:r>
        <w:t>Learning Equality / Kolibri</w:t>
      </w:r>
    </w:p>
    <w:p>
      <w:r>
        <w:t>Learning Equality is a nonprofit explicitly focused on offline-first education technology for communities facing connectivity barriers. Kolibri has been deployed globally and is built around offline-first access, local content distribution, and low-resource devices. [S7][S26]</w:t>
      </w:r>
    </w:p>
    <w:p>
      <w:pPr>
        <w:pStyle w:val="Heading2"/>
      </w:pPr>
      <w:r>
        <w:t>World Possible / RACHEL</w:t>
      </w:r>
    </w:p>
    <w:p>
      <w:r>
        <w:t>World Possible is a nonprofit founded around the problem of schools and communities having devices but no usable Internet. RACHEL packages educational content on a local server/router so nearby devices can learn over Wi-Fi without Internet. [S20][S21]</w:t>
      </w:r>
    </w:p>
    <w:p>
      <w:pPr>
        <w:pStyle w:val="Heading2"/>
      </w:pPr>
      <w:r>
        <w:t>Last Mile Health / Sierra Leone Ministry of Health</w:t>
      </w:r>
    </w:p>
    <w:p>
      <w:r>
        <w:t>A particularly strong analogue is Sierra Leone’s health-worker Digital Classroom, powered by OppiaMobile. The program used an offline mobile application to train frontline health workers in remote settings and collected activity, preference, completion and learning data for program improvement. The domain is health instead of cybersecurity, but the delivery problem is remarkably similar to RCO’s. [S27]</w:t>
      </w:r>
    </w:p>
    <w:p>
      <w:pPr>
        <w:pStyle w:val="Heading2"/>
      </w:pPr>
      <w:r>
        <w:t>Libraries Without Borders</w:t>
      </w:r>
    </w:p>
    <w:p>
      <w:r>
        <w:t>Libraries Without Borders uses Ideas Cube/Ideas Box systems to deliver education and training where connectivity is weak or absent, including Puerto Rico. This validates the broader strategic assumption that offline digital learning infrastructure can be valuable in RCO’s geographic and socioeconomic context. [S24][S25]</w:t>
      </w:r>
    </w:p>
    <w:p>
      <w:pPr>
        <w:pStyle w:val="Heading1"/>
      </w:pPr>
      <w:r>
        <w:t>10. Technology Stack Comparison Against RootSync’s Proposed Tetherless</w:t>
      </w:r>
    </w:p>
    <w:p>
      <w:r>
        <w:t>The key architecture question is not simply “which app has offline mode?” It is whether the existing stack matches RCO’s specific device, content, data and operational constraints better than a small custom PWA.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70" w:type="dxa"/>
              <w:start w:w="80" w:type="dxa"/>
              <w:bottom w:w="70" w:type="dxa"/>
              <w:end w:w="80" w:type="dxa"/>
            </w:tcMar>
            <w:shd w:fill="5B2C83"/>
          </w:tcPr>
          <w:p>
            <w:r>
              <w:rPr>
                <w:b/>
                <w:color w:val="FFFFFF"/>
                <w:sz w:val="14"/>
              </w:rPr>
              <w:t>Solution</w:t>
            </w:r>
          </w:p>
        </w:tc>
        <w:tc>
          <w:tcPr>
            <w:tcW w:type="dxa" w:w="2045"/>
            <w:vAlign w:val="center"/>
            <w:tcMar>
              <w:top w:w="70" w:type="dxa"/>
              <w:start w:w="80" w:type="dxa"/>
              <w:bottom w:w="70" w:type="dxa"/>
              <w:end w:w="80" w:type="dxa"/>
            </w:tcMar>
            <w:shd w:fill="5B2C83"/>
          </w:tcPr>
          <w:p>
            <w:r>
              <w:rPr>
                <w:b/>
                <w:color w:val="FFFFFF"/>
                <w:sz w:val="14"/>
              </w:rPr>
              <w:t>Client/offline technology</w:t>
            </w:r>
          </w:p>
        </w:tc>
        <w:tc>
          <w:tcPr>
            <w:tcW w:type="dxa" w:w="2045"/>
            <w:vAlign w:val="center"/>
            <w:tcMar>
              <w:top w:w="70" w:type="dxa"/>
              <w:start w:w="80" w:type="dxa"/>
              <w:bottom w:w="70" w:type="dxa"/>
              <w:end w:w="80" w:type="dxa"/>
            </w:tcMar>
            <w:shd w:fill="5B2C83"/>
          </w:tcPr>
          <w:p>
            <w:r>
              <w:rPr>
                <w:b/>
                <w:color w:val="FFFFFF"/>
                <w:sz w:val="14"/>
              </w:rPr>
              <w:t>Backend/data</w:t>
            </w:r>
          </w:p>
        </w:tc>
        <w:tc>
          <w:tcPr>
            <w:tcW w:type="dxa" w:w="2045"/>
            <w:vAlign w:val="center"/>
            <w:tcMar>
              <w:top w:w="70" w:type="dxa"/>
              <w:start w:w="80" w:type="dxa"/>
              <w:bottom w:w="70" w:type="dxa"/>
              <w:end w:w="80" w:type="dxa"/>
            </w:tcMar>
            <w:shd w:fill="5B2C83"/>
          </w:tcPr>
          <w:p>
            <w:r>
              <w:rPr>
                <w:b/>
                <w:color w:val="FFFFFF"/>
                <w:sz w:val="14"/>
              </w:rPr>
              <w:t>Content model</w:t>
            </w:r>
          </w:p>
        </w:tc>
        <w:tc>
          <w:tcPr>
            <w:tcW w:type="dxa" w:w="2045"/>
            <w:vAlign w:val="center"/>
            <w:tcMar>
              <w:top w:w="70" w:type="dxa"/>
              <w:start w:w="80" w:type="dxa"/>
              <w:bottom w:w="70" w:type="dxa"/>
              <w:end w:w="80" w:type="dxa"/>
            </w:tcMar>
            <w:shd w:fill="5B2C83"/>
          </w:tcPr>
          <w:p>
            <w:r>
              <w:rPr>
                <w:b/>
                <w:color w:val="FFFFFF"/>
                <w:sz w:val="14"/>
              </w:rPr>
              <w:t>Fit vs. RCO custom stack</w:t>
            </w:r>
          </w:p>
        </w:tc>
      </w:tr>
      <w:tr>
        <w:tc>
          <w:tcPr>
            <w:tcW w:type="dxa" w:w="2045"/>
            <w:vAlign w:val="center"/>
            <w:tcMar>
              <w:top w:w="70" w:type="dxa"/>
              <w:start w:w="80" w:type="dxa"/>
              <w:bottom w:w="70" w:type="dxa"/>
              <w:end w:w="80" w:type="dxa"/>
            </w:tcMar>
          </w:tcPr>
          <w:p>
            <w:r>
              <w:rPr>
                <w:sz w:val="14"/>
              </w:rPr>
              <w:t>RootSync custom Tetherless</w:t>
            </w:r>
          </w:p>
        </w:tc>
        <w:tc>
          <w:tcPr>
            <w:tcW w:type="dxa" w:w="2045"/>
            <w:vAlign w:val="center"/>
            <w:tcMar>
              <w:top w:w="70" w:type="dxa"/>
              <w:start w:w="80" w:type="dxa"/>
              <w:bottom w:w="70" w:type="dxa"/>
              <w:end w:w="80" w:type="dxa"/>
            </w:tcMar>
          </w:tcPr>
          <w:p>
            <w:r>
              <w:rPr>
                <w:sz w:val="14"/>
              </w:rPr>
              <w:t>React + TypeScript + Vite; PWA/service worker; IndexedDB via Dexie</w:t>
            </w:r>
          </w:p>
        </w:tc>
        <w:tc>
          <w:tcPr>
            <w:tcW w:type="dxa" w:w="2045"/>
            <w:vAlign w:val="center"/>
            <w:tcMar>
              <w:top w:w="70" w:type="dxa"/>
              <w:start w:w="80" w:type="dxa"/>
              <w:bottom w:w="70" w:type="dxa"/>
              <w:end w:w="80" w:type="dxa"/>
            </w:tcMar>
          </w:tcPr>
          <w:p>
            <w:r>
              <w:rPr>
                <w:sz w:val="14"/>
              </w:rPr>
              <w:t>Small Render API (Node/Express or FastAPI) + PostgreSQL</w:t>
            </w:r>
          </w:p>
        </w:tc>
        <w:tc>
          <w:tcPr>
            <w:tcW w:type="dxa" w:w="2045"/>
            <w:vAlign w:val="center"/>
            <w:tcMar>
              <w:top w:w="70" w:type="dxa"/>
              <w:start w:w="80" w:type="dxa"/>
              <w:bottom w:w="70" w:type="dxa"/>
              <w:end w:w="80" w:type="dxa"/>
            </w:tcMar>
          </w:tcPr>
          <w:p>
            <w:r>
              <w:rPr>
                <w:sz w:val="14"/>
              </w:rPr>
              <w:t>RCO JSON/CSV; custom exercise renderer</w:t>
            </w:r>
          </w:p>
        </w:tc>
        <w:tc>
          <w:tcPr>
            <w:tcW w:type="dxa" w:w="2045"/>
            <w:vAlign w:val="center"/>
            <w:tcMar>
              <w:top w:w="70" w:type="dxa"/>
              <w:start w:w="80" w:type="dxa"/>
              <w:bottom w:w="70" w:type="dxa"/>
              <w:end w:w="80" w:type="dxa"/>
            </w:tcMar>
          </w:tcPr>
          <w:p>
            <w:r>
              <w:rPr>
                <w:sz w:val="14"/>
              </w:rPr>
              <w:t>Lightest and most tailored; RootSync must build/auth/test sync, instructor view and content engine.</w:t>
            </w:r>
          </w:p>
        </w:tc>
      </w:tr>
      <w:tr>
        <w:tc>
          <w:tcPr>
            <w:tcW w:type="dxa" w:w="2045"/>
            <w:vAlign w:val="center"/>
            <w:tcMar>
              <w:top w:w="70" w:type="dxa"/>
              <w:start w:w="80" w:type="dxa"/>
              <w:bottom w:w="70" w:type="dxa"/>
              <w:end w:w="80" w:type="dxa"/>
            </w:tcMar>
          </w:tcPr>
          <w:p>
            <w:r>
              <w:rPr>
                <w:sz w:val="14"/>
              </w:rPr>
              <w:t>Moodle + H5P</w:t>
            </w:r>
          </w:p>
        </w:tc>
        <w:tc>
          <w:tcPr>
            <w:tcW w:type="dxa" w:w="2045"/>
            <w:vAlign w:val="center"/>
            <w:tcMar>
              <w:top w:w="70" w:type="dxa"/>
              <w:start w:w="80" w:type="dxa"/>
              <w:bottom w:w="70" w:type="dxa"/>
              <w:end w:w="80" w:type="dxa"/>
            </w:tcMar>
          </w:tcPr>
          <w:p>
            <w:r>
              <w:rPr>
                <w:sz w:val="14"/>
              </w:rPr>
              <w:t>Ionic + Angular + TypeScript + Cordova; app-local SQLite/offline cache</w:t>
            </w:r>
          </w:p>
        </w:tc>
        <w:tc>
          <w:tcPr>
            <w:tcW w:type="dxa" w:w="2045"/>
            <w:vAlign w:val="center"/>
            <w:tcMar>
              <w:top w:w="70" w:type="dxa"/>
              <w:start w:w="80" w:type="dxa"/>
              <w:bottom w:w="70" w:type="dxa"/>
              <w:end w:w="80" w:type="dxa"/>
            </w:tcMar>
          </w:tcPr>
          <w:p>
            <w:r>
              <w:rPr>
                <w:sz w:val="14"/>
              </w:rPr>
              <w:t>PHP Moodle LMS + relational DB</w:t>
            </w:r>
          </w:p>
        </w:tc>
        <w:tc>
          <w:tcPr>
            <w:tcW w:type="dxa" w:w="2045"/>
            <w:vAlign w:val="center"/>
            <w:tcMar>
              <w:top w:w="70" w:type="dxa"/>
              <w:start w:w="80" w:type="dxa"/>
              <w:bottom w:w="70" w:type="dxa"/>
              <w:end w:w="80" w:type="dxa"/>
            </w:tcMar>
          </w:tcPr>
          <w:p>
            <w:r>
              <w:rPr>
                <w:sz w:val="14"/>
              </w:rPr>
              <w:t>Moodle courses + H5P packages</w:t>
            </w:r>
          </w:p>
        </w:tc>
        <w:tc>
          <w:tcPr>
            <w:tcW w:type="dxa" w:w="2045"/>
            <w:vAlign w:val="center"/>
            <w:tcMar>
              <w:top w:w="70" w:type="dxa"/>
              <w:start w:w="80" w:type="dxa"/>
              <w:bottom w:w="70" w:type="dxa"/>
              <w:end w:w="80" w:type="dxa"/>
            </w:tcMar>
          </w:tcPr>
          <w:p>
            <w:r>
              <w:rPr>
                <w:sz w:val="14"/>
              </w:rPr>
              <w:t>Much more functionality already built; heavier UX/ops and limited free branding.</w:t>
            </w:r>
          </w:p>
        </w:tc>
      </w:tr>
      <w:tr>
        <w:tc>
          <w:tcPr>
            <w:tcW w:type="dxa" w:w="2045"/>
            <w:vAlign w:val="center"/>
            <w:tcMar>
              <w:top w:w="70" w:type="dxa"/>
              <w:start w:w="80" w:type="dxa"/>
              <w:bottom w:w="70" w:type="dxa"/>
              <w:end w:w="80" w:type="dxa"/>
            </w:tcMar>
          </w:tcPr>
          <w:p>
            <w:r>
              <w:rPr>
                <w:sz w:val="14"/>
              </w:rPr>
              <w:t>Kolibri</w:t>
            </w:r>
          </w:p>
        </w:tc>
        <w:tc>
          <w:tcPr>
            <w:tcW w:type="dxa" w:w="2045"/>
            <w:vAlign w:val="center"/>
            <w:tcMar>
              <w:top w:w="70" w:type="dxa"/>
              <w:start w:w="80" w:type="dxa"/>
              <w:bottom w:w="70" w:type="dxa"/>
              <w:end w:w="80" w:type="dxa"/>
            </w:tcMar>
          </w:tcPr>
          <w:p>
            <w:r>
              <w:rPr>
                <w:sz w:val="14"/>
              </w:rPr>
              <w:t>Vue web UI; standalone Android package; browser clients on LAN</w:t>
            </w:r>
          </w:p>
        </w:tc>
        <w:tc>
          <w:tcPr>
            <w:tcW w:type="dxa" w:w="2045"/>
            <w:vAlign w:val="center"/>
            <w:tcMar>
              <w:top w:w="70" w:type="dxa"/>
              <w:start w:w="80" w:type="dxa"/>
              <w:bottom w:w="70" w:type="dxa"/>
              <w:end w:w="80" w:type="dxa"/>
            </w:tcMar>
          </w:tcPr>
          <w:p>
            <w:r>
              <w:rPr>
                <w:sz w:val="14"/>
              </w:rPr>
              <w:t>Python/Django; SQLite or PostgreSQL</w:t>
            </w:r>
          </w:p>
        </w:tc>
        <w:tc>
          <w:tcPr>
            <w:tcW w:type="dxa" w:w="2045"/>
            <w:vAlign w:val="center"/>
            <w:tcMar>
              <w:top w:w="70" w:type="dxa"/>
              <w:start w:w="80" w:type="dxa"/>
              <w:bottom w:w="70" w:type="dxa"/>
              <w:end w:w="80" w:type="dxa"/>
            </w:tcMar>
          </w:tcPr>
          <w:p>
            <w:r>
              <w:rPr>
                <w:sz w:val="14"/>
              </w:rPr>
              <w:t>Kolibri channels / Studio resources</w:t>
            </w:r>
          </w:p>
        </w:tc>
        <w:tc>
          <w:tcPr>
            <w:tcW w:type="dxa" w:w="2045"/>
            <w:vAlign w:val="center"/>
            <w:tcMar>
              <w:top w:w="70" w:type="dxa"/>
              <w:start w:w="80" w:type="dxa"/>
              <w:bottom w:w="70" w:type="dxa"/>
              <w:end w:w="80" w:type="dxa"/>
            </w:tcMar>
          </w:tcPr>
          <w:p>
            <w:r>
              <w:rPr>
                <w:sz w:val="14"/>
              </w:rPr>
              <w:t>Excellent DDIL foundation; iPhone take-home/off-network flow is weaker for RCO.</w:t>
            </w:r>
          </w:p>
        </w:tc>
      </w:tr>
      <w:tr>
        <w:tc>
          <w:tcPr>
            <w:tcW w:type="dxa" w:w="2045"/>
            <w:vAlign w:val="center"/>
            <w:tcMar>
              <w:top w:w="70" w:type="dxa"/>
              <w:start w:w="80" w:type="dxa"/>
              <w:bottom w:w="70" w:type="dxa"/>
              <w:end w:w="80" w:type="dxa"/>
            </w:tcMar>
          </w:tcPr>
          <w:p>
            <w:r>
              <w:rPr>
                <w:sz w:val="14"/>
              </w:rPr>
              <w:t>OppiaMobile</w:t>
            </w:r>
          </w:p>
        </w:tc>
        <w:tc>
          <w:tcPr>
            <w:tcW w:type="dxa" w:w="2045"/>
            <w:vAlign w:val="center"/>
            <w:tcMar>
              <w:top w:w="70" w:type="dxa"/>
              <w:start w:w="80" w:type="dxa"/>
              <w:bottom w:w="70" w:type="dxa"/>
              <w:end w:w="80" w:type="dxa"/>
            </w:tcMar>
          </w:tcPr>
          <w:p>
            <w:r>
              <w:rPr>
                <w:sz w:val="14"/>
              </w:rPr>
              <w:t>Android native client with local device databases</w:t>
            </w:r>
          </w:p>
        </w:tc>
        <w:tc>
          <w:tcPr>
            <w:tcW w:type="dxa" w:w="2045"/>
            <w:vAlign w:val="center"/>
            <w:tcMar>
              <w:top w:w="70" w:type="dxa"/>
              <w:start w:w="80" w:type="dxa"/>
              <w:bottom w:w="70" w:type="dxa"/>
              <w:end w:w="80" w:type="dxa"/>
            </w:tcMar>
          </w:tcPr>
          <w:p>
            <w:r>
              <w:rPr>
                <w:sz w:val="14"/>
              </w:rPr>
              <w:t>Django/Python server; typically MySQL</w:t>
            </w:r>
          </w:p>
        </w:tc>
        <w:tc>
          <w:tcPr>
            <w:tcW w:type="dxa" w:w="2045"/>
            <w:vAlign w:val="center"/>
            <w:tcMar>
              <w:top w:w="70" w:type="dxa"/>
              <w:start w:w="80" w:type="dxa"/>
              <w:bottom w:w="70" w:type="dxa"/>
              <w:end w:w="80" w:type="dxa"/>
            </w:tcMar>
          </w:tcPr>
          <w:p>
            <w:r>
              <w:rPr>
                <w:sz w:val="14"/>
              </w:rPr>
              <w:t>Mobile courses, historically exported from Moodle</w:t>
            </w:r>
          </w:p>
        </w:tc>
        <w:tc>
          <w:tcPr>
            <w:tcW w:type="dxa" w:w="2045"/>
            <w:vAlign w:val="center"/>
            <w:tcMar>
              <w:top w:w="70" w:type="dxa"/>
              <w:start w:w="80" w:type="dxa"/>
              <w:bottom w:w="70" w:type="dxa"/>
              <w:end w:w="80" w:type="dxa"/>
            </w:tcMar>
          </w:tcPr>
          <w:p>
            <w:r>
              <w:rPr>
                <w:sz w:val="14"/>
              </w:rPr>
              <w:t>Very close architecture, but maintenance has stopped and iOS is not a direct fit.</w:t>
            </w:r>
          </w:p>
        </w:tc>
      </w:tr>
      <w:tr>
        <w:tc>
          <w:tcPr>
            <w:tcW w:type="dxa" w:w="2045"/>
            <w:vAlign w:val="center"/>
            <w:tcMar>
              <w:top w:w="70" w:type="dxa"/>
              <w:start w:w="80" w:type="dxa"/>
              <w:bottom w:w="70" w:type="dxa"/>
              <w:end w:w="80" w:type="dxa"/>
            </w:tcMar>
          </w:tcPr>
          <w:p>
            <w:r>
              <w:rPr>
                <w:sz w:val="14"/>
              </w:rPr>
              <w:t>RACHEL</w:t>
            </w:r>
          </w:p>
        </w:tc>
        <w:tc>
          <w:tcPr>
            <w:tcW w:type="dxa" w:w="2045"/>
            <w:vAlign w:val="center"/>
            <w:tcMar>
              <w:top w:w="70" w:type="dxa"/>
              <w:start w:w="80" w:type="dxa"/>
              <w:bottom w:w="70" w:type="dxa"/>
              <w:end w:w="80" w:type="dxa"/>
            </w:tcMar>
          </w:tcPr>
          <w:p>
            <w:r>
              <w:rPr>
                <w:sz w:val="14"/>
              </w:rPr>
              <w:t>Browser on phone/tablet via local Wi-Fi hotspot</w:t>
            </w:r>
          </w:p>
        </w:tc>
        <w:tc>
          <w:tcPr>
            <w:tcW w:type="dxa" w:w="2045"/>
            <w:vAlign w:val="center"/>
            <w:tcMar>
              <w:top w:w="70" w:type="dxa"/>
              <w:start w:w="80" w:type="dxa"/>
              <w:bottom w:w="70" w:type="dxa"/>
              <w:end w:w="80" w:type="dxa"/>
            </w:tcMar>
          </w:tcPr>
          <w:p>
            <w:r>
              <w:rPr>
                <w:sz w:val="14"/>
              </w:rPr>
              <w:t>Local Linux/Ubuntu-based edge server; bundles Kolibri/Kiwix/content services</w:t>
            </w:r>
          </w:p>
        </w:tc>
        <w:tc>
          <w:tcPr>
            <w:tcW w:type="dxa" w:w="2045"/>
            <w:vAlign w:val="center"/>
            <w:tcMar>
              <w:top w:w="70" w:type="dxa"/>
              <w:start w:w="80" w:type="dxa"/>
              <w:bottom w:w="70" w:type="dxa"/>
              <w:end w:w="80" w:type="dxa"/>
            </w:tcMar>
          </w:tcPr>
          <w:p>
            <w:r>
              <w:rPr>
                <w:sz w:val="14"/>
              </w:rPr>
              <w:t>Offline web modules and learning platforms</w:t>
            </w:r>
          </w:p>
        </w:tc>
        <w:tc>
          <w:tcPr>
            <w:tcW w:type="dxa" w:w="2045"/>
            <w:vAlign w:val="center"/>
            <w:tcMar>
              <w:top w:w="70" w:type="dxa"/>
              <w:start w:w="80" w:type="dxa"/>
              <w:bottom w:w="70" w:type="dxa"/>
              <w:end w:w="80" w:type="dxa"/>
            </w:tcMar>
          </w:tcPr>
          <w:p>
            <w:r>
              <w:rPr>
                <w:sz w:val="14"/>
              </w:rPr>
              <w:t>Strong site/community solution; not the same individual-phone model.</w:t>
            </w:r>
          </w:p>
        </w:tc>
      </w:tr>
      <w:tr>
        <w:tc>
          <w:tcPr>
            <w:tcW w:type="dxa" w:w="2045"/>
            <w:vAlign w:val="center"/>
            <w:tcMar>
              <w:top w:w="70" w:type="dxa"/>
              <w:start w:w="80" w:type="dxa"/>
              <w:bottom w:w="70" w:type="dxa"/>
              <w:end w:w="80" w:type="dxa"/>
            </w:tcMar>
          </w:tcPr>
          <w:p>
            <w:r>
              <w:rPr>
                <w:sz w:val="14"/>
              </w:rPr>
              <w:t>DisasterReady</w:t>
            </w:r>
          </w:p>
        </w:tc>
        <w:tc>
          <w:tcPr>
            <w:tcW w:type="dxa" w:w="2045"/>
            <w:vAlign w:val="center"/>
            <w:tcMar>
              <w:top w:w="70" w:type="dxa"/>
              <w:start w:w="80" w:type="dxa"/>
              <w:bottom w:w="70" w:type="dxa"/>
              <w:end w:w="80" w:type="dxa"/>
            </w:tcMar>
          </w:tcPr>
          <w:p>
            <w:r>
              <w:rPr>
                <w:sz w:val="14"/>
              </w:rPr>
              <w:t>Proprietary mobile app with offline downloads</w:t>
            </w:r>
          </w:p>
        </w:tc>
        <w:tc>
          <w:tcPr>
            <w:tcW w:type="dxa" w:w="2045"/>
            <w:vAlign w:val="center"/>
            <w:tcMar>
              <w:top w:w="70" w:type="dxa"/>
              <w:start w:w="80" w:type="dxa"/>
              <w:bottom w:w="70" w:type="dxa"/>
              <w:end w:w="80" w:type="dxa"/>
            </w:tcMar>
          </w:tcPr>
          <w:p>
            <w:r>
              <w:rPr>
                <w:sz w:val="14"/>
              </w:rPr>
              <w:t>Proprietary Cornerstone platform</w:t>
            </w:r>
          </w:p>
        </w:tc>
        <w:tc>
          <w:tcPr>
            <w:tcW w:type="dxa" w:w="2045"/>
            <w:vAlign w:val="center"/>
            <w:tcMar>
              <w:top w:w="70" w:type="dxa"/>
              <w:start w:w="80" w:type="dxa"/>
              <w:bottom w:w="70" w:type="dxa"/>
              <w:end w:w="80" w:type="dxa"/>
            </w:tcMar>
          </w:tcPr>
          <w:p>
            <w:r>
              <w:rPr>
                <w:sz w:val="14"/>
              </w:rPr>
              <w:t>Curated DisasterReady catalog</w:t>
            </w:r>
          </w:p>
        </w:tc>
        <w:tc>
          <w:tcPr>
            <w:tcW w:type="dxa" w:w="2045"/>
            <w:vAlign w:val="center"/>
            <w:tcMar>
              <w:top w:w="70" w:type="dxa"/>
              <w:start w:w="80" w:type="dxa"/>
              <w:bottom w:w="70" w:type="dxa"/>
              <w:end w:w="80" w:type="dxa"/>
            </w:tcMar>
          </w:tcPr>
          <w:p>
            <w:r>
              <w:rPr>
                <w:sz w:val="14"/>
              </w:rPr>
              <w:t>Good UX/business reference but not a reusable RCO-controlled stack.</w:t>
            </w:r>
          </w:p>
        </w:tc>
      </w:tr>
      <w:tr>
        <w:tc>
          <w:tcPr>
            <w:tcW w:type="dxa" w:w="2045"/>
            <w:vAlign w:val="center"/>
            <w:tcMar>
              <w:top w:w="70" w:type="dxa"/>
              <w:start w:w="80" w:type="dxa"/>
              <w:bottom w:w="70" w:type="dxa"/>
              <w:end w:w="80" w:type="dxa"/>
            </w:tcMar>
          </w:tcPr>
          <w:p>
            <w:r>
              <w:rPr>
                <w:sz w:val="14"/>
              </w:rPr>
              <w:t>Ideas Cube</w:t>
            </w:r>
          </w:p>
        </w:tc>
        <w:tc>
          <w:tcPr>
            <w:tcW w:type="dxa" w:w="2045"/>
            <w:vAlign w:val="center"/>
            <w:tcMar>
              <w:top w:w="70" w:type="dxa"/>
              <w:start w:w="80" w:type="dxa"/>
              <w:bottom w:w="70" w:type="dxa"/>
              <w:end w:w="80" w:type="dxa"/>
            </w:tcMar>
          </w:tcPr>
          <w:p>
            <w:r>
              <w:rPr>
                <w:sz w:val="14"/>
              </w:rPr>
              <w:t>Browser over portable local Wi-Fi appliance</w:t>
            </w:r>
          </w:p>
        </w:tc>
        <w:tc>
          <w:tcPr>
            <w:tcW w:type="dxa" w:w="2045"/>
            <w:vAlign w:val="center"/>
            <w:tcMar>
              <w:top w:w="70" w:type="dxa"/>
              <w:start w:w="80" w:type="dxa"/>
              <w:bottom w:w="70" w:type="dxa"/>
              <w:end w:w="80" w:type="dxa"/>
            </w:tcMar>
          </w:tcPr>
          <w:p>
            <w:r>
              <w:rPr>
                <w:sz w:val="14"/>
              </w:rPr>
              <w:t>Local appliance/server + later Internet updates</w:t>
            </w:r>
          </w:p>
        </w:tc>
        <w:tc>
          <w:tcPr>
            <w:tcW w:type="dxa" w:w="2045"/>
            <w:vAlign w:val="center"/>
            <w:tcMar>
              <w:top w:w="70" w:type="dxa"/>
              <w:start w:w="80" w:type="dxa"/>
              <w:bottom w:w="70" w:type="dxa"/>
              <w:end w:w="80" w:type="dxa"/>
            </w:tcMar>
          </w:tcPr>
          <w:p>
            <w:r>
              <w:rPr>
                <w:sz w:val="14"/>
              </w:rPr>
              <w:t>Curated/uploaded local resources</w:t>
            </w:r>
          </w:p>
        </w:tc>
        <w:tc>
          <w:tcPr>
            <w:tcW w:type="dxa" w:w="2045"/>
            <w:vAlign w:val="center"/>
            <w:tcMar>
              <w:top w:w="70" w:type="dxa"/>
              <w:start w:w="80" w:type="dxa"/>
              <w:bottom w:w="70" w:type="dxa"/>
              <w:end w:w="80" w:type="dxa"/>
            </w:tcMar>
          </w:tcPr>
          <w:p>
            <w:r>
              <w:rPr>
                <w:sz w:val="14"/>
              </w:rPr>
              <w:t>Strong DDIL reference, not direct app replacement.</w:t>
            </w:r>
          </w:p>
        </w:tc>
      </w:tr>
    </w:tbl>
    <w:p>
      <w:pPr>
        <w:pStyle w:val="Heading1"/>
      </w:pPr>
      <w:r>
        <w:t>11. “Free” Does Not Mean the Same Thing Across These Options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Mar>
              <w:top w:w="70" w:type="dxa"/>
              <w:start w:w="80" w:type="dxa"/>
              <w:bottom w:w="70" w:type="dxa"/>
              <w:end w:w="80" w:type="dxa"/>
            </w:tcMar>
            <w:shd w:fill="5B2C83"/>
          </w:tcPr>
          <w:p>
            <w:r>
              <w:rPr>
                <w:b/>
                <w:color w:val="FFFFFF"/>
                <w:sz w:val="16"/>
              </w:rPr>
              <w:t>Option</w:t>
            </w:r>
          </w:p>
        </w:tc>
        <w:tc>
          <w:tcPr>
            <w:tcW w:type="dxa" w:w="2556"/>
            <w:vAlign w:val="center"/>
            <w:tcMar>
              <w:top w:w="70" w:type="dxa"/>
              <w:start w:w="80" w:type="dxa"/>
              <w:bottom w:w="70" w:type="dxa"/>
              <w:end w:w="80" w:type="dxa"/>
            </w:tcMar>
            <w:shd w:fill="5B2C83"/>
          </w:tcPr>
          <w:p>
            <w:r>
              <w:rPr>
                <w:b/>
                <w:color w:val="FFFFFF"/>
                <w:sz w:val="16"/>
              </w:rPr>
              <w:t>What is free?</w:t>
            </w:r>
          </w:p>
        </w:tc>
        <w:tc>
          <w:tcPr>
            <w:tcW w:type="dxa" w:w="2556"/>
            <w:vAlign w:val="center"/>
            <w:tcMar>
              <w:top w:w="70" w:type="dxa"/>
              <w:start w:w="80" w:type="dxa"/>
              <w:bottom w:w="70" w:type="dxa"/>
              <w:end w:w="80" w:type="dxa"/>
            </w:tcMar>
            <w:shd w:fill="5B2C83"/>
          </w:tcPr>
          <w:p>
            <w:r>
              <w:rPr>
                <w:b/>
                <w:color w:val="FFFFFF"/>
                <w:sz w:val="16"/>
              </w:rPr>
              <w:t>What still costs / requires work?</w:t>
            </w:r>
          </w:p>
        </w:tc>
        <w:tc>
          <w:tcPr>
            <w:tcW w:type="dxa" w:w="2556"/>
            <w:vAlign w:val="center"/>
            <w:tcMar>
              <w:top w:w="70" w:type="dxa"/>
              <w:start w:w="80" w:type="dxa"/>
              <w:bottom w:w="70" w:type="dxa"/>
              <w:end w:w="80" w:type="dxa"/>
            </w:tcMar>
            <w:shd w:fill="5B2C83"/>
          </w:tcPr>
          <w:p>
            <w:r>
              <w:rPr>
                <w:b/>
                <w:color w:val="FFFFFF"/>
                <w:sz w:val="16"/>
              </w:rPr>
              <w:t>RCO implication</w:t>
            </w:r>
          </w:p>
        </w:tc>
      </w:tr>
      <w:tr>
        <w:tc>
          <w:tcPr>
            <w:tcW w:type="dxa" w:w="2556"/>
            <w:vAlign w:val="center"/>
            <w:tcMar>
              <w:top w:w="70" w:type="dxa"/>
              <w:start w:w="80" w:type="dxa"/>
              <w:bottom w:w="70" w:type="dxa"/>
              <w:end w:w="80" w:type="dxa"/>
            </w:tcMar>
          </w:tcPr>
          <w:p>
            <w:r>
              <w:rPr>
                <w:sz w:val="16"/>
              </w:rPr>
              <w:t>Moodle + H5P</w:t>
            </w:r>
          </w:p>
        </w:tc>
        <w:tc>
          <w:tcPr>
            <w:tcW w:type="dxa" w:w="2556"/>
            <w:vAlign w:val="center"/>
            <w:tcMar>
              <w:top w:w="70" w:type="dxa"/>
              <w:start w:w="80" w:type="dxa"/>
              <w:bottom w:w="70" w:type="dxa"/>
              <w:end w:w="80" w:type="dxa"/>
            </w:tcMar>
          </w:tcPr>
          <w:p>
            <w:r>
              <w:rPr>
                <w:sz w:val="16"/>
              </w:rPr>
              <w:t>Open-source Moodle software; Moodle App can be used free within plan limits</w:t>
            </w:r>
          </w:p>
        </w:tc>
        <w:tc>
          <w:tcPr>
            <w:tcW w:type="dxa" w:w="2556"/>
            <w:vAlign w:val="center"/>
            <w:tcMar>
              <w:top w:w="70" w:type="dxa"/>
              <w:start w:w="80" w:type="dxa"/>
              <w:bottom w:w="70" w:type="dxa"/>
              <w:end w:w="80" w:type="dxa"/>
            </w:tcMar>
          </w:tcPr>
          <w:p>
            <w:r>
              <w:rPr>
                <w:sz w:val="16"/>
              </w:rPr>
              <w:t>Hosting, administration, maintenance; full mobile branding/premium limits cost extra</w:t>
            </w:r>
          </w:p>
        </w:tc>
        <w:tc>
          <w:tcPr>
            <w:tcW w:type="dxa" w:w="2556"/>
            <w:vAlign w:val="center"/>
            <w:tcMar>
              <w:top w:w="70" w:type="dxa"/>
              <w:start w:w="80" w:type="dxa"/>
              <w:bottom w:w="70" w:type="dxa"/>
              <w:end w:w="80" w:type="dxa"/>
            </w:tcMar>
          </w:tcPr>
          <w:p>
            <w:r>
              <w:rPr>
                <w:sz w:val="16"/>
              </w:rPr>
              <w:t>Potentially inexpensive, but not zero-operating-cost.</w:t>
            </w:r>
          </w:p>
        </w:tc>
      </w:tr>
      <w:tr>
        <w:tc>
          <w:tcPr>
            <w:tcW w:type="dxa" w:w="2556"/>
            <w:vAlign w:val="center"/>
            <w:tcMar>
              <w:top w:w="70" w:type="dxa"/>
              <w:start w:w="80" w:type="dxa"/>
              <w:bottom w:w="70" w:type="dxa"/>
              <w:end w:w="80" w:type="dxa"/>
            </w:tcMar>
          </w:tcPr>
          <w:p>
            <w:r>
              <w:rPr>
                <w:sz w:val="16"/>
              </w:rPr>
              <w:t>Kolibri</w:t>
            </w:r>
          </w:p>
        </w:tc>
        <w:tc>
          <w:tcPr>
            <w:tcW w:type="dxa" w:w="2556"/>
            <w:vAlign w:val="center"/>
            <w:tcMar>
              <w:top w:w="70" w:type="dxa"/>
              <w:start w:w="80" w:type="dxa"/>
              <w:bottom w:w="70" w:type="dxa"/>
              <w:end w:w="80" w:type="dxa"/>
            </w:tcMar>
          </w:tcPr>
          <w:p>
            <w:r>
              <w:rPr>
                <w:sz w:val="16"/>
              </w:rPr>
              <w:t>Free/open-source platform</w:t>
            </w:r>
          </w:p>
        </w:tc>
        <w:tc>
          <w:tcPr>
            <w:tcW w:type="dxa" w:w="2556"/>
            <w:vAlign w:val="center"/>
            <w:tcMar>
              <w:top w:w="70" w:type="dxa"/>
              <w:start w:w="80" w:type="dxa"/>
              <w:bottom w:w="70" w:type="dxa"/>
              <w:end w:w="80" w:type="dxa"/>
            </w:tcMar>
          </w:tcPr>
          <w:p>
            <w:r>
              <w:rPr>
                <w:sz w:val="16"/>
              </w:rPr>
              <w:t>Hardware/server setup, content management and support effort</w:t>
            </w:r>
          </w:p>
        </w:tc>
        <w:tc>
          <w:tcPr>
            <w:tcW w:type="dxa" w:w="2556"/>
            <w:vAlign w:val="center"/>
            <w:tcMar>
              <w:top w:w="70" w:type="dxa"/>
              <w:start w:w="80" w:type="dxa"/>
              <w:bottom w:w="70" w:type="dxa"/>
              <w:end w:w="80" w:type="dxa"/>
            </w:tcMar>
          </w:tcPr>
          <w:p>
            <w:r>
              <w:rPr>
                <w:sz w:val="16"/>
              </w:rPr>
              <w:t>Excellent nonprofit economics; iOS deployment mismatch remains.</w:t>
            </w:r>
          </w:p>
        </w:tc>
      </w:tr>
      <w:tr>
        <w:tc>
          <w:tcPr>
            <w:tcW w:type="dxa" w:w="2556"/>
            <w:vAlign w:val="center"/>
            <w:tcMar>
              <w:top w:w="70" w:type="dxa"/>
              <w:start w:w="80" w:type="dxa"/>
              <w:bottom w:w="70" w:type="dxa"/>
              <w:end w:w="80" w:type="dxa"/>
            </w:tcMar>
          </w:tcPr>
          <w:p>
            <w:r>
              <w:rPr>
                <w:sz w:val="16"/>
              </w:rPr>
              <w:t>OppiaMobile</w:t>
            </w:r>
          </w:p>
        </w:tc>
        <w:tc>
          <w:tcPr>
            <w:tcW w:type="dxa" w:w="2556"/>
            <w:vAlign w:val="center"/>
            <w:tcMar>
              <w:top w:w="70" w:type="dxa"/>
              <w:start w:w="80" w:type="dxa"/>
              <w:bottom w:w="70" w:type="dxa"/>
              <w:end w:w="80" w:type="dxa"/>
            </w:tcMar>
          </w:tcPr>
          <w:p>
            <w:r>
              <w:rPr>
                <w:sz w:val="16"/>
              </w:rPr>
              <w:t>Open-source code</w:t>
            </w:r>
          </w:p>
        </w:tc>
        <w:tc>
          <w:tcPr>
            <w:tcW w:type="dxa" w:w="2556"/>
            <w:vAlign w:val="center"/>
            <w:tcMar>
              <w:top w:w="70" w:type="dxa"/>
              <w:start w:w="80" w:type="dxa"/>
              <w:bottom w:w="70" w:type="dxa"/>
              <w:end w:w="80" w:type="dxa"/>
            </w:tcMar>
          </w:tcPr>
          <w:p>
            <w:r>
              <w:rPr>
                <w:sz w:val="16"/>
              </w:rPr>
              <w:t>RCO would inherit maintenance/security burden because upstream support stopped</w:t>
            </w:r>
          </w:p>
        </w:tc>
        <w:tc>
          <w:tcPr>
            <w:tcW w:type="dxa" w:w="2556"/>
            <w:vAlign w:val="center"/>
            <w:tcMar>
              <w:top w:w="70" w:type="dxa"/>
              <w:start w:w="80" w:type="dxa"/>
              <w:bottom w:w="70" w:type="dxa"/>
              <w:end w:w="80" w:type="dxa"/>
            </w:tcMar>
          </w:tcPr>
          <w:p>
            <w:r>
              <w:rPr>
                <w:sz w:val="16"/>
              </w:rPr>
              <w:t>“Free” code is not a safe production shortcut.</w:t>
            </w:r>
          </w:p>
        </w:tc>
      </w:tr>
      <w:tr>
        <w:tc>
          <w:tcPr>
            <w:tcW w:type="dxa" w:w="2556"/>
            <w:vAlign w:val="center"/>
            <w:tcMar>
              <w:top w:w="70" w:type="dxa"/>
              <w:start w:w="80" w:type="dxa"/>
              <w:bottom w:w="70" w:type="dxa"/>
              <w:end w:w="80" w:type="dxa"/>
            </w:tcMar>
          </w:tcPr>
          <w:p>
            <w:r>
              <w:rPr>
                <w:sz w:val="16"/>
              </w:rPr>
              <w:t>RACHEL</w:t>
            </w:r>
          </w:p>
        </w:tc>
        <w:tc>
          <w:tcPr>
            <w:tcW w:type="dxa" w:w="2556"/>
            <w:vAlign w:val="center"/>
            <w:tcMar>
              <w:top w:w="70" w:type="dxa"/>
              <w:start w:w="80" w:type="dxa"/>
              <w:bottom w:w="70" w:type="dxa"/>
              <w:end w:w="80" w:type="dxa"/>
            </w:tcMar>
          </w:tcPr>
          <w:p>
            <w:r>
              <w:rPr>
                <w:sz w:val="16"/>
              </w:rPr>
              <w:t>Free content ecosystem/software components</w:t>
            </w:r>
          </w:p>
        </w:tc>
        <w:tc>
          <w:tcPr>
            <w:tcW w:type="dxa" w:w="2556"/>
            <w:vAlign w:val="center"/>
            <w:tcMar>
              <w:top w:w="70" w:type="dxa"/>
              <w:start w:w="80" w:type="dxa"/>
              <w:bottom w:w="70" w:type="dxa"/>
              <w:end w:w="80" w:type="dxa"/>
            </w:tcMar>
          </w:tcPr>
          <w:p>
            <w:r>
              <w:rPr>
                <w:sz w:val="16"/>
              </w:rPr>
              <w:t>RACHEL hardware/appliance and deployment support cost money</w:t>
            </w:r>
          </w:p>
        </w:tc>
        <w:tc>
          <w:tcPr>
            <w:tcW w:type="dxa" w:w="2556"/>
            <w:vAlign w:val="center"/>
            <w:tcMar>
              <w:top w:w="70" w:type="dxa"/>
              <w:start w:w="80" w:type="dxa"/>
              <w:bottom w:w="70" w:type="dxa"/>
              <w:end w:w="80" w:type="dxa"/>
            </w:tcMar>
          </w:tcPr>
          <w:p>
            <w:r>
              <w:rPr>
                <w:sz w:val="16"/>
              </w:rPr>
              <w:t>Useful if RCO wants offline training centers, less relevant to at-home users.</w:t>
            </w:r>
          </w:p>
        </w:tc>
      </w:tr>
      <w:tr>
        <w:tc>
          <w:tcPr>
            <w:tcW w:type="dxa" w:w="2556"/>
            <w:vAlign w:val="center"/>
            <w:tcMar>
              <w:top w:w="70" w:type="dxa"/>
              <w:start w:w="80" w:type="dxa"/>
              <w:bottom w:w="70" w:type="dxa"/>
              <w:end w:w="80" w:type="dxa"/>
            </w:tcMar>
          </w:tcPr>
          <w:p>
            <w:r>
              <w:rPr>
                <w:sz w:val="16"/>
              </w:rPr>
              <w:t>DisasterReady</w:t>
            </w:r>
          </w:p>
        </w:tc>
        <w:tc>
          <w:tcPr>
            <w:tcW w:type="dxa" w:w="2556"/>
            <w:vAlign w:val="center"/>
            <w:tcMar>
              <w:top w:w="70" w:type="dxa"/>
              <w:start w:w="80" w:type="dxa"/>
              <w:bottom w:w="70" w:type="dxa"/>
              <w:end w:w="80" w:type="dxa"/>
            </w:tcMar>
          </w:tcPr>
          <w:p>
            <w:r>
              <w:rPr>
                <w:sz w:val="16"/>
              </w:rPr>
              <w:t>Free to learners</w:t>
            </w:r>
          </w:p>
        </w:tc>
        <w:tc>
          <w:tcPr>
            <w:tcW w:type="dxa" w:w="2556"/>
            <w:vAlign w:val="center"/>
            <w:tcMar>
              <w:top w:w="70" w:type="dxa"/>
              <w:start w:w="80" w:type="dxa"/>
              <w:bottom w:w="70" w:type="dxa"/>
              <w:end w:w="80" w:type="dxa"/>
            </w:tcMar>
          </w:tcPr>
          <w:p>
            <w:r>
              <w:rPr>
                <w:sz w:val="16"/>
              </w:rPr>
              <w:t>Not an RCO-owned customizable LMS</w:t>
            </w:r>
          </w:p>
        </w:tc>
        <w:tc>
          <w:tcPr>
            <w:tcW w:type="dxa" w:w="2556"/>
            <w:vAlign w:val="center"/>
            <w:tcMar>
              <w:top w:w="70" w:type="dxa"/>
              <w:start w:w="80" w:type="dxa"/>
              <w:bottom w:w="70" w:type="dxa"/>
              <w:end w:w="80" w:type="dxa"/>
            </w:tcMar>
          </w:tcPr>
          <w:p>
            <w:r>
              <w:rPr>
                <w:sz w:val="16"/>
              </w:rPr>
              <w:t>Cannot substitute for RCO platform ownership.</w:t>
            </w:r>
          </w:p>
        </w:tc>
      </w:tr>
      <w:tr>
        <w:tc>
          <w:tcPr>
            <w:tcW w:type="dxa" w:w="2556"/>
            <w:vAlign w:val="center"/>
            <w:tcMar>
              <w:top w:w="70" w:type="dxa"/>
              <w:start w:w="80" w:type="dxa"/>
              <w:bottom w:w="70" w:type="dxa"/>
              <w:end w:w="80" w:type="dxa"/>
            </w:tcMar>
          </w:tcPr>
          <w:p>
            <w:r>
              <w:rPr>
                <w:sz w:val="16"/>
              </w:rPr>
              <w:t>Ideas Cube</w:t>
            </w:r>
          </w:p>
        </w:tc>
        <w:tc>
          <w:tcPr>
            <w:tcW w:type="dxa" w:w="2556"/>
            <w:vAlign w:val="center"/>
            <w:tcMar>
              <w:top w:w="70" w:type="dxa"/>
              <w:start w:w="80" w:type="dxa"/>
              <w:bottom w:w="70" w:type="dxa"/>
              <w:end w:w="80" w:type="dxa"/>
            </w:tcMar>
          </w:tcPr>
          <w:p>
            <w:r>
              <w:rPr>
                <w:sz w:val="16"/>
              </w:rPr>
              <w:t>Nonprofit program/resource model</w:t>
            </w:r>
          </w:p>
        </w:tc>
        <w:tc>
          <w:tcPr>
            <w:tcW w:type="dxa" w:w="2556"/>
            <w:vAlign w:val="center"/>
            <w:tcMar>
              <w:top w:w="70" w:type="dxa"/>
              <w:start w:w="80" w:type="dxa"/>
              <w:bottom w:w="70" w:type="dxa"/>
              <w:end w:w="80" w:type="dxa"/>
            </w:tcMar>
          </w:tcPr>
          <w:p>
            <w:r>
              <w:rPr>
                <w:sz w:val="16"/>
              </w:rPr>
              <w:t>Hardware/deployment/services are not simply a free downloadable app</w:t>
            </w:r>
          </w:p>
        </w:tc>
        <w:tc>
          <w:tcPr>
            <w:tcW w:type="dxa" w:w="2556"/>
            <w:vAlign w:val="center"/>
            <w:tcMar>
              <w:top w:w="70" w:type="dxa"/>
              <w:start w:w="80" w:type="dxa"/>
              <w:bottom w:w="70" w:type="dxa"/>
              <w:end w:w="80" w:type="dxa"/>
            </w:tcMar>
          </w:tcPr>
          <w:p>
            <w:r>
              <w:rPr>
                <w:sz w:val="16"/>
              </w:rPr>
              <w:t>Reference deployment model rather than free software replacement.</w:t>
            </w:r>
          </w:p>
        </w:tc>
      </w:tr>
    </w:tbl>
    <w:p>
      <w:pPr>
        <w:pStyle w:val="Heading1"/>
      </w:pPr>
      <w:r>
        <w:t>12. Recommended One-Day Moodle + H5P Technical Spike</w:t>
      </w:r>
    </w:p>
    <w:p>
      <w:r>
        <w:t>Before RootSync commits to rebuilding offline course delivery and trainer reporting, run the following controlled test using RCO sample material.</w:t>
      </w:r>
    </w:p>
    <w:p>
      <w:pPr>
        <w:pStyle w:val="ListNumber"/>
      </w:pPr>
      <w:r>
        <w:t>Set up a temporary Moodle test site (self-hosted/local/managed test environment).</w:t>
      </w:r>
    </w:p>
    <w:p>
      <w:pPr>
        <w:pStyle w:val="ListNumber"/>
      </w:pPr>
      <w:r>
        <w:t>Create one course called “Tetherless Cyber Basics.” Put several modules/activities inside that one course so the free Moodle App’s two-offline-course limit is not immediately restrictive.</w:t>
      </w:r>
    </w:p>
    <w:p>
      <w:pPr>
        <w:pStyle w:val="ListNumber"/>
      </w:pPr>
      <w:r>
        <w:t>Create at least three RCO-style activities: one basic quiz, one H5P crossword or vocabulary activity, and one drag/drop or matching activity.</w:t>
      </w:r>
    </w:p>
    <w:p>
      <w:pPr>
        <w:pStyle w:val="ListNumber"/>
      </w:pPr>
      <w:r>
        <w:t>Install the official Moodle App on the oldest available iPhone and Android phone that reasonably represent RCO’s target devices.</w:t>
      </w:r>
    </w:p>
    <w:p>
      <w:pPr>
        <w:pStyle w:val="ListNumber"/>
      </w:pPr>
      <w:r>
        <w:t>Download the course while online; record app/course storage footprint and load time.</w:t>
      </w:r>
    </w:p>
    <w:p>
      <w:pPr>
        <w:pStyle w:val="ListNumber"/>
      </w:pPr>
      <w:r>
        <w:t>Enable airplane mode / disable Wi-Fi and cellular data. Reopen the app and complete the activities.</w:t>
      </w:r>
    </w:p>
    <w:p>
      <w:pPr>
        <w:pStyle w:val="ListNumber"/>
      </w:pPr>
      <w:r>
        <w:t>Fully close the app, reopen it while still offline, and verify that work remains available.</w:t>
      </w:r>
    </w:p>
    <w:p>
      <w:pPr>
        <w:pStyle w:val="ListNumber"/>
      </w:pPr>
      <w:r>
        <w:t>Reconnect and allow synchronization; verify that instructor reporting shows the expected scores/activity.</w:t>
      </w:r>
    </w:p>
    <w:p>
      <w:pPr>
        <w:pStyle w:val="ListNumber"/>
      </w:pPr>
      <w:r>
        <w:t>Repeat or interrupt sync and verify no duplicate or corrupted attempts are created.</w:t>
      </w:r>
    </w:p>
    <w:p>
      <w:pPr>
        <w:pStyle w:val="ListNumber"/>
      </w:pPr>
      <w:r>
        <w:t>Ask two team members to judge whether the learner UX is simple enough for a beginner 16–24-year-old user on an older phone.</w:t>
      </w:r>
    </w:p>
    <w:p>
      <w:pPr>
        <w:pStyle w:val="ListNumber"/>
      </w:pPr>
      <w:r>
        <w:t>Confirm whether Moodle can produce the fields RCO expects for CSV/JSON export and whether unique athlete IDs can be mapped cleanly.</w:t>
      </w:r>
    </w:p>
    <w:p>
      <w:pPr>
        <w:pStyle w:val="ListNumber"/>
      </w:pPr>
      <w:r>
        <w:t>Document what is missing: RCO branding, custom analytics, AI summaries, Systeme.io integration, exact identity workflow, or special networking exercises.</w:t>
      </w:r>
    </w:p>
    <w:tbl>
      <w:tblPr>
        <w:tblW w:type="auto" w:w="0"/>
        <w:jc w:val="center"/>
        <w:tblLook w:firstColumn="1" w:firstRow="1" w:lastColumn="0" w:lastRow="0" w:noHBand="0" w:noVBand="1" w:val="04A0"/>
      </w:tblPr>
      <w:tblGrid>
        <w:gridCol w:w="10224"/>
      </w:tblGrid>
      <w:tr>
        <w:tc>
          <w:tcPr>
            <w:tcW w:type="dxa" w:w="10224"/>
            <w:shd w:fill="EEE6F5"/>
            <w:tcMar>
              <w:top w:w="110" w:type="dxa"/>
              <w:start w:w="120" w:type="dxa"/>
              <w:bottom w:w="110" w:type="dxa"/>
              <w:end w:w="120" w:type="dxa"/>
            </w:tcMar>
          </w:tcPr>
          <w:p>
            <w:r>
              <w:rPr>
                <w:b/>
                <w:color w:val="5B2C83"/>
              </w:rPr>
              <w:t xml:space="preserve">Pass threshold: </w:t>
            </w:r>
            <w:r>
              <w:t>If Moodle provides reliable offline use on both iPhone and Android, preserves work after restart, syncs correctly, exposes instructor data, and is acceptably usable on old phones, RootSync should seriously consider adapting it rather than recreating those layers.</w:t>
            </w:r>
          </w:p>
        </w:tc>
      </w:tr>
    </w:tbl>
    <w:p>
      <w:pPr>
        <w:spacing w:after="0"/>
      </w:pPr>
    </w:p>
    <w:tbl>
      <w:tblPr>
        <w:tblW w:type="auto" w:w="0"/>
        <w:jc w:val="center"/>
        <w:tblLook w:firstColumn="1" w:firstRow="1" w:lastColumn="0" w:lastRow="0" w:noHBand="0" w:noVBand="1" w:val="04A0"/>
      </w:tblPr>
      <w:tblGrid>
        <w:gridCol w:w="10224"/>
      </w:tblGrid>
      <w:tr>
        <w:tc>
          <w:tcPr>
            <w:tcW w:type="dxa" w:w="10224"/>
            <w:shd w:fill="FFF5CC"/>
            <w:tcMar>
              <w:top w:w="110" w:type="dxa"/>
              <w:start w:w="120" w:type="dxa"/>
              <w:bottom w:w="110" w:type="dxa"/>
              <w:end w:w="120" w:type="dxa"/>
            </w:tcMar>
          </w:tcPr>
          <w:p>
            <w:r>
              <w:rPr>
                <w:b/>
                <w:color w:val="5B2C83"/>
              </w:rPr>
              <w:t xml:space="preserve">Fail threshold: </w:t>
            </w:r>
            <w:r>
              <w:t>If Moodle is too heavy, confusing, unreliable on older iPhones/Android, cannot support the desired exercise types offline, or cannot cleanly support RCO identity/data integration, RootSync has a strong technical justification for the custom PWA architecture.</w:t>
            </w:r>
          </w:p>
        </w:tc>
      </w:tr>
    </w:tbl>
    <w:p>
      <w:pPr>
        <w:spacing w:after="0"/>
      </w:pPr>
    </w:p>
    <w:p>
      <w:pPr>
        <w:pStyle w:val="Heading1"/>
      </w:pPr>
      <w:r>
        <w:t>13. Build-vs-Adapt Decision Options</w:t>
      </w:r>
    </w:p>
    <w:p>
      <w:pPr>
        <w:pStyle w:val="Heading2"/>
      </w:pPr>
      <w:r>
        <w:t>Option A — Adapt Moodle + H5P</w:t>
      </w:r>
    </w:p>
    <w:p>
      <w:pPr>
        <w:pStyle w:val="ListBullet"/>
      </w:pPr>
      <w:r>
        <w:t>RootSync focuses on RCO curriculum ingestion, unique athlete identity, reports/exports, RCO-specific analytics/AI, and integration instead of basic LMS plumbing.</w:t>
      </w:r>
    </w:p>
    <w:p>
      <w:pPr>
        <w:pStyle w:val="ListBullet"/>
      </w:pPr>
      <w:r>
        <w:t>Potentially much more functionality in four weeks, but higher platform complexity and less control over app footprint/branding.</w:t>
      </w:r>
    </w:p>
    <w:p>
      <w:pPr>
        <w:pStyle w:val="Heading2"/>
      </w:pPr>
      <w:r>
        <w:t>Option B — Build Custom Tetherless PWA</w:t>
      </w:r>
    </w:p>
    <w:p>
      <w:pPr>
        <w:pStyle w:val="ListBullet"/>
      </w:pPr>
      <w:r>
        <w:t>RootSync keeps the proposed React/TypeScript/PWA + IndexedDB/Dexie + Render/PostgreSQL architecture.</w:t>
      </w:r>
    </w:p>
    <w:p>
      <w:pPr>
        <w:pStyle w:val="ListBullet"/>
      </w:pPr>
      <w:r>
        <w:t>Maximum control over lightweight UX, exact JSON/CSV model, RCO branding, event-level sync, and future Systeme.io integration.</w:t>
      </w:r>
    </w:p>
    <w:p>
      <w:pPr>
        <w:pStyle w:val="ListBullet"/>
      </w:pPr>
      <w:r>
        <w:t>Higher engineering risk because RootSync must create and test the offline queue, deduplication, authentication/identity, analytics, trainer page, content renderer, and edge cases.</w:t>
      </w:r>
    </w:p>
    <w:p>
      <w:pPr>
        <w:pStyle w:val="Heading2"/>
      </w:pPr>
      <w:r>
        <w:t>Option C — Hybrid / Selective Reuse</w:t>
      </w:r>
    </w:p>
    <w:p>
      <w:pPr>
        <w:pStyle w:val="ListBullet"/>
      </w:pPr>
      <w:r>
        <w:t>Use mature standards/components where helpful (for example H5P content formats or existing LMS concepts) while retaining a custom lightweight Tetherless client and RCO-specific backend.</w:t>
      </w:r>
    </w:p>
    <w:p>
      <w:pPr>
        <w:pStyle w:val="ListBullet"/>
      </w:pPr>
      <w:r>
        <w:t>This should only be chosen after a technical spike; integrating two systems can become more complex than either pure option.</w:t>
      </w:r>
    </w:p>
    <w:p>
      <w:pPr>
        <w:pStyle w:val="Heading1"/>
      </w:pPr>
      <w:r>
        <w:t>14. RootSync Recommendation and Conclusion</w:t>
      </w:r>
    </w:p>
    <w:p>
      <w:r>
        <w:rPr>
          <w:b/>
        </w:rPr>
        <w:t xml:space="preserve">Recommendation: </w:t>
      </w:r>
      <w:r>
        <w:t>Do not abandon the custom Tetherless design, but pause the assumption that the entire stack must be original. Moodle + H5P is close enough to RCO’s needs that it deserves an immediate one-day proof-of-concept. Kolibri should be studied as the strongest DDIL architecture reference. OppiaMobile and the Sierra Leone deployment prove that the core offline-training → later-sync → analytics model has worked in real nonprofit programs, but OppiaMobile itself should not be adopted because active support has ended.</w:t>
      </w:r>
    </w:p>
    <w:p>
      <w:r>
        <w:rPr>
          <w:b/>
        </w:rPr>
        <w:t xml:space="preserve">Why a custom Tetherless app may still win: </w:t>
      </w:r>
      <w:r>
        <w:t>RCO’s most distinctive combination is a very lightweight, branded, simple app for older phones; individual take-home iPhone and Android use; curriculum supplied as RCO-controlled data; safe event-level sync; unique athlete IDs; and future spreadsheet/Systeme.io interoperability. Existing LMS products solve many of these pieces, but none is proven to satisfy all of them with the simplicity RCO requested.</w:t>
      </w:r>
    </w:p>
    <w:tbl>
      <w:tblPr>
        <w:tblW w:type="auto" w:w="0"/>
        <w:jc w:val="center"/>
        <w:tblLook w:firstColumn="1" w:firstRow="1" w:lastColumn="0" w:lastRow="0" w:noHBand="0" w:noVBand="1" w:val="04A0"/>
      </w:tblPr>
      <w:tblGrid>
        <w:gridCol w:w="10224"/>
      </w:tblGrid>
      <w:tr>
        <w:tc>
          <w:tcPr>
            <w:tcW w:type="dxa" w:w="10224"/>
            <w:shd w:fill="EEE6F5"/>
            <w:tcMar>
              <w:top w:w="110" w:type="dxa"/>
              <w:start w:w="120" w:type="dxa"/>
              <w:bottom w:w="110" w:type="dxa"/>
              <w:end w:w="120" w:type="dxa"/>
            </w:tcMar>
          </w:tcPr>
          <w:p>
            <w:r>
              <w:rPr>
                <w:b/>
                <w:color w:val="5B2C83"/>
              </w:rPr>
              <w:t xml:space="preserve">Decision rule for RootSync: </w:t>
            </w:r>
            <w:r>
              <w:t>Reuse mature infrastructure where it clearly passes RCO’s real device/user test. Build only the pieces that existing products fail to provide. This gives the team a defensible product decision and reduces the risk of spending a four-week capstone rebuilding solved LMS features.</w:t>
            </w:r>
          </w:p>
        </w:tc>
      </w:tr>
    </w:tbl>
    <w:p>
      <w:pPr>
        <w:spacing w:after="0"/>
      </w:pPr>
    </w:p>
    <w:p>
      <w:r>
        <w:br w:type="page"/>
      </w:r>
    </w:p>
    <w:p>
      <w:pPr>
        <w:pStyle w:val="Heading1"/>
      </w:pPr>
      <w:r>
        <w:t>Source Notes</w:t>
      </w:r>
    </w:p>
    <w:p>
      <w:r>
        <w:t>Public sources reviewed for this report. Product features and technology details can change; this research reflects information available on October 3, 2026.</w:t>
      </w:r>
    </w:p>
    <w:p>
      <w:pPr>
        <w:pStyle w:val="SourceNote"/>
      </w:pPr>
      <w:r>
        <w:rPr>
          <w:b/>
        </w:rPr>
        <w:t xml:space="preserve">[S1] Moodle App product/pricing — offline access and free-plan limits: </w:t>
      </w:r>
      <w:hyperlink r:id="rId12">
        <w:r>
          <w:rPr>
            <w:color w:val="5B2C83"/>
            <w:u w:val="single"/>
          </w:rPr>
          <w:t>https://moodle.com/us/products/moodle-app/</w:t>
        </w:r>
      </w:hyperlink>
    </w:p>
    <w:p>
      <w:pPr>
        <w:pStyle w:val="SourceNote"/>
      </w:pPr>
      <w:r>
        <w:rPr>
          <w:b/>
        </w:rPr>
        <w:t xml:space="preserve">[S2] Moodle Mobile quiz offline support and synchronization: </w:t>
      </w:r>
      <w:hyperlink r:id="rId13">
        <w:r>
          <w:rPr>
            <w:color w:val="5B2C83"/>
            <w:u w:val="single"/>
          </w:rPr>
          <w:t>https://docs.moodle.org/dev/Quiz_support_in_the_Mobile_app</w:t>
        </w:r>
      </w:hyperlink>
    </w:p>
    <w:p>
      <w:pPr>
        <w:pStyle w:val="SourceNote"/>
      </w:pPr>
      <w:r>
        <w:rPr>
          <w:b/>
        </w:rPr>
        <w:t xml:space="preserve">[S3] Moodle App H5P offline support: </w:t>
      </w:r>
      <w:hyperlink r:id="rId14">
        <w:r>
          <w:rPr>
            <w:color w:val="5B2C83"/>
            <w:u w:val="single"/>
          </w:rPr>
          <w:t>https://docs.moodle.org/501/en/Moodle_app_H5P_support</w:t>
        </w:r>
      </w:hyperlink>
    </w:p>
    <w:p>
      <w:pPr>
        <w:pStyle w:val="SourceNote"/>
      </w:pPr>
      <w:r>
        <w:rPr>
          <w:b/>
        </w:rPr>
        <w:t xml:space="preserve">[S4] H5P content types: </w:t>
      </w:r>
      <w:hyperlink r:id="rId15">
        <w:r>
          <w:rPr>
            <w:color w:val="5B2C83"/>
            <w:u w:val="single"/>
          </w:rPr>
          <w:t>https://h5p.org/content-types-and-applications</w:t>
        </w:r>
      </w:hyperlink>
    </w:p>
    <w:p>
      <w:pPr>
        <w:pStyle w:val="SourceNote"/>
      </w:pPr>
      <w:r>
        <w:rPr>
          <w:b/>
        </w:rPr>
        <w:t xml:space="preserve">[S5] Moodle technical requirements (PHP + relational database): </w:t>
      </w:r>
      <w:hyperlink r:id="rId16">
        <w:r>
          <w:rPr>
            <w:color w:val="5B2C83"/>
            <w:u w:val="single"/>
          </w:rPr>
          <w:t>https://github.com/moodle/devdocs/blob/main/docs/gettingstarted/requirements.md</w:t>
        </w:r>
      </w:hyperlink>
    </w:p>
    <w:p>
      <w:pPr>
        <w:pStyle w:val="SourceNote"/>
      </w:pPr>
      <w:r>
        <w:rPr>
          <w:b/>
        </w:rPr>
        <w:t xml:space="preserve">[S6] Official Moodle App package/technology dependencies: </w:t>
      </w:r>
      <w:hyperlink r:id="rId17">
        <w:r>
          <w:rPr>
            <w:color w:val="5B2C83"/>
            <w:u w:val="single"/>
          </w:rPr>
          <w:t>https://github.com/moodlehq/moodleapp/blob/main/package.json</w:t>
        </w:r>
      </w:hyperlink>
    </w:p>
    <w:p>
      <w:pPr>
        <w:pStyle w:val="SourceNote"/>
      </w:pPr>
      <w:r>
        <w:rPr>
          <w:b/>
        </w:rPr>
        <w:t xml:space="preserve">[S7] Learning Equality — About Kolibri: </w:t>
      </w:r>
      <w:hyperlink r:id="rId18">
        <w:r>
          <w:rPr>
            <w:color w:val="5B2C83"/>
            <w:u w:val="single"/>
          </w:rPr>
          <w:t>https://learningequality.org/kolibri/about-kolibri/</w:t>
        </w:r>
      </w:hyperlink>
    </w:p>
    <w:p>
      <w:pPr>
        <w:pStyle w:val="SourceNote"/>
      </w:pPr>
      <w:r>
        <w:rPr>
          <w:b/>
        </w:rPr>
        <w:t xml:space="preserve">[S8] Kolibri Android requirements and app size: </w:t>
      </w:r>
      <w:hyperlink r:id="rId19">
        <w:r>
          <w:rPr>
            <w:color w:val="5B2C83"/>
            <w:u w:val="single"/>
          </w:rPr>
          <w:t>https://kolibri.readthedocs.io/en/latest/install/android.html</w:t>
        </w:r>
      </w:hyperlink>
    </w:p>
    <w:p>
      <w:pPr>
        <w:pStyle w:val="SourceNote"/>
      </w:pPr>
      <w:r>
        <w:rPr>
          <w:b/>
        </w:rPr>
        <w:t xml:space="preserve">[S9] Kolibri client access including iOS browsers over LAN: </w:t>
      </w:r>
      <w:hyperlink r:id="rId20">
        <w:r>
          <w:rPr>
            <w:color w:val="5B2C83"/>
            <w:u w:val="single"/>
          </w:rPr>
          <w:t>https://kolibri.readthedocs.io/en/latest/access/access_lan.html</w:t>
        </w:r>
      </w:hyperlink>
    </w:p>
    <w:p>
      <w:pPr>
        <w:pStyle w:val="SourceNote"/>
      </w:pPr>
      <w:r>
        <w:rPr>
          <w:b/>
        </w:rPr>
        <w:t xml:space="preserve">[S10] Kolibri offline/local-network facility synchronization discussion: </w:t>
      </w:r>
      <w:hyperlink r:id="rId21">
        <w:r>
          <w:rPr>
            <w:color w:val="5B2C83"/>
            <w:u w:val="single"/>
          </w:rPr>
          <w:t>https://community.learningequality.org/t/offline-sync-between-coach-and-student-is-it-possible-in-kolibri/3367</w:t>
        </w:r>
      </w:hyperlink>
    </w:p>
    <w:p>
      <w:pPr>
        <w:pStyle w:val="SourceNote"/>
      </w:pPr>
      <w:r>
        <w:rPr>
          <w:b/>
        </w:rPr>
        <w:t xml:space="preserve">[S11] Kolibri development stack (Python/Django + Vue): </w:t>
      </w:r>
      <w:hyperlink r:id="rId22">
        <w:r>
          <w:rPr>
            <w:color w:val="5B2C83"/>
            <w:u w:val="single"/>
          </w:rPr>
          <w:t>https://github.com/learningequality/kolibri/blob/develop/AGENTS.md</w:t>
        </w:r>
      </w:hyperlink>
    </w:p>
    <w:p>
      <w:pPr>
        <w:pStyle w:val="SourceNote"/>
      </w:pPr>
      <w:r>
        <w:rPr>
          <w:b/>
        </w:rPr>
        <w:t xml:space="preserve">[S12] Kolibri database options (SQLite/PostgreSQL): </w:t>
      </w:r>
      <w:hyperlink r:id="rId23">
        <w:r>
          <w:rPr>
            <w:color w:val="5B2C83"/>
            <w:u w:val="single"/>
          </w:rPr>
          <w:t>https://github.com/learningequality/kolibri/blob/develop/kolibri/deployment/default/settings/base.py</w:t>
        </w:r>
      </w:hyperlink>
    </w:p>
    <w:p>
      <w:pPr>
        <w:pStyle w:val="SourceNote"/>
      </w:pPr>
      <w:r>
        <w:rPr>
          <w:b/>
        </w:rPr>
        <w:t xml:space="preserve">[S13] Kolibri Studio development stack: </w:t>
      </w:r>
      <w:hyperlink r:id="rId24">
        <w:r>
          <w:rPr>
            <w:color w:val="5B2C83"/>
            <w:u w:val="single"/>
          </w:rPr>
          <w:t>https://github.com/learningequality/studio/blob/unstable/AGENTS.md</w:t>
        </w:r>
      </w:hyperlink>
    </w:p>
    <w:p>
      <w:pPr>
        <w:pStyle w:val="SourceNote"/>
      </w:pPr>
      <w:r>
        <w:rPr>
          <w:b/>
        </w:rPr>
        <w:t xml:space="preserve">[S14] OppiaMobile overview — low-connectivity mobile learning: </w:t>
      </w:r>
      <w:hyperlink r:id="rId25">
        <w:r>
          <w:rPr>
            <w:color w:val="5B2C83"/>
            <w:u w:val="single"/>
          </w:rPr>
          <w:t>https://oppiamobile.readthedocs.io/en/latest/</w:t>
        </w:r>
      </w:hyperlink>
    </w:p>
    <w:p>
      <w:pPr>
        <w:pStyle w:val="SourceNote"/>
      </w:pPr>
      <w:r>
        <w:rPr>
          <w:b/>
        </w:rPr>
        <w:t xml:space="preserve">[S15] OppiaMobile server installation (Django/Python + MySQL example): </w:t>
      </w:r>
      <w:hyperlink r:id="rId26">
        <w:r>
          <w:rPr>
            <w:color w:val="5B2C83"/>
            <w:u w:val="single"/>
          </w:rPr>
          <w:t>https://oppiamobile.readthedocs.io/en/latest/technical/install/server.html</w:t>
        </w:r>
      </w:hyperlink>
    </w:p>
    <w:p>
      <w:pPr>
        <w:pStyle w:val="SourceNote"/>
      </w:pPr>
      <w:r>
        <w:rPr>
          <w:b/>
        </w:rPr>
        <w:t xml:space="preserve">[S16] OppiaMobile local device databases: </w:t>
      </w:r>
      <w:hyperlink r:id="rId27">
        <w:r>
          <w:rPr>
            <w:color w:val="5B2C83"/>
            <w:u w:val="single"/>
          </w:rPr>
          <w:t>https://oppiamobile.readthedocs.io/en/latest/support/troubleshooting/appdatabase.html</w:t>
        </w:r>
      </w:hyperlink>
    </w:p>
    <w:p>
      <w:pPr>
        <w:pStyle w:val="SourceNote"/>
      </w:pPr>
      <w:r>
        <w:rPr>
          <w:b/>
        </w:rPr>
        <w:t xml:space="preserve">[S17] OppiaMobile analytics and CSV export: </w:t>
      </w:r>
      <w:hyperlink r:id="rId28">
        <w:r>
          <w:rPr>
            <w:color w:val="5B2C83"/>
            <w:u w:val="single"/>
          </w:rPr>
          <w:t>https://oppiamobile.readthedocs.io/en/latest/implementers/analytics/index.html</w:t>
        </w:r>
      </w:hyperlink>
    </w:p>
    <w:p>
      <w:pPr>
        <w:pStyle w:val="SourceNote"/>
      </w:pPr>
      <w:r>
        <w:rPr>
          <w:b/>
        </w:rPr>
        <w:t xml:space="preserve">[S18] OppiaMobile fully-offline user support: </w:t>
      </w:r>
      <w:hyperlink r:id="rId29">
        <w:r>
          <w:rPr>
            <w:color w:val="5B2C83"/>
            <w:u w:val="single"/>
          </w:rPr>
          <w:t>https://oppiamobile.readthedocs.io/en/latest/implementers/offline/index.html</w:t>
        </w:r>
      </w:hyperlink>
    </w:p>
    <w:p>
      <w:pPr>
        <w:pStyle w:val="SourceNote"/>
      </w:pPr>
      <w:r>
        <w:rPr>
          <w:b/>
        </w:rPr>
        <w:t xml:space="preserve">[S19] OppiaMobile maintenance/support status: </w:t>
      </w:r>
      <w:hyperlink r:id="rId25">
        <w:r>
          <w:rPr>
            <w:color w:val="5B2C83"/>
            <w:u w:val="single"/>
          </w:rPr>
          <w:t>https://oppiamobile.readthedocs.io/en/latest/</w:t>
        </w:r>
      </w:hyperlink>
    </w:p>
    <w:p>
      <w:pPr>
        <w:pStyle w:val="SourceNote"/>
      </w:pPr>
      <w:r>
        <w:rPr>
          <w:b/>
        </w:rPr>
        <w:t xml:space="preserve">[S20] World Possible — About RACHEL: </w:t>
      </w:r>
      <w:hyperlink r:id="rId30">
        <w:r>
          <w:rPr>
            <w:color w:val="5B2C83"/>
            <w:u w:val="single"/>
          </w:rPr>
          <w:t>https://rachel.worldpossible.org/about</w:t>
        </w:r>
      </w:hyperlink>
    </w:p>
    <w:p>
      <w:pPr>
        <w:pStyle w:val="SourceNote"/>
      </w:pPr>
      <w:r>
        <w:rPr>
          <w:b/>
        </w:rPr>
        <w:t xml:space="preserve">[S21] World Possible history and DataPost offline courier model: </w:t>
      </w:r>
      <w:hyperlink r:id="rId31">
        <w:r>
          <w:rPr>
            <w:color w:val="5B2C83"/>
            <w:u w:val="single"/>
          </w:rPr>
          <w:t>https://worldpossible.org/pages/about-us</w:t>
        </w:r>
      </w:hyperlink>
    </w:p>
    <w:p>
      <w:pPr>
        <w:pStyle w:val="SourceNote"/>
      </w:pPr>
      <w:r>
        <w:rPr>
          <w:b/>
        </w:rPr>
        <w:t xml:space="preserve">[S22] World Possible current RACHEL / RACHEL AI overview: </w:t>
      </w:r>
      <w:hyperlink r:id="rId32">
        <w:r>
          <w:rPr>
            <w:color w:val="5B2C83"/>
            <w:u w:val="single"/>
          </w:rPr>
          <w:t>https://worldpossible.org/</w:t>
        </w:r>
      </w:hyperlink>
    </w:p>
    <w:p>
      <w:pPr>
        <w:pStyle w:val="SourceNote"/>
      </w:pPr>
      <w:r>
        <w:rPr>
          <w:b/>
        </w:rPr>
        <w:t xml:space="preserve">[S23] DisasterReady courses/mobile offline learning: </w:t>
      </w:r>
      <w:hyperlink r:id="rId33">
        <w:r>
          <w:rPr>
            <w:color w:val="5B2C83"/>
            <w:u w:val="single"/>
          </w:rPr>
          <w:t>https://www.disasterready.org/courses</w:t>
        </w:r>
      </w:hyperlink>
    </w:p>
    <w:p>
      <w:pPr>
        <w:pStyle w:val="SourceNote"/>
      </w:pPr>
      <w:r>
        <w:rPr>
          <w:b/>
        </w:rPr>
        <w:t xml:space="preserve">[S24] Libraries Without Borders — Ideas Cube: </w:t>
      </w:r>
      <w:hyperlink r:id="rId34">
        <w:r>
          <w:rPr>
            <w:color w:val="5B2C83"/>
            <w:u w:val="single"/>
          </w:rPr>
          <w:t>https://www.librarieswithoutborders.org/ideas-cube/</w:t>
        </w:r>
      </w:hyperlink>
    </w:p>
    <w:p>
      <w:pPr>
        <w:pStyle w:val="SourceNote"/>
      </w:pPr>
      <w:r>
        <w:rPr>
          <w:b/>
        </w:rPr>
        <w:t xml:space="preserve">[S25] Libraries Without Borders — Ideas Box in Puerto Rico: </w:t>
      </w:r>
      <w:hyperlink r:id="rId35">
        <w:r>
          <w:rPr>
            <w:color w:val="5B2C83"/>
            <w:u w:val="single"/>
          </w:rPr>
          <w:t>https://www.librarieswithoutborders.org/actions/ideas-box-in-puerto-rico/</w:t>
        </w:r>
      </w:hyperlink>
    </w:p>
    <w:p>
      <w:pPr>
        <w:pStyle w:val="SourceNote"/>
      </w:pPr>
      <w:r>
        <w:rPr>
          <w:b/>
        </w:rPr>
        <w:t xml:space="preserve">[S26] Learning Equality impact / offline-first programs: </w:t>
      </w:r>
      <w:hyperlink r:id="rId36">
        <w:r>
          <w:rPr>
            <w:color w:val="5B2C83"/>
            <w:u w:val="single"/>
          </w:rPr>
          <w:t>https://learningequality.org/impact/our-impact/</w:t>
        </w:r>
      </w:hyperlink>
    </w:p>
    <w:p>
      <w:pPr>
        <w:pStyle w:val="SourceNote"/>
      </w:pPr>
      <w:r>
        <w:rPr>
          <w:b/>
        </w:rPr>
        <w:t xml:space="preserve">[S27] Last Mile Health / Sierra Leone Digital Classroom case study: </w:t>
      </w:r>
      <w:hyperlink r:id="rId37">
        <w:r>
          <w:rPr>
            <w:color w:val="5B2C83"/>
            <w:u w:val="single"/>
          </w:rPr>
          <w:t>https://lastmilehealth.org/wp-content/uploads/2024/09/DH-case-study-Sierra-Leone.pdf</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RootSync • RCO / Raíces Cyber • Research current as of October 3, 2026</w:t>
    </w:r>
    <w:r>
      <w:rPr>
        <w:sz w:val="16"/>
      </w:rPr>
      <w:t xml:space="preserve">  |  Page </w:t>
    </w: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2C83"/>
        <w:sz w:val="16"/>
      </w:rPr>
      <w:t>RootSync | RCO Tetherless Market Scan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2C8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2C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B2B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B2C8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0" w:line="216" w:lineRule="auto"/>
    </w:pPr>
    <w:rPr>
      <w:rFonts w:ascii="Aptos" w:hAnsi="Aptos"/>
      <w:color w:val="5A5A5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oodle.com/us/products/moodle-app/" TargetMode="External"/><Relationship Id="rId13" Type="http://schemas.openxmlformats.org/officeDocument/2006/relationships/hyperlink" Target="https://docs.moodle.org/dev/Quiz_support_in_the_Mobile_app" TargetMode="External"/><Relationship Id="rId14" Type="http://schemas.openxmlformats.org/officeDocument/2006/relationships/hyperlink" Target="https://docs.moodle.org/501/en/Moodle_app_H5P_support" TargetMode="External"/><Relationship Id="rId15" Type="http://schemas.openxmlformats.org/officeDocument/2006/relationships/hyperlink" Target="https://h5p.org/content-types-and-applications" TargetMode="External"/><Relationship Id="rId16" Type="http://schemas.openxmlformats.org/officeDocument/2006/relationships/hyperlink" Target="https://github.com/moodle/devdocs/blob/main/docs/gettingstarted/requirements.md" TargetMode="External"/><Relationship Id="rId17" Type="http://schemas.openxmlformats.org/officeDocument/2006/relationships/hyperlink" Target="https://github.com/moodlehq/moodleapp/blob/main/package.json" TargetMode="External"/><Relationship Id="rId18" Type="http://schemas.openxmlformats.org/officeDocument/2006/relationships/hyperlink" Target="https://learningequality.org/kolibri/about-kolibri/" TargetMode="External"/><Relationship Id="rId19" Type="http://schemas.openxmlformats.org/officeDocument/2006/relationships/hyperlink" Target="https://kolibri.readthedocs.io/en/latest/install/android.html" TargetMode="External"/><Relationship Id="rId20" Type="http://schemas.openxmlformats.org/officeDocument/2006/relationships/hyperlink" Target="https://kolibri.readthedocs.io/en/latest/access/access_lan.html" TargetMode="External"/><Relationship Id="rId21" Type="http://schemas.openxmlformats.org/officeDocument/2006/relationships/hyperlink" Target="https://community.learningequality.org/t/offline-sync-between-coach-and-student-is-it-possible-in-kolibri/3367" TargetMode="External"/><Relationship Id="rId22" Type="http://schemas.openxmlformats.org/officeDocument/2006/relationships/hyperlink" Target="https://github.com/learningequality/kolibri/blob/develop/AGENTS.md" TargetMode="External"/><Relationship Id="rId23" Type="http://schemas.openxmlformats.org/officeDocument/2006/relationships/hyperlink" Target="https://github.com/learningequality/kolibri/blob/develop/kolibri/deployment/default/settings/base.py" TargetMode="External"/><Relationship Id="rId24" Type="http://schemas.openxmlformats.org/officeDocument/2006/relationships/hyperlink" Target="https://github.com/learningequality/studio/blob/unstable/AGENTS.md" TargetMode="External"/><Relationship Id="rId25" Type="http://schemas.openxmlformats.org/officeDocument/2006/relationships/hyperlink" Target="https://oppiamobile.readthedocs.io/en/latest/" TargetMode="External"/><Relationship Id="rId26" Type="http://schemas.openxmlformats.org/officeDocument/2006/relationships/hyperlink" Target="https://oppiamobile.readthedocs.io/en/latest/technical/install/server.html" TargetMode="External"/><Relationship Id="rId27" Type="http://schemas.openxmlformats.org/officeDocument/2006/relationships/hyperlink" Target="https://oppiamobile.readthedocs.io/en/latest/support/troubleshooting/appdatabase.html" TargetMode="External"/><Relationship Id="rId28" Type="http://schemas.openxmlformats.org/officeDocument/2006/relationships/hyperlink" Target="https://oppiamobile.readthedocs.io/en/latest/implementers/analytics/index.html" TargetMode="External"/><Relationship Id="rId29" Type="http://schemas.openxmlformats.org/officeDocument/2006/relationships/hyperlink" Target="https://oppiamobile.readthedocs.io/en/latest/implementers/offline/index.html" TargetMode="External"/><Relationship Id="rId30" Type="http://schemas.openxmlformats.org/officeDocument/2006/relationships/hyperlink" Target="https://rachel.worldpossible.org/about" TargetMode="External"/><Relationship Id="rId31" Type="http://schemas.openxmlformats.org/officeDocument/2006/relationships/hyperlink" Target="https://worldpossible.org/pages/about-us" TargetMode="External"/><Relationship Id="rId32" Type="http://schemas.openxmlformats.org/officeDocument/2006/relationships/hyperlink" Target="https://worldpossible.org/" TargetMode="External"/><Relationship Id="rId33" Type="http://schemas.openxmlformats.org/officeDocument/2006/relationships/hyperlink" Target="https://www.disasterready.org/courses" TargetMode="External"/><Relationship Id="rId34" Type="http://schemas.openxmlformats.org/officeDocument/2006/relationships/hyperlink" Target="https://www.librarieswithoutborders.org/ideas-cube/" TargetMode="External"/><Relationship Id="rId35" Type="http://schemas.openxmlformats.org/officeDocument/2006/relationships/hyperlink" Target="https://www.librarieswithoutborders.org/actions/ideas-box-in-puerto-rico/" TargetMode="External"/><Relationship Id="rId36" Type="http://schemas.openxmlformats.org/officeDocument/2006/relationships/hyperlink" Target="https://learningequality.org/impact/our-impact/" TargetMode="External"/><Relationship Id="rId37" Type="http://schemas.openxmlformats.org/officeDocument/2006/relationships/hyperlink" Target="https://lastmilehealth.org/wp-content/uploads/2024/09/DH-case-study-Sierra-Leo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