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E1F" w:rsidRDefault="001A4E1F" w:rsidP="001A4E1F"/>
    <w:p w:rsidR="001A4E1F" w:rsidRDefault="001A4E1F" w:rsidP="001A4E1F">
      <w:pPr>
        <w:pStyle w:val="a3"/>
      </w:pPr>
      <w:bookmarkStart w:id="0" w:name="_GoBack"/>
      <w:r>
        <w:t xml:space="preserve">Може ли </w:t>
      </w:r>
      <w:proofErr w:type="spellStart"/>
      <w:r>
        <w:t>дебелоиглената</w:t>
      </w:r>
      <w:proofErr w:type="spellEnd"/>
      <w:r>
        <w:t xml:space="preserve"> биопсия да разпространи рака?</w:t>
      </w:r>
    </w:p>
    <w:bookmarkEnd w:id="0"/>
    <w:p w:rsidR="001A4E1F" w:rsidRDefault="001A4E1F" w:rsidP="001A4E1F">
      <w:r>
        <w:t>Рискът за това е изключително малък по няколко причини.</w:t>
      </w:r>
    </w:p>
    <w:p w:rsidR="001A4E1F" w:rsidRDefault="001A4E1F" w:rsidP="001A4E1F">
      <w:r>
        <w:t xml:space="preserve">1) Самата структура на </w:t>
      </w:r>
      <w:proofErr w:type="spellStart"/>
      <w:r>
        <w:t>биопсичната</w:t>
      </w:r>
      <w:proofErr w:type="spellEnd"/>
      <w:r>
        <w:t xml:space="preserve"> игла не позволява контакт между туморната и здравата тъкан в гърдата</w:t>
      </w:r>
    </w:p>
    <w:p w:rsidR="001A4E1F" w:rsidRDefault="001A4E1F" w:rsidP="001A4E1F">
      <w:r>
        <w:t>2) Няма доказателства, които да демонстрират убедително риск от посяване на туморните клетки при биопсията при хора. Има няколко проучвания, които коментират тази вероятност, но те са проведени при мишки.</w:t>
      </w:r>
    </w:p>
    <w:p w:rsidR="001A4E1F" w:rsidRDefault="001A4E1F" w:rsidP="001A4E1F">
      <w:r>
        <w:t xml:space="preserve">3) Дори да попаднат някакви туморни клетки в околната здрава тъкан, шансът те да </w:t>
      </w:r>
      <w:proofErr w:type="spellStart"/>
      <w:r>
        <w:t>датат</w:t>
      </w:r>
      <w:proofErr w:type="spellEnd"/>
    </w:p>
    <w:p w:rsidR="001A4E1F" w:rsidRDefault="001A4E1F" w:rsidP="001A4E1F">
      <w:r>
        <w:t>началото на метастаза е изключително нисък.</w:t>
      </w:r>
    </w:p>
    <w:p w:rsidR="001A4E1F" w:rsidRDefault="001A4E1F" w:rsidP="001A4E1F">
      <w:r>
        <w:t xml:space="preserve">4) Ползата, която би имал един пациент от проведената </w:t>
      </w:r>
      <w:proofErr w:type="spellStart"/>
      <w:r>
        <w:t>дебелоиглена</w:t>
      </w:r>
      <w:proofErr w:type="spellEnd"/>
      <w:r>
        <w:t xml:space="preserve"> биопсия и информацията, която би дала тя за последващото лечение, е </w:t>
      </w:r>
      <w:proofErr w:type="spellStart"/>
      <w:r>
        <w:t>несреавнимо</w:t>
      </w:r>
      <w:proofErr w:type="spellEnd"/>
      <w:r>
        <w:t xml:space="preserve"> по-голяма от риска от разпространение на тумора.</w:t>
      </w:r>
    </w:p>
    <w:p w:rsidR="001A4E1F" w:rsidRDefault="001A4E1F" w:rsidP="001A4E1F">
      <w:r>
        <w:t xml:space="preserve">5) </w:t>
      </w:r>
      <w:proofErr w:type="spellStart"/>
      <w:r>
        <w:t>Дебелоиглената</w:t>
      </w:r>
      <w:proofErr w:type="spellEnd"/>
      <w:r>
        <w:t xml:space="preserve"> биопсия е златен стандарт в диагностиката на рака на гърдата, препоръчан от всички Европейски и световни </w:t>
      </w:r>
      <w:proofErr w:type="spellStart"/>
      <w:r>
        <w:t>организции</w:t>
      </w:r>
      <w:proofErr w:type="spellEnd"/>
      <w:r>
        <w:t>, като метод на избор. Прилага се стандартно във всички страни, в които и резултатите от лечението на пациентите са</w:t>
      </w:r>
    </w:p>
    <w:p w:rsidR="008F6384" w:rsidRDefault="001A4E1F" w:rsidP="001A4E1F">
      <w:r>
        <w:t>много по-добри от тези в България.</w:t>
      </w:r>
    </w:p>
    <w:sectPr w:rsidR="008F6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1F"/>
    <w:rsid w:val="001A4E1F"/>
    <w:rsid w:val="008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64210-8618-4D7D-8D50-5E624629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1A4E1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1A4E1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2025-01-12T12:16:00Z</dcterms:created>
  <dcterms:modified xsi:type="dcterms:W3CDTF">2025-01-12T12:17:00Z</dcterms:modified>
</cp:coreProperties>
</file>