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F4B" w:rsidRDefault="00F25F4B" w:rsidP="00F25F4B"/>
    <w:p w:rsidR="00F25F4B" w:rsidRDefault="00F25F4B" w:rsidP="00F25F4B">
      <w:pPr>
        <w:pStyle w:val="a3"/>
      </w:pPr>
      <w:bookmarkStart w:id="0" w:name="_GoBack"/>
      <w:r>
        <w:t xml:space="preserve">Последващо проследяване на пациентите значението на </w:t>
      </w:r>
      <w:proofErr w:type="spellStart"/>
      <w:r>
        <w:t>холистичната</w:t>
      </w:r>
      <w:proofErr w:type="spellEnd"/>
      <w:r>
        <w:t xml:space="preserve"> грижа</w:t>
      </w:r>
    </w:p>
    <w:bookmarkEnd w:id="0"/>
    <w:p w:rsidR="00F25F4B" w:rsidRDefault="00F25F4B" w:rsidP="00F25F4B">
      <w:r>
        <w:t xml:space="preserve">В допълнение към адекватното локално и системно лечение, епидемиологичните данни сочат факторите, свързани с начина на живот, които оказват влияние върху прогнозата на пациенти с рак на гърдата. Например, редовните упражнения осигуряват функционални и психологически ползи [II, В] и вероятно намаляват риска от рецидив. Следователно редовните упражнения са сравнително проста и ефективна препоръка, която трябва да се даде на всички подходящи пациенти след лечение на рак на гърдата [11, В]. Наддаването на тегло и затлъстяването вероятно ще повлияят неблагоприятно на прогнозата на рака на гърдата. Хранителното консултиране трябва да се препоръчва като част от грижите при всички пациенти със затлъстяване [III, В]. Употребата на </w:t>
      </w:r>
      <w:proofErr w:type="spellStart"/>
      <w:r>
        <w:t>хормоно-заместителна</w:t>
      </w:r>
      <w:proofErr w:type="spellEnd"/>
      <w:r>
        <w:t xml:space="preserve"> терапия повишава риска от рецидив и обикновено е противопоказана [1, D].</w:t>
      </w:r>
    </w:p>
    <w:p w:rsidR="00F25F4B" w:rsidRDefault="00F25F4B" w:rsidP="00F25F4B">
      <w:r>
        <w:t xml:space="preserve">Специализираните съоръжения и услуги за рехабилитация са незаменими за намаляване на физическите, психологическите и социалните последствия от лечението на рака на гърдата. Основните цели на физиотерапията трябва да включват превенция и лечение на </w:t>
      </w:r>
      <w:proofErr w:type="spellStart"/>
      <w:r>
        <w:t>лимфедем</w:t>
      </w:r>
      <w:proofErr w:type="spellEnd"/>
      <w:r>
        <w:t xml:space="preserve">, осигуряване на пълен набор от движения на ръката и рамото и предотвратяване или коригиране на </w:t>
      </w:r>
      <w:proofErr w:type="spellStart"/>
      <w:r>
        <w:t>постурални</w:t>
      </w:r>
      <w:proofErr w:type="spellEnd"/>
      <w:r>
        <w:t xml:space="preserve"> дефекти в резултат на </w:t>
      </w:r>
      <w:proofErr w:type="spellStart"/>
      <w:r>
        <w:t>мастектомия</w:t>
      </w:r>
      <w:proofErr w:type="spellEnd"/>
      <w:r>
        <w:t>. Няма данни, които да сочат, че някой вид физиотерапия може да увеличи риска от рецидив. Когато е показано, на пациентите не трябва да се отказва достъп до рехабилитационни услуги [І, А].</w:t>
      </w:r>
    </w:p>
    <w:p w:rsidR="00F25F4B" w:rsidRDefault="00F25F4B" w:rsidP="00F25F4B">
      <w:r>
        <w:t xml:space="preserve">Наличните данни, макар и с известни ограничения, потвърждават безопасността на бременността след лечение на рак на гърдата. Бременност може да се обмисли след завършване на химиотерапията, лъчетерапията и анти-HER2 терапията; за ER-позитивно заболяване също се препоръчва да завършите поне 18 месеца ендокринна терапия. Жените, желаещи да забременеят, трябва да бъдат насърчавани да се присъединят към </w:t>
      </w:r>
      <w:proofErr w:type="spellStart"/>
      <w:r>
        <w:t>проспективни</w:t>
      </w:r>
      <w:proofErr w:type="spellEnd"/>
      <w:r>
        <w:t xml:space="preserve"> клинични изпитвания/регистри, като например проучването РОЅITIVЕ.</w:t>
      </w:r>
    </w:p>
    <w:p w:rsidR="00F25F4B" w:rsidRDefault="00F25F4B" w:rsidP="00F25F4B">
      <w:r>
        <w:t xml:space="preserve">Няма данни в подкрепа на съветването на пациенти, които са били подложени на пълна </w:t>
      </w:r>
      <w:proofErr w:type="spellStart"/>
      <w:r>
        <w:t>аксиларна</w:t>
      </w:r>
      <w:proofErr w:type="spellEnd"/>
      <w:r>
        <w:t xml:space="preserve"> дисекция, да избягват </w:t>
      </w:r>
      <w:proofErr w:type="spellStart"/>
      <w:r>
        <w:t>канюлиране</w:t>
      </w:r>
      <w:proofErr w:type="spellEnd"/>
      <w:r>
        <w:t xml:space="preserve">, </w:t>
      </w:r>
      <w:proofErr w:type="spellStart"/>
      <w:r>
        <w:t>венесекция</w:t>
      </w:r>
      <w:proofErr w:type="spellEnd"/>
      <w:r>
        <w:t xml:space="preserve"> и </w:t>
      </w:r>
      <w:proofErr w:type="spellStart"/>
      <w:r>
        <w:t>мониториране</w:t>
      </w:r>
      <w:proofErr w:type="spellEnd"/>
      <w:r>
        <w:t xml:space="preserve"> на кръвното налягане в </w:t>
      </w:r>
      <w:proofErr w:type="spellStart"/>
      <w:r>
        <w:t>ипсилатералната</w:t>
      </w:r>
      <w:proofErr w:type="spellEnd"/>
      <w:r>
        <w:t xml:space="preserve"> ръка (ръката от страната на тумора) [V, D]. Препоръчва се незабавно започване на антибиотично лечение на потенциално инфектирани рани на </w:t>
      </w:r>
      <w:proofErr w:type="spellStart"/>
      <w:r>
        <w:t>ипсилатералната</w:t>
      </w:r>
      <w:proofErr w:type="spellEnd"/>
      <w:r>
        <w:t xml:space="preserve"> ръка, особено след пълна </w:t>
      </w:r>
      <w:proofErr w:type="spellStart"/>
      <w:r>
        <w:t>аксиларна</w:t>
      </w:r>
      <w:proofErr w:type="spellEnd"/>
      <w:r>
        <w:t xml:space="preserve"> дисекция [І, А].</w:t>
      </w:r>
    </w:p>
    <w:p w:rsidR="00EF419B" w:rsidRPr="00F25F4B" w:rsidRDefault="00F25F4B" w:rsidP="00F25F4B">
      <w:r>
        <w:t xml:space="preserve">Проследяването не може и не трябва да се разглежда изключително от медицинска гледна точка. Пациентите често имат повишени нива на тревожност след завършване на лечението, когато близкият контакт с лекуващия екип намалява. Депресията и силната умора често се появяват в месеците след края на </w:t>
      </w:r>
      <w:proofErr w:type="spellStart"/>
      <w:r>
        <w:t>адювантната</w:t>
      </w:r>
      <w:proofErr w:type="spellEnd"/>
      <w:r>
        <w:t xml:space="preserve"> химиотерапия и/или лъчетерапия. Това също се влошава от дългосрочни проблеми на оцеляването, включващи работа, семейство и сексуалност, които често не се разглеждат внимателно по време на проследяването и водят до това, че някои пациенти не могат да се справят ефективно. Дългосрочното оцеляване трябва да се разглежда като различен набор от предизвикателства и реалности, за да обхване </w:t>
      </w:r>
      <w:proofErr w:type="spellStart"/>
      <w:r>
        <w:t>психосоциалните</w:t>
      </w:r>
      <w:proofErr w:type="spellEnd"/>
      <w:r>
        <w:t xml:space="preserve"> нужди на пациентите след края на лечението [V, А]. Клиниките за проследяване трябва да се съсредоточат не само върху късните странични ефекти, но и върху проблеми, които се занимават с дългосрочните последици от живота с рак на гърдата. </w:t>
      </w:r>
      <w:r>
        <w:lastRenderedPageBreak/>
        <w:t>Оценяването на различните проблеми с качеството на живот, особено за пациенти подложени на дългосрочно ендокринна терапия, е важен аспект от последващите грижи. Ролята на здравния специалист, действащ като навигатор на пациента по време на диагнозата, лечението и проследяването на пациента е от решаващо значение [V, А]. Всички страни трябва да разработят необходимата образователна структура и инфраструктура, необходими за предоставяне На помощта от специализирани медицински сестри В рамките На мултидисциплинарния екип на всички пациенти с рак на гърдата [V, А].</w:t>
      </w:r>
    </w:p>
    <w:sectPr w:rsidR="00EF419B" w:rsidRPr="00F25F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F4B"/>
    <w:rsid w:val="00EF419B"/>
    <w:rsid w:val="00F2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3D4F89-E80F-430A-AE0B-0B4DAEE4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uiPriority w:val="30"/>
    <w:qFormat/>
    <w:rsid w:val="00F25F4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4">
    <w:name w:val="Интензивно цитиране Знак"/>
    <w:basedOn w:val="a0"/>
    <w:link w:val="a3"/>
    <w:uiPriority w:val="30"/>
    <w:rsid w:val="00F25F4B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2025-01-12T12:08:00Z</dcterms:created>
  <dcterms:modified xsi:type="dcterms:W3CDTF">2025-01-12T12:09:00Z</dcterms:modified>
</cp:coreProperties>
</file>