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D1C" w:rsidRDefault="00B96D1C" w:rsidP="00B96D1C"/>
    <w:p w:rsidR="00B96D1C" w:rsidRDefault="00B96D1C" w:rsidP="00B96D1C">
      <w:pPr>
        <w:pStyle w:val="a3"/>
      </w:pPr>
      <w:r>
        <w:t>Защо трябва туморните формации да се маркират?</w:t>
      </w:r>
    </w:p>
    <w:p w:rsidR="00B96D1C" w:rsidRDefault="00B96D1C" w:rsidP="00B96D1C">
      <w:r>
        <w:t>Съвременните методи на лечение на рака на гърдата, в това число и лекарствените методи се развиха много в последните години. Прилагането на лекарствена терапия преди операцията позволява на лекарите да</w:t>
      </w:r>
      <w:r>
        <w:t xml:space="preserve"> проследят развитието на тумора</w:t>
      </w:r>
      <w:r>
        <w:rPr>
          <w:lang w:val="en-US"/>
        </w:rPr>
        <w:t xml:space="preserve"> </w:t>
      </w:r>
      <w:proofErr w:type="spellStart"/>
      <w:r>
        <w:t>ce</w:t>
      </w:r>
      <w:proofErr w:type="spellEnd"/>
      <w:r>
        <w:rPr>
          <w:lang w:val="en-US"/>
        </w:rPr>
        <w:t xml:space="preserve"> </w:t>
      </w:r>
      <w:r>
        <w:t>дали той</w:t>
      </w:r>
      <w:r>
        <w:rPr>
          <w:lang w:val="en-US"/>
        </w:rPr>
        <w:t xml:space="preserve"> </w:t>
      </w:r>
      <w:bookmarkStart w:id="0" w:name="_GoBack"/>
      <w:bookmarkEnd w:id="0"/>
      <w:r>
        <w:t xml:space="preserve">влияе (намалява) от приложената терапия или не. За това и съвременните препоръки за лекарствено лечение на Европейската асоциация по медицинска онкология казват, че ако ще се прилага системна лекарствена терапия, особено химиотерапия или анти-HER2 терапия, то това трябва да се случи преди туморът да се премахне оперативно. Съвременните лекарства са </w:t>
      </w:r>
      <w:proofErr w:type="spellStart"/>
      <w:r>
        <w:t>толква</w:t>
      </w:r>
      <w:proofErr w:type="spellEnd"/>
      <w:r>
        <w:t xml:space="preserve"> ефективни, че голям процент от туморите могат дори напълно да изчезнат в резултат от лечението. Това се нарича постигане на пълен патологичен отговор липса на туморни клетки в премахнатата тъкан от гърдата. Как обаче можем да сме сигурни, че това което премахваме е това, което трябва да се премахне? Ако туморът не е предварително маркиран, то за неговата локализация следва да се съди по старите мамографии. Това налага и извършването на по-големи по обем </w:t>
      </w:r>
      <w:proofErr w:type="spellStart"/>
      <w:r>
        <w:t>резекции</w:t>
      </w:r>
      <w:proofErr w:type="spellEnd"/>
      <w:r>
        <w:t>, за да се гарантира изрязването на цялата зона, в която би могло да се е намирал туморът.</w:t>
      </w:r>
    </w:p>
    <w:p w:rsidR="00B96D1C" w:rsidRDefault="00B96D1C" w:rsidP="00B96D1C">
      <w:r>
        <w:t>-</w:t>
      </w:r>
    </w:p>
    <w:p w:rsidR="008F6384" w:rsidRDefault="00B96D1C" w:rsidP="00B96D1C">
      <w:r>
        <w:t xml:space="preserve">Всичко това става много по-лесно, когато в центъра на тумора преди началото на </w:t>
      </w:r>
      <w:proofErr w:type="spellStart"/>
      <w:r>
        <w:t>неоадювантната</w:t>
      </w:r>
      <w:proofErr w:type="spellEnd"/>
      <w:r>
        <w:t xml:space="preserve"> терапия се постави </w:t>
      </w:r>
      <w:proofErr w:type="spellStart"/>
      <w:r>
        <w:t>рентгено</w:t>
      </w:r>
      <w:proofErr w:type="spellEnd"/>
      <w:r>
        <w:t xml:space="preserve">-позитивен маркер (клип). Тези маркери са най-често </w:t>
      </w:r>
      <w:proofErr w:type="spellStart"/>
      <w:r>
        <w:t>титаниеви</w:t>
      </w:r>
      <w:proofErr w:type="spellEnd"/>
      <w:r>
        <w:t xml:space="preserve"> и те ни показват къде най-точно се намира тумора. Тъй като те са много малки 3-5 мм, преди самата операция се налага поставянето до маркера на така наречената „жица“, която да ръководи хирурга, къде да се намира маркера, респективно, къде е била туморната формация.</w:t>
      </w:r>
    </w:p>
    <w:sectPr w:rsidR="008F6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D1C"/>
    <w:rsid w:val="008F6384"/>
    <w:rsid w:val="00B9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1853B6-669C-4571-97AD-92773CCA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B96D1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B96D1C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2025-01-12T12:15:00Z</dcterms:created>
  <dcterms:modified xsi:type="dcterms:W3CDTF">2025-01-12T12:16:00Z</dcterms:modified>
</cp:coreProperties>
</file>