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1E00" w:rsidRDefault="008B1E00" w:rsidP="008B1E00">
      <w:pPr>
        <w:pStyle w:val="a3"/>
        <w:ind w:left="0"/>
      </w:pPr>
      <w:r>
        <w:t>Странични ефекти от химиотерапия при карцином на гърдата - Кожна токсичност</w:t>
      </w:r>
    </w:p>
    <w:p w:rsidR="008B1E00" w:rsidRDefault="008B1E00" w:rsidP="008B1E00">
      <w:r>
        <w:t xml:space="preserve">Кожната </w:t>
      </w:r>
      <w:proofErr w:type="spellStart"/>
      <w:r>
        <w:t>тосичност</w:t>
      </w:r>
      <w:proofErr w:type="spellEnd"/>
    </w:p>
    <w:p w:rsidR="008B1E00" w:rsidRDefault="008B1E00" w:rsidP="008B1E00">
      <w:r>
        <w:t>оказва</w:t>
      </w:r>
    </w:p>
    <w:p w:rsidR="008B1E00" w:rsidRDefault="008B1E00" w:rsidP="008B1E00">
      <w:r>
        <w:t>изключително влияние върху качеството на живот във</w:t>
      </w:r>
    </w:p>
    <w:p w:rsidR="008B1E00" w:rsidRDefault="008B1E00" w:rsidP="008B1E00">
      <w:r>
        <w:t>физически, психо-емоционален и социален план.</w:t>
      </w:r>
    </w:p>
    <w:p w:rsidR="008B1E00" w:rsidRDefault="008B1E00" w:rsidP="008B1E00">
      <w:r>
        <w:t>Видовете кожна токсичност са:</w:t>
      </w:r>
    </w:p>
    <w:p w:rsidR="008B1E00" w:rsidRDefault="008B1E00" w:rsidP="008B1E00">
      <w:proofErr w:type="spellStart"/>
      <w:r>
        <w:t>Папуло-постолозен</w:t>
      </w:r>
      <w:proofErr w:type="spellEnd"/>
      <w:r>
        <w:t xml:space="preserve"> / </w:t>
      </w:r>
      <w:proofErr w:type="spellStart"/>
      <w:r>
        <w:t>акнеформен</w:t>
      </w:r>
      <w:proofErr w:type="spellEnd"/>
      <w:r>
        <w:t>/ обрив</w:t>
      </w:r>
    </w:p>
    <w:p w:rsidR="008B1E00" w:rsidRDefault="008B1E00" w:rsidP="008B1E00">
      <w:proofErr w:type="spellStart"/>
      <w:r>
        <w:t>Ксерозис</w:t>
      </w:r>
      <w:proofErr w:type="spellEnd"/>
    </w:p>
    <w:p w:rsidR="008B1E00" w:rsidRDefault="008B1E00" w:rsidP="008B1E00">
      <w:r>
        <w:t>Фистули</w:t>
      </w:r>
    </w:p>
    <w:p w:rsidR="008B1E00" w:rsidRDefault="008B1E00" w:rsidP="008B1E00">
      <w:proofErr w:type="spellStart"/>
      <w:r>
        <w:t>Хиперпигментация</w:t>
      </w:r>
      <w:proofErr w:type="spellEnd"/>
    </w:p>
    <w:p w:rsidR="008B1E00" w:rsidRDefault="008B1E00" w:rsidP="008B1E00">
      <w:proofErr w:type="spellStart"/>
      <w:r>
        <w:t>Телеангиектазии</w:t>
      </w:r>
      <w:proofErr w:type="spellEnd"/>
    </w:p>
    <w:p w:rsidR="008B1E00" w:rsidRDefault="008B1E00" w:rsidP="008B1E00">
      <w:proofErr w:type="spellStart"/>
      <w:r>
        <w:t>Дерматит</w:t>
      </w:r>
      <w:proofErr w:type="spellEnd"/>
    </w:p>
    <w:p w:rsidR="008B1E00" w:rsidRDefault="008B1E00" w:rsidP="008B1E00">
      <w:r>
        <w:t>Сърбеж</w:t>
      </w:r>
    </w:p>
    <w:p w:rsidR="008B1E00" w:rsidRDefault="008B1E00" w:rsidP="008B1E00">
      <w:proofErr w:type="spellStart"/>
      <w:r>
        <w:t>Еритема</w:t>
      </w:r>
      <w:proofErr w:type="spellEnd"/>
      <w:r>
        <w:t>/</w:t>
      </w:r>
      <w:proofErr w:type="spellStart"/>
      <w:r>
        <w:t>синдрам</w:t>
      </w:r>
      <w:proofErr w:type="spellEnd"/>
      <w:r>
        <w:t xml:space="preserve"> ръка-крак/</w:t>
      </w:r>
    </w:p>
    <w:p w:rsidR="008B1E00" w:rsidRDefault="008B1E00" w:rsidP="008B1E00">
      <w:r>
        <w:t>Промени в окосмяването</w:t>
      </w:r>
    </w:p>
    <w:p w:rsidR="008B1E00" w:rsidRDefault="008B1E00" w:rsidP="008B1E00">
      <w:proofErr w:type="spellStart"/>
      <w:r>
        <w:t>Алопеция</w:t>
      </w:r>
      <w:proofErr w:type="spellEnd"/>
    </w:p>
    <w:p w:rsidR="008B1E00" w:rsidRDefault="008B1E00" w:rsidP="008B1E00">
      <w:proofErr w:type="spellStart"/>
      <w:r>
        <w:t>Паранихия</w:t>
      </w:r>
      <w:proofErr w:type="spellEnd"/>
      <w:r>
        <w:t>/ промени в ноктите/</w:t>
      </w:r>
    </w:p>
    <w:p w:rsidR="008B1E00" w:rsidRDefault="008B1E00" w:rsidP="008B1E00">
      <w:proofErr w:type="spellStart"/>
      <w:r>
        <w:t>Мукозит</w:t>
      </w:r>
      <w:proofErr w:type="spellEnd"/>
    </w:p>
    <w:p w:rsidR="008B1E00" w:rsidRDefault="008B1E00" w:rsidP="008B1E00">
      <w:r>
        <w:t>Конюнктивит</w:t>
      </w:r>
    </w:p>
    <w:p w:rsidR="008B1E00" w:rsidRDefault="008B1E00" w:rsidP="008B1E00">
      <w:r>
        <w:t>Сухота в носа</w:t>
      </w:r>
    </w:p>
    <w:p w:rsidR="008B1E00" w:rsidRDefault="008B1E00" w:rsidP="008B1E00">
      <w:proofErr w:type="spellStart"/>
      <w:r>
        <w:t>Вулвовагинити</w:t>
      </w:r>
      <w:proofErr w:type="spellEnd"/>
    </w:p>
    <w:p w:rsidR="008B1E00" w:rsidRDefault="008B1E00" w:rsidP="008B1E00">
      <w:r>
        <w:t xml:space="preserve">Кожната токсичност може са прояви в различен период от лечението и изчезва след приключване на терапията. Степента и е от 1 до 4. Профилактичните средства целят </w:t>
      </w:r>
      <w:proofErr w:type="spellStart"/>
      <w:r>
        <w:t>намаляне</w:t>
      </w:r>
      <w:proofErr w:type="spellEnd"/>
      <w:r>
        <w:t xml:space="preserve"> на честотата и сериозността на кожната токсичност. </w:t>
      </w:r>
      <w:proofErr w:type="spellStart"/>
      <w:r>
        <w:t>Папуло-постулозният</w:t>
      </w:r>
      <w:proofErr w:type="spellEnd"/>
      <w:r>
        <w:t xml:space="preserve"> обрив се изразява със сърбеж, зачервяване на кожата сухота и др. Обривът е обратим и избледнява в процеса на лечение, а при спирането му изчезва.</w:t>
      </w:r>
    </w:p>
    <w:p w:rsidR="008B1E00" w:rsidRDefault="008B1E00" w:rsidP="008B1E00">
      <w:r>
        <w:t xml:space="preserve">Ръка-крак синдромът може да се прояви с </w:t>
      </w:r>
      <w:proofErr w:type="spellStart"/>
      <w:r>
        <w:t>хиперпигментация</w:t>
      </w:r>
      <w:proofErr w:type="spellEnd"/>
      <w:r>
        <w:t xml:space="preserve"> и </w:t>
      </w:r>
      <w:proofErr w:type="spellStart"/>
      <w:r>
        <w:t>онихолиза</w:t>
      </w:r>
      <w:proofErr w:type="spellEnd"/>
      <w:r>
        <w:t xml:space="preserve"> на ноктите. Профилактиката и се изразява с избягване на миенето с гореща вода, контакт с</w:t>
      </w:r>
    </w:p>
    <w:p w:rsidR="008B1E00" w:rsidRDefault="008B1E00" w:rsidP="008B1E00">
      <w:r>
        <w:t xml:space="preserve">агресивни домакински препарати, предпазването на краката от травми. Необходимо е да се поддържа кожата </w:t>
      </w:r>
      <w:proofErr w:type="spellStart"/>
      <w:r>
        <w:t>хидратирана</w:t>
      </w:r>
      <w:proofErr w:type="spellEnd"/>
      <w:r>
        <w:t xml:space="preserve"> с кремове богати на витамин В6.</w:t>
      </w:r>
    </w:p>
    <w:p w:rsidR="008B1E00" w:rsidRDefault="008B1E00" w:rsidP="008B1E00">
      <w:proofErr w:type="spellStart"/>
      <w:r>
        <w:lastRenderedPageBreak/>
        <w:t>Алопецията</w:t>
      </w:r>
      <w:proofErr w:type="spellEnd"/>
      <w:r>
        <w:t xml:space="preserve"> е често срещано усложнение при химиотерапия. Нейната изява е в различна степен. Проявява се след </w:t>
      </w:r>
      <w:proofErr w:type="spellStart"/>
      <w:r>
        <w:t>началота</w:t>
      </w:r>
      <w:proofErr w:type="spellEnd"/>
      <w:r>
        <w:t xml:space="preserve"> на терапията, като косата израства отново след края на лечението, защото </w:t>
      </w:r>
      <w:proofErr w:type="spellStart"/>
      <w:r>
        <w:t>космените</w:t>
      </w:r>
      <w:proofErr w:type="spellEnd"/>
      <w:r>
        <w:t xml:space="preserve"> </w:t>
      </w:r>
      <w:proofErr w:type="spellStart"/>
      <w:r>
        <w:t>фоликули</w:t>
      </w:r>
      <w:proofErr w:type="spellEnd"/>
      <w:r>
        <w:t xml:space="preserve"> са все още живи. Това е най-честия страничен ефект от химиотерапията. Повечето лекарства причиняващи </w:t>
      </w:r>
      <w:proofErr w:type="spellStart"/>
      <w:r>
        <w:t>алопеция</w:t>
      </w:r>
      <w:proofErr w:type="spellEnd"/>
      <w:r>
        <w:t xml:space="preserve"> са:</w:t>
      </w:r>
    </w:p>
    <w:p w:rsidR="008B1E00" w:rsidRDefault="008B1E00" w:rsidP="008B1E00">
      <w:r>
        <w:t>-</w:t>
      </w:r>
      <w:proofErr w:type="spellStart"/>
      <w:r>
        <w:t>Таксани</w:t>
      </w:r>
      <w:proofErr w:type="spellEnd"/>
      <w:r>
        <w:t xml:space="preserve">/ </w:t>
      </w:r>
      <w:proofErr w:type="spellStart"/>
      <w:r>
        <w:t>доцетаскел</w:t>
      </w:r>
      <w:proofErr w:type="spellEnd"/>
      <w:r>
        <w:t xml:space="preserve">, </w:t>
      </w:r>
      <w:proofErr w:type="spellStart"/>
      <w:r>
        <w:t>паклитаксел</w:t>
      </w:r>
      <w:proofErr w:type="spellEnd"/>
      <w:r>
        <w:t>/</w:t>
      </w:r>
    </w:p>
    <w:p w:rsidR="008B1E00" w:rsidRDefault="008B1E00" w:rsidP="008B1E00">
      <w:r>
        <w:t>-</w:t>
      </w:r>
      <w:proofErr w:type="spellStart"/>
      <w:r>
        <w:t>Антрациклини</w:t>
      </w:r>
      <w:proofErr w:type="spellEnd"/>
      <w:r>
        <w:t xml:space="preserve">/ </w:t>
      </w:r>
      <w:proofErr w:type="spellStart"/>
      <w:r>
        <w:t>доксорубицин</w:t>
      </w:r>
      <w:proofErr w:type="spellEnd"/>
      <w:r>
        <w:t xml:space="preserve">, </w:t>
      </w:r>
      <w:proofErr w:type="spellStart"/>
      <w:r>
        <w:t>епирубицин</w:t>
      </w:r>
      <w:proofErr w:type="spellEnd"/>
      <w:r>
        <w:t>/</w:t>
      </w:r>
    </w:p>
    <w:p w:rsidR="00EF419B" w:rsidRDefault="008B1E00" w:rsidP="008B1E00">
      <w:r>
        <w:t xml:space="preserve">Няма доказателства за методите, които предпазват загубата на коса по време на химиотерапия. С охлаждане на скалпа до 24 градуса по време на терапия, намалява количеството на </w:t>
      </w:r>
      <w:proofErr w:type="spellStart"/>
      <w:r>
        <w:t>химиотерапевтичния</w:t>
      </w:r>
      <w:proofErr w:type="spellEnd"/>
      <w:r>
        <w:t xml:space="preserve"> агент, достигащи до </w:t>
      </w:r>
      <w:proofErr w:type="spellStart"/>
      <w:r>
        <w:t>фоликулите</w:t>
      </w:r>
      <w:proofErr w:type="spellEnd"/>
      <w:r>
        <w:t xml:space="preserve"> на косъма. Химиотерапията може да предизвика начупване на косъма или изсушаване. Препоръчват се шампоани с неутрално </w:t>
      </w:r>
      <w:proofErr w:type="spellStart"/>
      <w:r>
        <w:t>рН</w:t>
      </w:r>
      <w:proofErr w:type="spellEnd"/>
      <w:r>
        <w:t xml:space="preserve"> и балсами, да се избягват бои за коса.</w:t>
      </w:r>
    </w:p>
    <w:p w:rsidR="008B1E00" w:rsidRDefault="008B1E00" w:rsidP="008B1E00"/>
    <w:p w:rsidR="008B1E00" w:rsidRDefault="008B1E00" w:rsidP="008B1E00">
      <w:pPr>
        <w:pStyle w:val="a3"/>
      </w:pPr>
      <w:r w:rsidRPr="008B1E00">
        <w:t>Странични ефекти от химиотерап</w:t>
      </w:r>
      <w:r>
        <w:t>ия при карцином на гърдата - хра</w:t>
      </w:r>
      <w:r w:rsidRPr="008B1E00">
        <w:t>носмилателна система</w:t>
      </w:r>
    </w:p>
    <w:p w:rsidR="008B1E00" w:rsidRDefault="008B1E00" w:rsidP="008B1E00">
      <w:r>
        <w:t xml:space="preserve">При химиотерапия може да се увреди лигавицата на храносмилателната система. Най- честите прояви са на устната лигавица, промяна във вкуса, гадене, повръщане, промяна в апетита, диария или запек. Възпалението на устната лигавица се проявява 7-10 дни след проведената терапия. Най- важно е поддържане на добра устна хигиена. Препоръчва се прием на повече течности, приложение на локални средства, добра хигиена на зъбите, </w:t>
      </w:r>
      <w:proofErr w:type="spellStart"/>
      <w:r>
        <w:t>хидратация</w:t>
      </w:r>
      <w:proofErr w:type="spellEnd"/>
      <w:r>
        <w:t xml:space="preserve"> на устните. Необходима е и консултация с лекар стоматолог при невъзможност да се преодолеят усложненията с рутинни средства. Вкусовите и обонятелните промени са </w:t>
      </w:r>
      <w:proofErr w:type="spellStart"/>
      <w:r>
        <w:t>обикновенно</w:t>
      </w:r>
      <w:proofErr w:type="spellEnd"/>
      <w:r>
        <w:t xml:space="preserve"> временни. Гаденето и повръщането са често срещани събития при приложение на терапията. </w:t>
      </w:r>
      <w:proofErr w:type="spellStart"/>
      <w:r>
        <w:t>Химиотерапевтичните</w:t>
      </w:r>
      <w:proofErr w:type="spellEnd"/>
      <w:r>
        <w:t xml:space="preserve"> агенти се разделят на 3 </w:t>
      </w:r>
      <w:proofErr w:type="spellStart"/>
      <w:r>
        <w:t>глупи</w:t>
      </w:r>
      <w:proofErr w:type="spellEnd"/>
      <w:r>
        <w:t xml:space="preserve"> с различен </w:t>
      </w:r>
      <w:proofErr w:type="spellStart"/>
      <w:r>
        <w:t>еметогенен</w:t>
      </w:r>
      <w:proofErr w:type="spellEnd"/>
      <w:r>
        <w:t xml:space="preserve"> ефект. С оглед на това </w:t>
      </w:r>
      <w:proofErr w:type="spellStart"/>
      <w:r>
        <w:t>ce</w:t>
      </w:r>
      <w:proofErr w:type="spellEnd"/>
      <w:r>
        <w:t xml:space="preserve"> прилагат подходящи </w:t>
      </w:r>
      <w:proofErr w:type="spellStart"/>
      <w:r>
        <w:t>антиеметици</w:t>
      </w:r>
      <w:proofErr w:type="spellEnd"/>
      <w:r>
        <w:t xml:space="preserve"> и комбинации. Гаденето повръщането </w:t>
      </w:r>
      <w:proofErr w:type="spellStart"/>
      <w:r>
        <w:t>ce</w:t>
      </w:r>
      <w:proofErr w:type="spellEnd"/>
      <w:r>
        <w:t xml:space="preserve"> проявяват C различна интензивност И според индивидуалната чувствителност на болните. Приложените </w:t>
      </w:r>
      <w:proofErr w:type="spellStart"/>
      <w:r>
        <w:t>антиеметици</w:t>
      </w:r>
      <w:proofErr w:type="spellEnd"/>
      <w:r>
        <w:t xml:space="preserve"> /</w:t>
      </w:r>
      <w:proofErr w:type="spellStart"/>
      <w:r>
        <w:t>зофран</w:t>
      </w:r>
      <w:proofErr w:type="spellEnd"/>
      <w:r>
        <w:t xml:space="preserve">, </w:t>
      </w:r>
      <w:proofErr w:type="spellStart"/>
      <w:r>
        <w:t>китрил</w:t>
      </w:r>
      <w:proofErr w:type="spellEnd"/>
      <w:r>
        <w:t xml:space="preserve">/ са във вид на таблетки или инжекционно. Може към тях да се добавят и </w:t>
      </w:r>
      <w:proofErr w:type="spellStart"/>
      <w:r>
        <w:t>антидепресанти</w:t>
      </w:r>
      <w:proofErr w:type="spellEnd"/>
      <w:r>
        <w:t>. Не трябва да се допуска продължително и обилно повръщане, защото то би могло да доведе и до по- тежки усложнения.</w:t>
      </w:r>
    </w:p>
    <w:p w:rsidR="008B1E00" w:rsidRDefault="008B1E00" w:rsidP="008B1E00">
      <w:r>
        <w:t>И</w:t>
      </w:r>
    </w:p>
    <w:p w:rsidR="008B1E00" w:rsidRDefault="008B1E00" w:rsidP="008B1E00">
      <w:r>
        <w:t>При промени в апетита или вкуса е препоръчително приемането на повече течности дневно и приемане на по-малки количества храна.</w:t>
      </w:r>
    </w:p>
    <w:p w:rsidR="008B1E00" w:rsidRDefault="008B1E00" w:rsidP="008B1E00">
      <w:r>
        <w:t>При определени терапии може да се предизвика диария или запек. Лечението им се осъществява с прием на симптоматични лекарства /</w:t>
      </w:r>
      <w:proofErr w:type="spellStart"/>
      <w:r>
        <w:t>лоперамид</w:t>
      </w:r>
      <w:proofErr w:type="spellEnd"/>
      <w:r>
        <w:t xml:space="preserve">, </w:t>
      </w:r>
      <w:proofErr w:type="spellStart"/>
      <w:r>
        <w:t>ентерол</w:t>
      </w:r>
      <w:proofErr w:type="spellEnd"/>
      <w:r>
        <w:t xml:space="preserve">/, както и промяна в диетата. </w:t>
      </w:r>
      <w:proofErr w:type="spellStart"/>
      <w:r>
        <w:t>Персистенцията</w:t>
      </w:r>
      <w:proofErr w:type="spellEnd"/>
      <w:r>
        <w:t xml:space="preserve"> им не е желателна с оглед настъпващи усложнения като електролитни нарушения, </w:t>
      </w:r>
      <w:proofErr w:type="spellStart"/>
      <w:r>
        <w:t>болков</w:t>
      </w:r>
      <w:proofErr w:type="spellEnd"/>
      <w:r>
        <w:t xml:space="preserve"> синдром и дори и по-тежки хирургични усложнения/ </w:t>
      </w:r>
      <w:proofErr w:type="spellStart"/>
      <w:r>
        <w:t>илеус</w:t>
      </w:r>
      <w:proofErr w:type="spellEnd"/>
      <w:r>
        <w:t xml:space="preserve">, </w:t>
      </w:r>
      <w:proofErr w:type="spellStart"/>
      <w:r>
        <w:t>субилеус</w:t>
      </w:r>
      <w:proofErr w:type="spellEnd"/>
      <w:r>
        <w:t xml:space="preserve"> и </w:t>
      </w:r>
      <w:proofErr w:type="spellStart"/>
      <w:r>
        <w:t>др</w:t>
      </w:r>
      <w:proofErr w:type="spellEnd"/>
      <w:r>
        <w:t>/</w:t>
      </w:r>
    </w:p>
    <w:p w:rsidR="008B1E00" w:rsidRDefault="008B1E00" w:rsidP="008B1E00"/>
    <w:p w:rsidR="008B1E00" w:rsidRDefault="008B1E00" w:rsidP="008B1E00"/>
    <w:p w:rsidR="008B1E00" w:rsidRDefault="008B1E00" w:rsidP="008B1E00">
      <w:pPr>
        <w:pStyle w:val="a3"/>
      </w:pPr>
      <w:r>
        <w:lastRenderedPageBreak/>
        <w:t xml:space="preserve">Странични ефекти от химиотерапия при карцином на гърдата - </w:t>
      </w:r>
      <w:proofErr w:type="spellStart"/>
      <w:r>
        <w:t>кръвотворене</w:t>
      </w:r>
      <w:proofErr w:type="spellEnd"/>
    </w:p>
    <w:p w:rsidR="008B1E00" w:rsidRDefault="008B1E00" w:rsidP="008B1E00">
      <w:r>
        <w:t xml:space="preserve">Токсични ефекти върху </w:t>
      </w:r>
      <w:proofErr w:type="spellStart"/>
      <w:r>
        <w:t>хемопоезата</w:t>
      </w:r>
      <w:proofErr w:type="spellEnd"/>
    </w:p>
    <w:p w:rsidR="008B1E00" w:rsidRDefault="008B1E00" w:rsidP="008B1E00">
      <w:r>
        <w:t xml:space="preserve">В костния мозък, в гъбестата тъкан на кости на бедра, краката и ръце се произвеждат бели, червени кръвни клетки и </w:t>
      </w:r>
      <w:proofErr w:type="spellStart"/>
      <w:r>
        <w:t>тромбоцити</w:t>
      </w:r>
      <w:proofErr w:type="spellEnd"/>
      <w:r>
        <w:t xml:space="preserve">. Под влияние на химиотерапията се нарушава скоростта с която се продуцират кръвните клетки. </w:t>
      </w:r>
      <w:proofErr w:type="spellStart"/>
      <w:r>
        <w:t>Химиотерапевтичните</w:t>
      </w:r>
      <w:proofErr w:type="spellEnd"/>
      <w:r>
        <w:t xml:space="preserve"> агенти могат да предизвикат намалени стойности на левкоцити, </w:t>
      </w:r>
      <w:proofErr w:type="spellStart"/>
      <w:r>
        <w:t>неутрофили</w:t>
      </w:r>
      <w:proofErr w:type="spellEnd"/>
      <w:r>
        <w:t xml:space="preserve">, промяна в броя на </w:t>
      </w:r>
      <w:proofErr w:type="spellStart"/>
      <w:r>
        <w:t>тромбоцитите</w:t>
      </w:r>
      <w:proofErr w:type="spellEnd"/>
      <w:r>
        <w:t xml:space="preserve">, развитие на анемичен синдром. Преди всяка </w:t>
      </w:r>
      <w:proofErr w:type="spellStart"/>
      <w:r>
        <w:t>химиотерапевтична</w:t>
      </w:r>
      <w:proofErr w:type="spellEnd"/>
      <w:r>
        <w:t xml:space="preserve"> процедура се провежда кръвно изследване. Лекуващият лекар / медицински онколог/ преценява според показателите, дали те позволяват провеждане на лечението или редукция на дозите на медикаменти. Стойностите на </w:t>
      </w:r>
      <w:proofErr w:type="spellStart"/>
      <w:r>
        <w:t>хематологичните</w:t>
      </w:r>
      <w:proofErr w:type="spellEnd"/>
      <w:r>
        <w:t xml:space="preserve"> показатели могат да се нарушат и известно време след прилаганата терапия / </w:t>
      </w:r>
      <w:proofErr w:type="spellStart"/>
      <w:r>
        <w:t>обикновенно</w:t>
      </w:r>
      <w:proofErr w:type="spellEnd"/>
      <w:r>
        <w:t xml:space="preserve"> 7-10 дни след химиотерапията/. Важно е да се </w:t>
      </w:r>
      <w:proofErr w:type="spellStart"/>
      <w:r>
        <w:t>профилактира</w:t>
      </w:r>
      <w:proofErr w:type="spellEnd"/>
      <w:r>
        <w:t xml:space="preserve"> инфекцията. Препоръчва се добра лична хигиена, избягване на възможни контакти с тълпи от много хора. При подобни усложнения </w:t>
      </w:r>
      <w:proofErr w:type="spellStart"/>
      <w:r>
        <w:t>ce</w:t>
      </w:r>
      <w:proofErr w:type="spellEnd"/>
      <w:r>
        <w:t xml:space="preserve"> провежда лечение със симптоматични средства, </w:t>
      </w:r>
      <w:proofErr w:type="spellStart"/>
      <w:r>
        <w:t>антипиретици</w:t>
      </w:r>
      <w:proofErr w:type="spellEnd"/>
      <w:r>
        <w:t>, антибиотици, при необходимост и колони стимулиращи средства.</w:t>
      </w:r>
    </w:p>
    <w:p w:rsidR="008B1E00" w:rsidRDefault="008B1E00" w:rsidP="008B1E00">
      <w:r>
        <w:t xml:space="preserve">Анемията е често срещана като усложнение при химиотерапия. Симптомите с които се изявява са лесна </w:t>
      </w:r>
      <w:proofErr w:type="spellStart"/>
      <w:r>
        <w:t>уморяемост</w:t>
      </w:r>
      <w:proofErr w:type="spellEnd"/>
      <w:r>
        <w:t xml:space="preserve">, умора. Лечението се провежда според нейната степен. Корекция на хемоглобина може да се постигне чрез прием на богати на желязо храни. При изразена анемия би могло да се наложи и кръвопреливане. Може да се приложи </w:t>
      </w:r>
      <w:proofErr w:type="spellStart"/>
      <w:r>
        <w:t>еритропоетин</w:t>
      </w:r>
      <w:proofErr w:type="spellEnd"/>
      <w:r>
        <w:t>, който е натурален растежен фактор, продуциран от бъбреците. Той стимулира костния мозък да произвежда червени кръвни клетки.</w:t>
      </w:r>
    </w:p>
    <w:p w:rsidR="008B1E00" w:rsidRDefault="008B1E00" w:rsidP="008B1E00">
      <w:r>
        <w:t xml:space="preserve">Намаляване на </w:t>
      </w:r>
      <w:proofErr w:type="spellStart"/>
      <w:r>
        <w:t>тромбоцитете</w:t>
      </w:r>
      <w:proofErr w:type="spellEnd"/>
      <w:r>
        <w:t xml:space="preserve"> /</w:t>
      </w:r>
      <w:proofErr w:type="spellStart"/>
      <w:r>
        <w:t>тромбоцитопения</w:t>
      </w:r>
      <w:proofErr w:type="spellEnd"/>
      <w:r>
        <w:t xml:space="preserve">/ се проявява при определени </w:t>
      </w:r>
      <w:proofErr w:type="spellStart"/>
      <w:r>
        <w:t>химиотерапевтици</w:t>
      </w:r>
      <w:proofErr w:type="spellEnd"/>
      <w:r>
        <w:t xml:space="preserve">. Клиничните изяви са кървене от носа или венците. Рядко може да се наблюдава червено-лилави точки по кожата. </w:t>
      </w:r>
      <w:proofErr w:type="spellStart"/>
      <w:r>
        <w:t>Тромбоцитопенията</w:t>
      </w:r>
      <w:proofErr w:type="spellEnd"/>
      <w:r>
        <w:t xml:space="preserve"> се проявява в различни степени И се коригира според тях. При по-тежки форми се прелива </w:t>
      </w:r>
      <w:proofErr w:type="spellStart"/>
      <w:r>
        <w:t>тромбоцитен</w:t>
      </w:r>
      <w:proofErr w:type="spellEnd"/>
      <w:r>
        <w:t xml:space="preserve"> концентрат. Проследяват се стойностите на </w:t>
      </w:r>
      <w:proofErr w:type="spellStart"/>
      <w:r>
        <w:t>тромбоцитите</w:t>
      </w:r>
      <w:proofErr w:type="spellEnd"/>
      <w:r>
        <w:t xml:space="preserve"> и съответно се налага и коригиране на дозите на </w:t>
      </w:r>
      <w:proofErr w:type="spellStart"/>
      <w:r>
        <w:t>цитостатиците</w:t>
      </w:r>
      <w:proofErr w:type="spellEnd"/>
      <w:r>
        <w:t>.</w:t>
      </w:r>
    </w:p>
    <w:p w:rsidR="008B1E00" w:rsidRDefault="008B1E00" w:rsidP="008B1E00"/>
    <w:p w:rsidR="008B1E00" w:rsidRDefault="008B1E00" w:rsidP="008B1E00"/>
    <w:p w:rsidR="008B1E00" w:rsidRDefault="008B1E00" w:rsidP="008B1E00"/>
    <w:p w:rsidR="008B1E00" w:rsidRDefault="008B1E00" w:rsidP="008B1E00">
      <w:pPr>
        <w:pStyle w:val="a3"/>
      </w:pPr>
      <w:r>
        <w:t>Странични ефекти от химиотерапия при карцином на гърдата - инфекция</w:t>
      </w:r>
    </w:p>
    <w:p w:rsidR="008B1E00" w:rsidRDefault="008B1E00" w:rsidP="008B1E00">
      <w:r>
        <w:t xml:space="preserve">Страничните ефекти от химиотерапията провеждана при карцином на гърдата зависят от прилаганите медикаменти. Те могат да се проявят по време или след приложение им. </w:t>
      </w:r>
      <w:proofErr w:type="spellStart"/>
      <w:r>
        <w:t>Химиотерапевтичните</w:t>
      </w:r>
      <w:proofErr w:type="spellEnd"/>
      <w:r>
        <w:t xml:space="preserve"> лекарства увреждат бързо </w:t>
      </w:r>
      <w:proofErr w:type="spellStart"/>
      <w:r>
        <w:t>рестящите</w:t>
      </w:r>
      <w:proofErr w:type="spellEnd"/>
      <w:r>
        <w:t xml:space="preserve"> клетки. Унищожават раковите клетки, но увреждат и здравите клетки, като предизвикват нежелани лекарствени ефекти. Повечето от тях са временни и изчезват след завършване на лечението.</w:t>
      </w:r>
    </w:p>
    <w:p w:rsidR="008B1E00" w:rsidRDefault="008B1E00" w:rsidP="008B1E00">
      <w:r>
        <w:t>1. Странични ефекти, свързани с настъпваща инфекция</w:t>
      </w:r>
    </w:p>
    <w:p w:rsidR="008B1E00" w:rsidRDefault="008B1E00" w:rsidP="008B1E00">
      <w:proofErr w:type="spellStart"/>
      <w:r>
        <w:lastRenderedPageBreak/>
        <w:t>Фебрилитет</w:t>
      </w:r>
      <w:proofErr w:type="spellEnd"/>
    </w:p>
    <w:p w:rsidR="008B1E00" w:rsidRDefault="008B1E00" w:rsidP="008B1E00">
      <w:r>
        <w:t>Втрисане</w:t>
      </w:r>
    </w:p>
    <w:p w:rsidR="008B1E00" w:rsidRDefault="008B1E00" w:rsidP="008B1E00">
      <w:r>
        <w:t>Грипоподобни симптоми</w:t>
      </w:r>
    </w:p>
    <w:p w:rsidR="008B1E00" w:rsidRDefault="008B1E00" w:rsidP="008B1E00">
      <w:r>
        <w:t>Необичайно кървене от нос, венци</w:t>
      </w:r>
    </w:p>
    <w:p w:rsidR="008B1E00" w:rsidRDefault="008B1E00" w:rsidP="008B1E00"/>
    <w:p w:rsidR="008B1E00" w:rsidRDefault="008B1E00" w:rsidP="008B1E00">
      <w:bookmarkStart w:id="0" w:name="_GoBack"/>
      <w:bookmarkEnd w:id="0"/>
    </w:p>
    <w:sectPr w:rsidR="008B1E0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1E00"/>
    <w:rsid w:val="008B1E00"/>
    <w:rsid w:val="00EF4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4478A72-BFD6-4503-BE57-501A0B31D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Intense Quote"/>
    <w:basedOn w:val="a"/>
    <w:next w:val="a"/>
    <w:link w:val="a4"/>
    <w:uiPriority w:val="30"/>
    <w:qFormat/>
    <w:rsid w:val="008B1E00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a4">
    <w:name w:val="Интензивно цитиране Знак"/>
    <w:basedOn w:val="a0"/>
    <w:link w:val="a3"/>
    <w:uiPriority w:val="30"/>
    <w:rsid w:val="008B1E00"/>
    <w:rPr>
      <w:i/>
      <w:iCs/>
      <w:color w:val="5B9BD5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941</Words>
  <Characters>5366</Characters>
  <Application>Microsoft Office Word</Application>
  <DocSecurity>0</DocSecurity>
  <Lines>44</Lines>
  <Paragraphs>12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2025-01-12T12:10:00Z</dcterms:created>
  <dcterms:modified xsi:type="dcterms:W3CDTF">2025-01-12T12:14:00Z</dcterms:modified>
</cp:coreProperties>
</file>