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1417"/>
        <w:jc w:val="both"/>
      </w:pPr>
      <w:r>
        <w:rPr>
          <w:rFonts w:ascii="Lucida Sans Unicode" w:hAnsi="Lucida Sans Unicode" w:eastAsia="Lucida Sans Unicode" w:cs="Lucida Sans Unicode"/>
          <w:b/>
          <w:sz w:val="24"/>
        </w:rPr>
        <w:t>Documentación de Programación - Primera entrega</w:t>
      </w:r>
    </w:p>
    <w:p>
      <w:pPr>
        <w:pStyle w:val="Title"/>
        <w:spacing w:after="80"/>
        <w:jc w:val="center"/>
      </w:pPr>
      <w:r>
        <w:rPr>
          <w:rFonts w:ascii="Lucida Sans Unicode" w:hAnsi="Lucida Sans Unicode" w:eastAsia="Lucida Sans Unicode" w:cs="Lucida Sans Unicode"/>
          <w:sz w:val="28"/>
        </w:rPr>
        <w:t>Arquitectura, desarrollo funcional y validación del prototipo web</w:t>
      </w:r>
    </w:p>
    <w:p>
      <w:pPr>
        <w:pStyle w:val="DocumentSubtitle"/>
        <w:spacing w:after="120"/>
        <w:jc w:val="center"/>
      </w:pPr>
      <w:r>
        <w:rPr>
          <w:rFonts w:ascii="Lucida Sans Unicode" w:hAnsi="Lucida Sans Unicode" w:eastAsia="Lucida Sans Unicode" w:cs="Lucida Sans Unicode"/>
          <w:b/>
          <w:sz w:val="28"/>
        </w:rPr>
        <w:t>Proyecto Translogística - PixelForge</w:t>
      </w:r>
    </w:p>
    <w:p>
      <w:pPr>
        <w:spacing w:before="600" w:after="16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1512000" cy="1622634"/>
            <wp:docPr id="21" name="Picture 21"/>
            <wp:cNvGraphicFramePr>
              <a:graphicFrameLocks noChangeAspect="1"/>
            </wp:cNvGraphicFramePr>
            <a:graphic>
              <a:graphicData uri="http://schemas.openxmlformats.org/drawingml/2006/picture">
                <pic:pic>
                  <pic:nvPicPr>
                    <pic:cNvPr id="0" name="image2.png"/>
                    <pic:cNvPicPr/>
                  </pic:nvPicPr>
                  <pic:blipFill>
                    <a:blip r:embed="rId33"/>
                    <a:stretch>
                      <a:fillRect/>
                    </a:stretch>
                  </pic:blipFill>
                  <pic:spPr>
                    <a:xfrm>
                      <a:off x="0" y="0"/>
                      <a:ext cx="1512000" cy="1622634"/>
                    </a:xfrm>
                    <a:prstGeom prst="rect"/>
                  </pic:spPr>
                </pic:pic>
              </a:graphicData>
            </a:graphic>
          </wp:inline>
        </w:drawing>
      </w:r>
    </w:p>
    <w:p>
      <w:pPr>
        <w:spacing w:after="40"/>
        <w:jc w:val="left"/>
      </w:pPr>
      <w:r>
        <w:rPr>
          <w:rFonts w:ascii="Lucida Sans Unicode" w:hAnsi="Lucida Sans Unicode" w:eastAsia="Lucida Sans Unicode" w:cs="Lucida Sans Unicode"/>
          <w:sz w:val="24"/>
        </w:rPr>
        <w:t>Solicitante: I.T.S - Instituto Tecnológico Superior Arias Balparda.</w:t>
      </w:r>
    </w:p>
    <w:p>
      <w:pPr>
        <w:spacing w:after="40"/>
        <w:jc w:val="left"/>
      </w:pPr>
      <w:r>
        <w:rPr>
          <w:rFonts w:ascii="Lucida Sans Unicode" w:hAnsi="Lucida Sans Unicode" w:eastAsia="Lucida Sans Unicode" w:cs="Lucida Sans Unicode"/>
          <w:sz w:val="24"/>
        </w:rPr>
        <w:t>Nombre Fantasía, de la nueva empresa: PixelForge</w:t>
      </w:r>
    </w:p>
    <w:p>
      <w:pPr>
        <w:spacing w:after="40"/>
        <w:jc w:val="left"/>
      </w:pPr>
      <w:r>
        <w:rPr>
          <w:rFonts w:ascii="Lucida Sans Unicode" w:hAnsi="Lucida Sans Unicode" w:eastAsia="Lucida Sans Unicode" w:cs="Lucida Sans Unicode"/>
          <w:sz w:val="24"/>
        </w:rPr>
        <w:t>Grupo de clase: TF4</w:t>
      </w:r>
    </w:p>
    <w:p>
      <w:pPr>
        <w:spacing w:after="40"/>
        <w:jc w:val="left"/>
      </w:pPr>
      <w:r>
        <w:rPr>
          <w:rFonts w:ascii="Lucida Sans Unicode" w:hAnsi="Lucida Sans Unicode" w:eastAsia="Lucida Sans Unicode" w:cs="Lucida Sans Unicode"/>
          <w:sz w:val="24"/>
        </w:rPr>
        <w:t>Turno: Matutino</w:t>
      </w:r>
    </w:p>
    <w:p>
      <w:pPr>
        <w:spacing w:after="40"/>
        <w:jc w:val="left"/>
      </w:pPr>
      <w:r>
        <w:rPr>
          <w:rFonts w:ascii="Lucida Sans Unicode" w:hAnsi="Lucida Sans Unicode" w:eastAsia="Lucida Sans Unicode" w:cs="Lucida Sans Unicode"/>
          <w:sz w:val="24"/>
        </w:rPr>
        <w:t>Unidad Curricular: Programación</w:t>
      </w:r>
    </w:p>
    <w:p>
      <w:pPr>
        <w:spacing w:after="40"/>
        <w:jc w:val="left"/>
      </w:pPr>
      <w:r>
        <w:rPr>
          <w:rFonts w:ascii="Lucida Sans Unicode" w:hAnsi="Lucida Sans Unicode" w:eastAsia="Lucida Sans Unicode" w:cs="Lucida Sans Unicode"/>
          <w:sz w:val="24"/>
        </w:rPr>
        <w:t>Nombres de los integrantes del grupo: Federico Gimenez, Cristian Aguilar, Carolina Francis, Cynthia Amaro, Martin Machin</w:t>
      </w:r>
    </w:p>
    <w:p>
      <w:pPr>
        <w:spacing w:after="40"/>
        <w:jc w:val="left"/>
      </w:pPr>
      <w:r>
        <w:rPr>
          <w:rFonts w:ascii="Lucida Sans Unicode" w:hAnsi="Lucida Sans Unicode" w:eastAsia="Lucida Sans Unicode" w:cs="Lucida Sans Unicode"/>
          <w:sz w:val="24"/>
        </w:rPr>
        <w:t>Versión: 1.0</w:t>
      </w:r>
    </w:p>
    <w:p>
      <w:pPr>
        <w:spacing w:after="40"/>
        <w:jc w:val="left"/>
      </w:pPr>
      <w:r>
        <w:rPr>
          <w:rFonts w:ascii="Lucida Sans Unicode" w:hAnsi="Lucida Sans Unicode" w:eastAsia="Lucida Sans Unicode" w:cs="Lucida Sans Unicode"/>
          <w:sz w:val="24"/>
        </w:rPr>
        <w:t>Fecha de entrega: 28/09/2026</w:t>
      </w:r>
    </w:p>
    <w:p>
      <w:pPr>
        <w:spacing w:after="40"/>
        <w:jc w:val="left"/>
      </w:pPr>
      <w:r>
        <w:rPr>
          <w:rFonts w:ascii="Lucida Sans Unicode" w:hAnsi="Lucida Sans Unicode" w:eastAsia="Lucida Sans Unicode" w:cs="Lucida Sans Unicode"/>
          <w:sz w:val="24"/>
        </w:rPr>
        <w:t>Instituto Tecnológico Superior Arias Balparda.</w:t>
        <w:br/>
        <w:t>Blvr. José Batlle y Ordóñez 3570 esq. Gral. Flores - Montevideo.</w:t>
      </w:r>
    </w:p>
    <w:p>
      <w:r>
        <w:rPr>
          <w:rFonts w:ascii="Lucida Sans Unicode" w:hAnsi="Lucida Sans Unicode" w:eastAsia="Lucida Sans Unicode" w:cs="Lucida Sans Unicode"/>
          <w:sz w:val="24"/>
        </w:rPr>
        <w:br w:type="page"/>
      </w:r>
    </w:p>
    <w:p>
      <w:pPr>
        <w:pStyle w:val="Heading1"/>
        <w:keepNext/>
        <w:spacing w:before="0"/>
        <w:jc w:val="left"/>
      </w:pPr>
      <w:r>
        <w:rPr>
          <w:rFonts w:ascii="Lucida Sans Unicode" w:hAnsi="Lucida Sans Unicode" w:eastAsia="Lucida Sans Unicode" w:cs="Lucida Sans Unicode"/>
          <w:b/>
          <w:sz w:val="36"/>
        </w:rPr>
        <w:t>Participantes</w:t>
      </w:r>
    </w:p>
    <w:p>
      <w:pPr/>
      <w:r>
        <w:rPr>
          <w:rFonts w:ascii="Lucida Sans Unicode" w:hAnsi="Lucida Sans Unicode" w:eastAsia="Lucida Sans Unicode" w:cs="Lucida Sans Unicode"/>
          <w:sz w:val="24"/>
        </w:rPr>
        <w:t>Solicitante: I.T.S. - Instituto Tecnológico Superior Arias Balparda.</w:t>
      </w:r>
    </w:p>
    <w:p>
      <w:pPr/>
      <w:r>
        <w:rPr>
          <w:rFonts w:ascii="Lucida Sans Unicode" w:hAnsi="Lucida Sans Unicode" w:eastAsia="Lucida Sans Unicode" w:cs="Lucida Sans Unicode"/>
          <w:sz w:val="24"/>
        </w:rPr>
        <w:t>• Aguilar, Cristian</w:t>
      </w:r>
    </w:p>
    <w:p>
      <w:pPr/>
      <w:r>
        <w:rPr>
          <w:rFonts w:ascii="Lucida Sans Unicode" w:hAnsi="Lucida Sans Unicode" w:eastAsia="Lucida Sans Unicode" w:cs="Lucida Sans Unicode"/>
          <w:sz w:val="24"/>
        </w:rPr>
        <w:t>• Amaro, Cynthia</w:t>
      </w:r>
    </w:p>
    <w:p>
      <w:pPr/>
      <w:r>
        <w:rPr>
          <w:rFonts w:ascii="Lucida Sans Unicode" w:hAnsi="Lucida Sans Unicode" w:eastAsia="Lucida Sans Unicode" w:cs="Lucida Sans Unicode"/>
          <w:sz w:val="24"/>
        </w:rPr>
        <w:t>• Francis, Carolina</w:t>
      </w:r>
    </w:p>
    <w:p>
      <w:pPr/>
      <w:r>
        <w:rPr>
          <w:rFonts w:ascii="Lucida Sans Unicode" w:hAnsi="Lucida Sans Unicode" w:eastAsia="Lucida Sans Unicode" w:cs="Lucida Sans Unicode"/>
          <w:sz w:val="24"/>
        </w:rPr>
        <w:t>• Gimenez, Federico</w:t>
      </w:r>
    </w:p>
    <w:p>
      <w:pPr/>
      <w:r>
        <w:rPr>
          <w:rFonts w:ascii="Lucida Sans Unicode" w:hAnsi="Lucida Sans Unicode" w:eastAsia="Lucida Sans Unicode" w:cs="Lucida Sans Unicode"/>
          <w:sz w:val="24"/>
        </w:rPr>
        <w:t>• Machin, Martin</w:t>
      </w:r>
    </w:p>
    <w:p>
      <w:r>
        <w:rPr>
          <w:rFonts w:ascii="Lucida Sans Unicode" w:hAnsi="Lucida Sans Unicode" w:eastAsia="Lucida Sans Unicode" w:cs="Lucida Sans Unicode"/>
          <w:sz w:val="24"/>
        </w:rPr>
        <w:br w:type="page"/>
      </w:r>
    </w:p>
    <w:p>
      <w:pPr>
        <w:pStyle w:val="Heading1"/>
        <w:keepNext/>
        <w:spacing w:before="0"/>
        <w:jc w:val="left"/>
      </w:pPr>
      <w:r>
        <w:rPr>
          <w:rFonts w:ascii="Lucida Sans Unicode" w:hAnsi="Lucida Sans Unicode" w:eastAsia="Lucida Sans Unicode" w:cs="Lucida Sans Unicode"/>
          <w:b/>
          <w:sz w:val="36"/>
        </w:rPr>
        <w:t>Índice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7710"/>
          </w:tcPr>
          <w:p>
            <w:pPr>
              <w:spacing w:after="20"/>
              <w:jc w:val="left"/>
            </w:pPr>
            <w:r>
              <w:rPr>
                <w:rFonts w:ascii="Lucida Sans Unicode" w:hAnsi="Lucida Sans Unicode" w:eastAsia="Lucida Sans Unicode" w:cs="Lucida Sans Unicode"/>
                <w:b/>
                <w:sz w:val="21"/>
              </w:rPr>
              <w:t>1. Propósito y alcance</w:t>
            </w:r>
          </w:p>
        </w:tc>
        <w:tc>
          <w:tcPr>
            <w:tcW w:type="dxa" w:w="794"/>
          </w:tcPr>
          <w:p>
            <w:pPr>
              <w:spacing w:after="20"/>
              <w:jc w:val="right"/>
            </w:pPr>
            <w:r>
              <w:rPr>
                <w:rFonts w:ascii="Lucida Sans Unicode" w:hAnsi="Lucida Sans Unicode" w:eastAsia="Lucida Sans Unicode" w:cs="Lucida Sans Unicode"/>
                <w:b w:val="0"/>
                <w:sz w:val="21"/>
              </w:rPr>
              <w:t>5</w:t>
            </w:r>
          </w:p>
        </w:tc>
      </w:tr>
      <w:tr>
        <w:tc>
          <w:tcPr>
            <w:tcW w:type="dxa" w:w="7710"/>
          </w:tcPr>
          <w:p>
            <w:pPr>
              <w:spacing w:after="20"/>
              <w:jc w:val="left"/>
            </w:pPr>
            <w:r>
              <w:rPr>
                <w:rFonts w:ascii="Lucida Sans Unicode" w:hAnsi="Lucida Sans Unicode" w:eastAsia="Lucida Sans Unicode" w:cs="Lucida Sans Unicode"/>
                <w:b/>
                <w:sz w:val="21"/>
              </w:rPr>
              <w:t>2. Tecnologías y herramientas utilizadas</w:t>
            </w:r>
          </w:p>
        </w:tc>
        <w:tc>
          <w:tcPr>
            <w:tcW w:type="dxa" w:w="794"/>
          </w:tcPr>
          <w:p>
            <w:pPr>
              <w:spacing w:after="20"/>
              <w:jc w:val="right"/>
            </w:pPr>
            <w:r>
              <w:rPr>
                <w:rFonts w:ascii="Lucida Sans Unicode" w:hAnsi="Lucida Sans Unicode" w:eastAsia="Lucida Sans Unicode" w:cs="Lucida Sans Unicode"/>
                <w:b w:val="0"/>
                <w:sz w:val="21"/>
              </w:rPr>
              <w:t>5</w:t>
            </w:r>
          </w:p>
        </w:tc>
      </w:tr>
      <w:tr>
        <w:tc>
          <w:tcPr>
            <w:tcW w:type="dxa" w:w="7710"/>
          </w:tcPr>
          <w:p>
            <w:pPr>
              <w:spacing w:after="20"/>
              <w:jc w:val="left"/>
            </w:pPr>
            <w:r>
              <w:rPr>
                <w:rFonts w:ascii="Lucida Sans Unicode" w:hAnsi="Lucida Sans Unicode" w:eastAsia="Lucida Sans Unicode" w:cs="Lucida Sans Unicode"/>
                <w:b/>
                <w:sz w:val="21"/>
              </w:rPr>
              <w:t>3. Arquitectura del sistema</w:t>
            </w:r>
          </w:p>
        </w:tc>
        <w:tc>
          <w:tcPr>
            <w:tcW w:type="dxa" w:w="794"/>
          </w:tcPr>
          <w:p>
            <w:pPr>
              <w:spacing w:after="20"/>
              <w:jc w:val="right"/>
            </w:pPr>
            <w:r>
              <w:rPr>
                <w:rFonts w:ascii="Lucida Sans Unicode" w:hAnsi="Lucida Sans Unicode" w:eastAsia="Lucida Sans Unicode" w:cs="Lucida Sans Unicode"/>
                <w:b w:val="0"/>
                <w:sz w:val="21"/>
              </w:rPr>
              <w:t>7</w:t>
            </w:r>
          </w:p>
        </w:tc>
      </w:tr>
      <w:tr>
        <w:tc>
          <w:tcPr>
            <w:tcW w:type="dxa" w:w="7710"/>
          </w:tcPr>
          <w:p>
            <w:pPr>
              <w:spacing w:after="20"/>
              <w:ind w:left="340"/>
              <w:jc w:val="left"/>
            </w:pPr>
            <w:r>
              <w:rPr>
                <w:rFonts w:ascii="Lucida Sans Unicode" w:hAnsi="Lucida Sans Unicode" w:eastAsia="Lucida Sans Unicode" w:cs="Lucida Sans Unicode"/>
                <w:b w:val="0"/>
                <w:sz w:val="21"/>
              </w:rPr>
              <w:t>3.1. Estructura principal de directorios</w:t>
            </w:r>
          </w:p>
        </w:tc>
        <w:tc>
          <w:tcPr>
            <w:tcW w:type="dxa" w:w="794"/>
          </w:tcPr>
          <w:p>
            <w:pPr>
              <w:spacing w:after="20"/>
              <w:jc w:val="right"/>
            </w:pPr>
            <w:r>
              <w:rPr>
                <w:rFonts w:ascii="Lucida Sans Unicode" w:hAnsi="Lucida Sans Unicode" w:eastAsia="Lucida Sans Unicode" w:cs="Lucida Sans Unicode"/>
                <w:b w:val="0"/>
                <w:sz w:val="21"/>
              </w:rPr>
              <w:t>8</w:t>
            </w:r>
          </w:p>
        </w:tc>
      </w:tr>
      <w:tr>
        <w:tc>
          <w:tcPr>
            <w:tcW w:type="dxa" w:w="7710"/>
          </w:tcPr>
          <w:p>
            <w:pPr>
              <w:spacing w:after="20"/>
              <w:jc w:val="left"/>
            </w:pPr>
            <w:r>
              <w:rPr>
                <w:rFonts w:ascii="Lucida Sans Unicode" w:hAnsi="Lucida Sans Unicode" w:eastAsia="Lucida Sans Unicode" w:cs="Lucida Sans Unicode"/>
                <w:b/>
                <w:sz w:val="21"/>
              </w:rPr>
              <w:t>4. Criterios de diseño de la interfaz</w:t>
            </w:r>
          </w:p>
        </w:tc>
        <w:tc>
          <w:tcPr>
            <w:tcW w:type="dxa" w:w="794"/>
          </w:tcPr>
          <w:p>
            <w:pPr>
              <w:spacing w:after="20"/>
              <w:jc w:val="right"/>
            </w:pPr>
            <w:r>
              <w:rPr>
                <w:rFonts w:ascii="Lucida Sans Unicode" w:hAnsi="Lucida Sans Unicode" w:eastAsia="Lucida Sans Unicode" w:cs="Lucida Sans Unicode"/>
                <w:b w:val="0"/>
                <w:sz w:val="21"/>
              </w:rPr>
              <w:t>8</w:t>
            </w:r>
          </w:p>
        </w:tc>
      </w:tr>
      <w:tr>
        <w:tc>
          <w:tcPr>
            <w:tcW w:type="dxa" w:w="7710"/>
          </w:tcPr>
          <w:p>
            <w:pPr>
              <w:spacing w:after="20"/>
              <w:jc w:val="left"/>
            </w:pPr>
            <w:r>
              <w:rPr>
                <w:rFonts w:ascii="Lucida Sans Unicode" w:hAnsi="Lucida Sans Unicode" w:eastAsia="Lucida Sans Unicode" w:cs="Lucida Sans Unicode"/>
                <w:b/>
                <w:sz w:val="21"/>
              </w:rPr>
              <w:t>5. Desarrollo del área pública</w:t>
            </w:r>
          </w:p>
        </w:tc>
        <w:tc>
          <w:tcPr>
            <w:tcW w:type="dxa" w:w="794"/>
          </w:tcPr>
          <w:p>
            <w:pPr>
              <w:spacing w:after="20"/>
              <w:jc w:val="right"/>
            </w:pPr>
            <w:r>
              <w:rPr>
                <w:rFonts w:ascii="Lucida Sans Unicode" w:hAnsi="Lucida Sans Unicode" w:eastAsia="Lucida Sans Unicode" w:cs="Lucida Sans Unicode"/>
                <w:b w:val="0"/>
                <w:sz w:val="21"/>
              </w:rPr>
              <w:t>9</w:t>
            </w:r>
          </w:p>
        </w:tc>
      </w:tr>
      <w:tr>
        <w:tc>
          <w:tcPr>
            <w:tcW w:type="dxa" w:w="7710"/>
          </w:tcPr>
          <w:p>
            <w:pPr>
              <w:spacing w:after="20"/>
              <w:ind w:left="340"/>
              <w:jc w:val="left"/>
            </w:pPr>
            <w:r>
              <w:rPr>
                <w:rFonts w:ascii="Lucida Sans Unicode" w:hAnsi="Lucida Sans Unicode" w:eastAsia="Lucida Sans Unicode" w:cs="Lucida Sans Unicode"/>
                <w:b w:val="0"/>
                <w:sz w:val="21"/>
              </w:rPr>
              <w:t>5.1. Página principal</w:t>
            </w:r>
          </w:p>
        </w:tc>
        <w:tc>
          <w:tcPr>
            <w:tcW w:type="dxa" w:w="794"/>
          </w:tcPr>
          <w:p>
            <w:pPr>
              <w:spacing w:after="20"/>
              <w:jc w:val="right"/>
            </w:pPr>
            <w:r>
              <w:rPr>
                <w:rFonts w:ascii="Lucida Sans Unicode" w:hAnsi="Lucida Sans Unicode" w:eastAsia="Lucida Sans Unicode" w:cs="Lucida Sans Unicode"/>
                <w:b w:val="0"/>
                <w:sz w:val="21"/>
              </w:rPr>
              <w:t>9</w:t>
            </w:r>
          </w:p>
        </w:tc>
      </w:tr>
      <w:tr>
        <w:tc>
          <w:tcPr>
            <w:tcW w:type="dxa" w:w="7710"/>
          </w:tcPr>
          <w:p>
            <w:pPr>
              <w:spacing w:after="20"/>
              <w:ind w:left="340"/>
              <w:jc w:val="left"/>
            </w:pPr>
            <w:r>
              <w:rPr>
                <w:rFonts w:ascii="Lucida Sans Unicode" w:hAnsi="Lucida Sans Unicode" w:eastAsia="Lucida Sans Unicode" w:cs="Lucida Sans Unicode"/>
                <w:b w:val="0"/>
                <w:sz w:val="21"/>
              </w:rPr>
              <w:t>5.2. Inicio de sesión</w:t>
            </w:r>
          </w:p>
        </w:tc>
        <w:tc>
          <w:tcPr>
            <w:tcW w:type="dxa" w:w="794"/>
          </w:tcPr>
          <w:p>
            <w:pPr>
              <w:spacing w:after="20"/>
              <w:jc w:val="right"/>
            </w:pPr>
            <w:r>
              <w:rPr>
                <w:rFonts w:ascii="Lucida Sans Unicode" w:hAnsi="Lucida Sans Unicode" w:eastAsia="Lucida Sans Unicode" w:cs="Lucida Sans Unicode"/>
                <w:b w:val="0"/>
                <w:sz w:val="21"/>
              </w:rPr>
              <w:t>9</w:t>
            </w:r>
          </w:p>
        </w:tc>
      </w:tr>
      <w:tr>
        <w:tc>
          <w:tcPr>
            <w:tcW w:type="dxa" w:w="7710"/>
          </w:tcPr>
          <w:p>
            <w:pPr>
              <w:spacing w:after="20"/>
              <w:jc w:val="left"/>
            </w:pPr>
            <w:r>
              <w:rPr>
                <w:rFonts w:ascii="Lucida Sans Unicode" w:hAnsi="Lucida Sans Unicode" w:eastAsia="Lucida Sans Unicode" w:cs="Lucida Sans Unicode"/>
                <w:b/>
                <w:sz w:val="21"/>
              </w:rPr>
              <w:t>6. Desarrollo del área interna</w:t>
            </w:r>
          </w:p>
        </w:tc>
        <w:tc>
          <w:tcPr>
            <w:tcW w:type="dxa" w:w="794"/>
          </w:tcPr>
          <w:p>
            <w:pPr>
              <w:spacing w:after="20"/>
              <w:jc w:val="right"/>
            </w:pPr>
            <w:r>
              <w:rPr>
                <w:rFonts w:ascii="Lucida Sans Unicode" w:hAnsi="Lucida Sans Unicode" w:eastAsia="Lucida Sans Unicode" w:cs="Lucida Sans Unicode"/>
                <w:b w:val="0"/>
                <w:sz w:val="21"/>
              </w:rPr>
              <w:t>10</w:t>
            </w:r>
          </w:p>
        </w:tc>
      </w:tr>
      <w:tr>
        <w:tc>
          <w:tcPr>
            <w:tcW w:type="dxa" w:w="7710"/>
          </w:tcPr>
          <w:p>
            <w:pPr>
              <w:spacing w:after="20"/>
              <w:ind w:left="340"/>
              <w:jc w:val="left"/>
            </w:pPr>
            <w:r>
              <w:rPr>
                <w:rFonts w:ascii="Lucida Sans Unicode" w:hAnsi="Lucida Sans Unicode" w:eastAsia="Lucida Sans Unicode" w:cs="Lucida Sans Unicode"/>
                <w:b w:val="0"/>
                <w:sz w:val="21"/>
              </w:rPr>
              <w:t>6.1. Panel principal</w:t>
            </w:r>
          </w:p>
        </w:tc>
        <w:tc>
          <w:tcPr>
            <w:tcW w:type="dxa" w:w="794"/>
          </w:tcPr>
          <w:p>
            <w:pPr>
              <w:spacing w:after="20"/>
              <w:jc w:val="right"/>
            </w:pPr>
            <w:r>
              <w:rPr>
                <w:rFonts w:ascii="Lucida Sans Unicode" w:hAnsi="Lucida Sans Unicode" w:eastAsia="Lucida Sans Unicode" w:cs="Lucida Sans Unicode"/>
                <w:b w:val="0"/>
                <w:sz w:val="21"/>
              </w:rPr>
              <w:t>10</w:t>
            </w:r>
          </w:p>
        </w:tc>
      </w:tr>
      <w:tr>
        <w:tc>
          <w:tcPr>
            <w:tcW w:type="dxa" w:w="7710"/>
          </w:tcPr>
          <w:p>
            <w:pPr>
              <w:spacing w:after="20"/>
              <w:ind w:left="340"/>
              <w:jc w:val="left"/>
            </w:pPr>
            <w:r>
              <w:rPr>
                <w:rFonts w:ascii="Lucida Sans Unicode" w:hAnsi="Lucida Sans Unicode" w:eastAsia="Lucida Sans Unicode" w:cs="Lucida Sans Unicode"/>
                <w:b w:val="0"/>
                <w:sz w:val="21"/>
              </w:rPr>
              <w:t>6.2. Gestión de clientes</w:t>
            </w:r>
          </w:p>
        </w:tc>
        <w:tc>
          <w:tcPr>
            <w:tcW w:type="dxa" w:w="794"/>
          </w:tcPr>
          <w:p>
            <w:pPr>
              <w:spacing w:after="20"/>
              <w:jc w:val="right"/>
            </w:pPr>
            <w:r>
              <w:rPr>
                <w:rFonts w:ascii="Lucida Sans Unicode" w:hAnsi="Lucida Sans Unicode" w:eastAsia="Lucida Sans Unicode" w:cs="Lucida Sans Unicode"/>
                <w:b w:val="0"/>
                <w:sz w:val="21"/>
              </w:rPr>
              <w:t>10</w:t>
            </w:r>
          </w:p>
        </w:tc>
      </w:tr>
      <w:tr>
        <w:tc>
          <w:tcPr>
            <w:tcW w:type="dxa" w:w="7710"/>
          </w:tcPr>
          <w:p>
            <w:pPr>
              <w:spacing w:after="20"/>
              <w:ind w:left="340"/>
              <w:jc w:val="left"/>
            </w:pPr>
            <w:r>
              <w:rPr>
                <w:rFonts w:ascii="Lucida Sans Unicode" w:hAnsi="Lucida Sans Unicode" w:eastAsia="Lucida Sans Unicode" w:cs="Lucida Sans Unicode"/>
                <w:b w:val="0"/>
                <w:sz w:val="21"/>
              </w:rPr>
              <w:t>6.3. Gestión de fichas</w:t>
            </w:r>
          </w:p>
        </w:tc>
        <w:tc>
          <w:tcPr>
            <w:tcW w:type="dxa" w:w="794"/>
          </w:tcPr>
          <w:p>
            <w:pPr>
              <w:spacing w:after="20"/>
              <w:jc w:val="right"/>
            </w:pPr>
            <w:r>
              <w:rPr>
                <w:rFonts w:ascii="Lucida Sans Unicode" w:hAnsi="Lucida Sans Unicode" w:eastAsia="Lucida Sans Unicode" w:cs="Lucida Sans Unicode"/>
                <w:b w:val="0"/>
                <w:sz w:val="21"/>
              </w:rPr>
              <w:t>10</w:t>
            </w:r>
          </w:p>
        </w:tc>
      </w:tr>
      <w:tr>
        <w:tc>
          <w:tcPr>
            <w:tcW w:type="dxa" w:w="7710"/>
          </w:tcPr>
          <w:p>
            <w:pPr>
              <w:spacing w:after="20"/>
              <w:ind w:left="340"/>
              <w:jc w:val="left"/>
            </w:pPr>
            <w:r>
              <w:rPr>
                <w:rFonts w:ascii="Lucida Sans Unicode" w:hAnsi="Lucida Sans Unicode" w:eastAsia="Lucida Sans Unicode" w:cs="Lucida Sans Unicode"/>
                <w:b w:val="0"/>
                <w:sz w:val="21"/>
              </w:rPr>
              <w:t>6.4. Seguimientos</w:t>
            </w:r>
          </w:p>
        </w:tc>
        <w:tc>
          <w:tcPr>
            <w:tcW w:type="dxa" w:w="794"/>
          </w:tcPr>
          <w:p>
            <w:pPr>
              <w:spacing w:after="20"/>
              <w:jc w:val="right"/>
            </w:pPr>
            <w:r>
              <w:rPr>
                <w:rFonts w:ascii="Lucida Sans Unicode" w:hAnsi="Lucida Sans Unicode" w:eastAsia="Lucida Sans Unicode" w:cs="Lucida Sans Unicode"/>
                <w:b w:val="0"/>
                <w:sz w:val="21"/>
              </w:rPr>
              <w:t>11</w:t>
            </w:r>
          </w:p>
        </w:tc>
      </w:tr>
      <w:tr>
        <w:tc>
          <w:tcPr>
            <w:tcW w:type="dxa" w:w="7710"/>
          </w:tcPr>
          <w:p>
            <w:pPr>
              <w:spacing w:after="20"/>
              <w:ind w:left="340"/>
              <w:jc w:val="left"/>
            </w:pPr>
            <w:r>
              <w:rPr>
                <w:rFonts w:ascii="Lucida Sans Unicode" w:hAnsi="Lucida Sans Unicode" w:eastAsia="Lucida Sans Unicode" w:cs="Lucida Sans Unicode"/>
                <w:b w:val="0"/>
                <w:sz w:val="21"/>
              </w:rPr>
              <w:t>6.5. Transportistas</w:t>
            </w:r>
          </w:p>
        </w:tc>
        <w:tc>
          <w:tcPr>
            <w:tcW w:type="dxa" w:w="794"/>
          </w:tcPr>
          <w:p>
            <w:pPr>
              <w:spacing w:after="20"/>
              <w:jc w:val="right"/>
            </w:pPr>
            <w:r>
              <w:rPr>
                <w:rFonts w:ascii="Lucida Sans Unicode" w:hAnsi="Lucida Sans Unicode" w:eastAsia="Lucida Sans Unicode" w:cs="Lucida Sans Unicode"/>
                <w:b w:val="0"/>
                <w:sz w:val="21"/>
              </w:rPr>
              <w:t>12</w:t>
            </w:r>
          </w:p>
        </w:tc>
      </w:tr>
      <w:tr>
        <w:tc>
          <w:tcPr>
            <w:tcW w:type="dxa" w:w="7710"/>
          </w:tcPr>
          <w:p>
            <w:pPr>
              <w:spacing w:after="20"/>
              <w:jc w:val="left"/>
            </w:pPr>
            <w:r>
              <w:rPr>
                <w:rFonts w:ascii="Lucida Sans Unicode" w:hAnsi="Lucida Sans Unicode" w:eastAsia="Lucida Sans Unicode" w:cs="Lucida Sans Unicode"/>
                <w:b/>
                <w:sz w:val="21"/>
              </w:rPr>
              <w:t>7. Desarrollo del área del cliente</w:t>
            </w:r>
          </w:p>
        </w:tc>
        <w:tc>
          <w:tcPr>
            <w:tcW w:type="dxa" w:w="794"/>
          </w:tcPr>
          <w:p>
            <w:pPr>
              <w:spacing w:after="20"/>
              <w:jc w:val="right"/>
            </w:pPr>
            <w:r>
              <w:rPr>
                <w:rFonts w:ascii="Lucida Sans Unicode" w:hAnsi="Lucida Sans Unicode" w:eastAsia="Lucida Sans Unicode" w:cs="Lucida Sans Unicode"/>
                <w:b w:val="0"/>
                <w:sz w:val="21"/>
              </w:rPr>
              <w:t>12</w:t>
            </w:r>
          </w:p>
        </w:tc>
      </w:tr>
      <w:tr>
        <w:tc>
          <w:tcPr>
            <w:tcW w:type="dxa" w:w="7710"/>
          </w:tcPr>
          <w:p>
            <w:pPr>
              <w:spacing w:after="20"/>
              <w:ind w:left="340"/>
              <w:jc w:val="left"/>
            </w:pPr>
            <w:r>
              <w:rPr>
                <w:rFonts w:ascii="Lucida Sans Unicode" w:hAnsi="Lucida Sans Unicode" w:eastAsia="Lucida Sans Unicode" w:cs="Lucida Sans Unicode"/>
                <w:b w:val="0"/>
                <w:sz w:val="21"/>
              </w:rPr>
              <w:t>7.1. Pantalla principal del cliente</w:t>
            </w:r>
          </w:p>
        </w:tc>
        <w:tc>
          <w:tcPr>
            <w:tcW w:type="dxa" w:w="794"/>
          </w:tcPr>
          <w:p>
            <w:pPr>
              <w:spacing w:after="20"/>
              <w:jc w:val="right"/>
            </w:pPr>
            <w:r>
              <w:rPr>
                <w:rFonts w:ascii="Lucida Sans Unicode" w:hAnsi="Lucida Sans Unicode" w:eastAsia="Lucida Sans Unicode" w:cs="Lucida Sans Unicode"/>
                <w:b w:val="0"/>
                <w:sz w:val="21"/>
              </w:rPr>
              <w:t>12</w:t>
            </w:r>
          </w:p>
        </w:tc>
      </w:tr>
      <w:tr>
        <w:tc>
          <w:tcPr>
            <w:tcW w:type="dxa" w:w="7710"/>
          </w:tcPr>
          <w:p>
            <w:pPr>
              <w:spacing w:after="20"/>
              <w:ind w:left="340"/>
              <w:jc w:val="left"/>
            </w:pPr>
            <w:r>
              <w:rPr>
                <w:rFonts w:ascii="Lucida Sans Unicode" w:hAnsi="Lucida Sans Unicode" w:eastAsia="Lucida Sans Unicode" w:cs="Lucida Sans Unicode"/>
                <w:b w:val="0"/>
                <w:sz w:val="21"/>
              </w:rPr>
              <w:t>7.2. Mis cargas y detalle de estado</w:t>
            </w:r>
          </w:p>
        </w:tc>
        <w:tc>
          <w:tcPr>
            <w:tcW w:type="dxa" w:w="794"/>
          </w:tcPr>
          <w:p>
            <w:pPr>
              <w:spacing w:after="20"/>
              <w:jc w:val="right"/>
            </w:pPr>
            <w:r>
              <w:rPr>
                <w:rFonts w:ascii="Lucida Sans Unicode" w:hAnsi="Lucida Sans Unicode" w:eastAsia="Lucida Sans Unicode" w:cs="Lucida Sans Unicode"/>
                <w:b w:val="0"/>
                <w:sz w:val="21"/>
              </w:rPr>
              <w:t>12</w:t>
            </w:r>
          </w:p>
        </w:tc>
      </w:tr>
      <w:tr>
        <w:tc>
          <w:tcPr>
            <w:tcW w:type="dxa" w:w="7710"/>
          </w:tcPr>
          <w:p>
            <w:pPr>
              <w:spacing w:after="20"/>
              <w:jc w:val="left"/>
            </w:pPr>
            <w:r>
              <w:rPr>
                <w:rFonts w:ascii="Lucida Sans Unicode" w:hAnsi="Lucida Sans Unicode" w:eastAsia="Lucida Sans Unicode" w:cs="Lucida Sans Unicode"/>
                <w:b/>
                <w:sz w:val="21"/>
              </w:rPr>
              <w:t>8. Rutas y controladores</w:t>
            </w:r>
          </w:p>
        </w:tc>
        <w:tc>
          <w:tcPr>
            <w:tcW w:type="dxa" w:w="794"/>
          </w:tcPr>
          <w:p>
            <w:pPr>
              <w:spacing w:after="20"/>
              <w:jc w:val="right"/>
            </w:pPr>
            <w:r>
              <w:rPr>
                <w:rFonts w:ascii="Lucida Sans Unicode" w:hAnsi="Lucida Sans Unicode" w:eastAsia="Lucida Sans Unicode" w:cs="Lucida Sans Unicode"/>
                <w:b w:val="0"/>
                <w:sz w:val="21"/>
              </w:rPr>
              <w:t>13</w:t>
            </w:r>
          </w:p>
        </w:tc>
      </w:tr>
      <w:tr>
        <w:tc>
          <w:tcPr>
            <w:tcW w:type="dxa" w:w="7710"/>
          </w:tcPr>
          <w:p>
            <w:pPr>
              <w:spacing w:after="20"/>
              <w:jc w:val="left"/>
            </w:pPr>
            <w:r>
              <w:rPr>
                <w:rFonts w:ascii="Lucida Sans Unicode" w:hAnsi="Lucida Sans Unicode" w:eastAsia="Lucida Sans Unicode" w:cs="Lucida Sans Unicode"/>
                <w:b/>
                <w:sz w:val="21"/>
              </w:rPr>
              <w:t>9. Validación, sanitización y seguridad básica</w:t>
            </w:r>
          </w:p>
        </w:tc>
        <w:tc>
          <w:tcPr>
            <w:tcW w:type="dxa" w:w="794"/>
          </w:tcPr>
          <w:p>
            <w:pPr>
              <w:spacing w:after="20"/>
              <w:jc w:val="right"/>
            </w:pPr>
            <w:r>
              <w:rPr>
                <w:rFonts w:ascii="Lucida Sans Unicode" w:hAnsi="Lucida Sans Unicode" w:eastAsia="Lucida Sans Unicode" w:cs="Lucida Sans Unicode"/>
                <w:b w:val="0"/>
                <w:sz w:val="21"/>
              </w:rPr>
              <w:t>13</w:t>
            </w:r>
          </w:p>
        </w:tc>
      </w:tr>
      <w:tr>
        <w:tc>
          <w:tcPr>
            <w:tcW w:type="dxa" w:w="7710"/>
          </w:tcPr>
          <w:p>
            <w:pPr>
              <w:spacing w:after="20"/>
              <w:jc w:val="left"/>
            </w:pPr>
            <w:r>
              <w:rPr>
                <w:rFonts w:ascii="Lucida Sans Unicode" w:hAnsi="Lucida Sans Unicode" w:eastAsia="Lucida Sans Unicode" w:cs="Lucida Sans Unicode"/>
                <w:b/>
                <w:sz w:val="21"/>
              </w:rPr>
              <w:t>10. Cobertura CRUD</w:t>
            </w:r>
          </w:p>
        </w:tc>
        <w:tc>
          <w:tcPr>
            <w:tcW w:type="dxa" w:w="794"/>
          </w:tcPr>
          <w:p>
            <w:pPr>
              <w:spacing w:after="20"/>
              <w:jc w:val="right"/>
            </w:pPr>
            <w:r>
              <w:rPr>
                <w:rFonts w:ascii="Lucida Sans Unicode" w:hAnsi="Lucida Sans Unicode" w:eastAsia="Lucida Sans Unicode" w:cs="Lucida Sans Unicode"/>
                <w:b w:val="0"/>
                <w:sz w:val="21"/>
              </w:rPr>
              <w:t>14</w:t>
            </w:r>
          </w:p>
        </w:tc>
      </w:tr>
      <w:tr>
        <w:tc>
          <w:tcPr>
            <w:tcW w:type="dxa" w:w="7710"/>
          </w:tcPr>
          <w:p>
            <w:pPr>
              <w:spacing w:after="20"/>
              <w:jc w:val="left"/>
            </w:pPr>
            <w:r>
              <w:rPr>
                <w:rFonts w:ascii="Lucida Sans Unicode" w:hAnsi="Lucida Sans Unicode" w:eastAsia="Lucida Sans Unicode" w:cs="Lucida Sans Unicode"/>
                <w:b/>
                <w:sz w:val="21"/>
              </w:rPr>
              <w:t>11. Verificaciones realizadas</w:t>
            </w:r>
          </w:p>
        </w:tc>
        <w:tc>
          <w:tcPr>
            <w:tcW w:type="dxa" w:w="794"/>
          </w:tcPr>
          <w:p>
            <w:pPr>
              <w:spacing w:after="20"/>
              <w:jc w:val="right"/>
            </w:pPr>
            <w:r>
              <w:rPr>
                <w:rFonts w:ascii="Lucida Sans Unicode" w:hAnsi="Lucida Sans Unicode" w:eastAsia="Lucida Sans Unicode" w:cs="Lucida Sans Unicode"/>
                <w:b w:val="0"/>
                <w:sz w:val="21"/>
              </w:rPr>
              <w:t>15</w:t>
            </w:r>
          </w:p>
        </w:tc>
      </w:tr>
      <w:tr>
        <w:tc>
          <w:tcPr>
            <w:tcW w:type="dxa" w:w="7710"/>
          </w:tcPr>
          <w:p>
            <w:pPr>
              <w:spacing w:after="20"/>
              <w:jc w:val="left"/>
            </w:pPr>
            <w:r>
              <w:rPr>
                <w:rFonts w:ascii="Lucida Sans Unicode" w:hAnsi="Lucida Sans Unicode" w:eastAsia="Lucida Sans Unicode" w:cs="Lucida Sans Unicode"/>
                <w:b/>
                <w:sz w:val="21"/>
              </w:rPr>
              <w:t>12. Alcance actual de la entrega</w:t>
            </w:r>
          </w:p>
        </w:tc>
        <w:tc>
          <w:tcPr>
            <w:tcW w:type="dxa" w:w="794"/>
          </w:tcPr>
          <w:p>
            <w:pPr>
              <w:spacing w:after="20"/>
              <w:jc w:val="right"/>
            </w:pPr>
            <w:r>
              <w:rPr>
                <w:rFonts w:ascii="Lucida Sans Unicode" w:hAnsi="Lucida Sans Unicode" w:eastAsia="Lucida Sans Unicode" w:cs="Lucida Sans Unicode"/>
                <w:b w:val="0"/>
                <w:sz w:val="21"/>
              </w:rPr>
              <w:t>15</w:t>
            </w:r>
          </w:p>
        </w:tc>
      </w:tr>
      <w:tr>
        <w:tc>
          <w:tcPr>
            <w:tcW w:type="dxa" w:w="7710"/>
          </w:tcPr>
          <w:p>
            <w:pPr>
              <w:spacing w:after="20"/>
              <w:jc w:val="left"/>
            </w:pPr>
            <w:r>
              <w:rPr>
                <w:rFonts w:ascii="Lucida Sans Unicode" w:hAnsi="Lucida Sans Unicode" w:eastAsia="Lucida Sans Unicode" w:cs="Lucida Sans Unicode"/>
                <w:b/>
                <w:sz w:val="21"/>
              </w:rPr>
              <w:t>13. Conclusión</w:t>
            </w:r>
          </w:p>
        </w:tc>
        <w:tc>
          <w:tcPr>
            <w:tcW w:type="dxa" w:w="794"/>
          </w:tcPr>
          <w:p>
            <w:pPr>
              <w:spacing w:after="20"/>
              <w:jc w:val="right"/>
            </w:pPr>
            <w:r>
              <w:rPr>
                <w:rFonts w:ascii="Lucida Sans Unicode" w:hAnsi="Lucida Sans Unicode" w:eastAsia="Lucida Sans Unicode" w:cs="Lucida Sans Unicode"/>
                <w:b w:val="0"/>
                <w:sz w:val="21"/>
              </w:rPr>
              <w:t>16</w:t>
            </w:r>
          </w:p>
        </w:tc>
      </w:tr>
      <w:tr>
        <w:tc>
          <w:tcPr>
            <w:tcW w:type="dxa" w:w="7710"/>
          </w:tcPr>
          <w:p>
            <w:pPr>
              <w:spacing w:after="20"/>
              <w:jc w:val="left"/>
            </w:pPr>
            <w:r>
              <w:rPr>
                <w:rFonts w:ascii="Lucida Sans Unicode" w:hAnsi="Lucida Sans Unicode" w:eastAsia="Lucida Sans Unicode" w:cs="Lucida Sans Unicode"/>
                <w:b/>
                <w:sz w:val="21"/>
              </w:rPr>
              <w:t>14. Evidencias visuales de la aplicación</w:t>
            </w:r>
          </w:p>
        </w:tc>
        <w:tc>
          <w:tcPr>
            <w:tcW w:type="dxa" w:w="794"/>
          </w:tcPr>
          <w:p>
            <w:pPr>
              <w:spacing w:after="20"/>
              <w:jc w:val="right"/>
            </w:pPr>
            <w:r>
              <w:rPr>
                <w:rFonts w:ascii="Lucida Sans Unicode" w:hAnsi="Lucida Sans Unicode" w:eastAsia="Lucida Sans Unicode" w:cs="Lucida Sans Unicode"/>
                <w:b w:val="0"/>
                <w:sz w:val="21"/>
              </w:rPr>
              <w:t>17</w:t>
            </w:r>
          </w:p>
        </w:tc>
      </w:tr>
      <w:tr>
        <w:tc>
          <w:tcPr>
            <w:tcW w:type="dxa" w:w="7710"/>
          </w:tcPr>
          <w:p>
            <w:pPr>
              <w:spacing w:after="20"/>
              <w:ind w:left="340"/>
              <w:jc w:val="left"/>
            </w:pPr>
            <w:r>
              <w:rPr>
                <w:rFonts w:ascii="Lucida Sans Unicode" w:hAnsi="Lucida Sans Unicode" w:eastAsia="Lucida Sans Unicode" w:cs="Lucida Sans Unicode"/>
                <w:b w:val="0"/>
                <w:sz w:val="21"/>
              </w:rPr>
              <w:t>14.1. Página pública de Translogística</w:t>
            </w:r>
          </w:p>
        </w:tc>
        <w:tc>
          <w:tcPr>
            <w:tcW w:type="dxa" w:w="794"/>
          </w:tcPr>
          <w:p>
            <w:pPr>
              <w:spacing w:after="20"/>
              <w:jc w:val="right"/>
            </w:pPr>
            <w:r>
              <w:rPr>
                <w:rFonts w:ascii="Lucida Sans Unicode" w:hAnsi="Lucida Sans Unicode" w:eastAsia="Lucida Sans Unicode" w:cs="Lucida Sans Unicode"/>
                <w:b w:val="0"/>
                <w:sz w:val="21"/>
              </w:rPr>
              <w:t>18</w:t>
            </w:r>
          </w:p>
        </w:tc>
      </w:tr>
      <w:tr>
        <w:tc>
          <w:tcPr>
            <w:tcW w:type="dxa" w:w="7710"/>
          </w:tcPr>
          <w:p>
            <w:pPr>
              <w:spacing w:after="20"/>
              <w:ind w:left="340"/>
              <w:jc w:val="left"/>
            </w:pPr>
            <w:r>
              <w:rPr>
                <w:rFonts w:ascii="Lucida Sans Unicode" w:hAnsi="Lucida Sans Unicode" w:eastAsia="Lucida Sans Unicode" w:cs="Lucida Sans Unicode"/>
                <w:b w:val="0"/>
                <w:sz w:val="21"/>
              </w:rPr>
              <w:t>14.2. Inicio de sesión</w:t>
            </w:r>
          </w:p>
        </w:tc>
        <w:tc>
          <w:tcPr>
            <w:tcW w:type="dxa" w:w="794"/>
          </w:tcPr>
          <w:p>
            <w:pPr>
              <w:spacing w:after="20"/>
              <w:jc w:val="right"/>
            </w:pPr>
            <w:r>
              <w:rPr>
                <w:rFonts w:ascii="Lucida Sans Unicode" w:hAnsi="Lucida Sans Unicode" w:eastAsia="Lucida Sans Unicode" w:cs="Lucida Sans Unicode"/>
                <w:b w:val="0"/>
                <w:sz w:val="21"/>
              </w:rPr>
              <w:t>19</w:t>
            </w:r>
          </w:p>
        </w:tc>
      </w:tr>
      <w:tr>
        <w:tc>
          <w:tcPr>
            <w:tcW w:type="dxa" w:w="7710"/>
          </w:tcPr>
          <w:p>
            <w:pPr>
              <w:spacing w:after="20"/>
              <w:ind w:left="340"/>
              <w:jc w:val="left"/>
            </w:pPr>
            <w:r>
              <w:rPr>
                <w:rFonts w:ascii="Lucida Sans Unicode" w:hAnsi="Lucida Sans Unicode" w:eastAsia="Lucida Sans Unicode" w:cs="Lucida Sans Unicode"/>
                <w:b w:val="0"/>
                <w:sz w:val="21"/>
              </w:rPr>
              <w:t>14.3. Panel principal interno</w:t>
            </w:r>
          </w:p>
        </w:tc>
        <w:tc>
          <w:tcPr>
            <w:tcW w:type="dxa" w:w="794"/>
          </w:tcPr>
          <w:p>
            <w:pPr>
              <w:spacing w:after="20"/>
              <w:jc w:val="right"/>
            </w:pPr>
            <w:r>
              <w:rPr>
                <w:rFonts w:ascii="Lucida Sans Unicode" w:hAnsi="Lucida Sans Unicode" w:eastAsia="Lucida Sans Unicode" w:cs="Lucida Sans Unicode"/>
                <w:b w:val="0"/>
                <w:sz w:val="21"/>
              </w:rPr>
              <w:t>20</w:t>
            </w:r>
          </w:p>
        </w:tc>
      </w:tr>
      <w:tr>
        <w:tc>
          <w:tcPr>
            <w:tcW w:type="dxa" w:w="7710"/>
          </w:tcPr>
          <w:p>
            <w:pPr>
              <w:spacing w:after="20"/>
              <w:ind w:left="340"/>
              <w:jc w:val="left"/>
            </w:pPr>
            <w:r>
              <w:rPr>
                <w:rFonts w:ascii="Lucida Sans Unicode" w:hAnsi="Lucida Sans Unicode" w:eastAsia="Lucida Sans Unicode" w:cs="Lucida Sans Unicode"/>
                <w:b w:val="0"/>
                <w:sz w:val="21"/>
              </w:rPr>
              <w:t>14.4. Listado y administración de clientes</w:t>
            </w:r>
          </w:p>
        </w:tc>
        <w:tc>
          <w:tcPr>
            <w:tcW w:type="dxa" w:w="794"/>
          </w:tcPr>
          <w:p>
            <w:pPr>
              <w:spacing w:after="20"/>
              <w:jc w:val="right"/>
            </w:pPr>
            <w:r>
              <w:rPr>
                <w:rFonts w:ascii="Lucida Sans Unicode" w:hAnsi="Lucida Sans Unicode" w:eastAsia="Lucida Sans Unicode" w:cs="Lucida Sans Unicode"/>
                <w:b w:val="0"/>
                <w:sz w:val="21"/>
              </w:rPr>
              <w:t>21</w:t>
            </w:r>
          </w:p>
        </w:tc>
      </w:tr>
      <w:tr>
        <w:tc>
          <w:tcPr>
            <w:tcW w:type="dxa" w:w="7710"/>
          </w:tcPr>
          <w:p>
            <w:pPr>
              <w:spacing w:after="20"/>
              <w:ind w:left="340"/>
              <w:jc w:val="left"/>
            </w:pPr>
            <w:r>
              <w:rPr>
                <w:rFonts w:ascii="Lucida Sans Unicode" w:hAnsi="Lucida Sans Unicode" w:eastAsia="Lucida Sans Unicode" w:cs="Lucida Sans Unicode"/>
                <w:b w:val="0"/>
                <w:sz w:val="21"/>
              </w:rPr>
              <w:t>14.5. Registro de un cliente</w:t>
            </w:r>
          </w:p>
        </w:tc>
        <w:tc>
          <w:tcPr>
            <w:tcW w:type="dxa" w:w="794"/>
          </w:tcPr>
          <w:p>
            <w:pPr>
              <w:spacing w:after="20"/>
              <w:jc w:val="right"/>
            </w:pPr>
            <w:r>
              <w:rPr>
                <w:rFonts w:ascii="Lucida Sans Unicode" w:hAnsi="Lucida Sans Unicode" w:eastAsia="Lucida Sans Unicode" w:cs="Lucida Sans Unicode"/>
                <w:b w:val="0"/>
                <w:sz w:val="21"/>
              </w:rPr>
              <w:t>22</w:t>
            </w:r>
          </w:p>
        </w:tc>
      </w:tr>
      <w:tr>
        <w:tc>
          <w:tcPr>
            <w:tcW w:type="dxa" w:w="7710"/>
          </w:tcPr>
          <w:p>
            <w:pPr>
              <w:spacing w:after="20"/>
              <w:ind w:left="340"/>
              <w:jc w:val="left"/>
            </w:pPr>
            <w:r>
              <w:rPr>
                <w:rFonts w:ascii="Lucida Sans Unicode" w:hAnsi="Lucida Sans Unicode" w:eastAsia="Lucida Sans Unicode" w:cs="Lucida Sans Unicode"/>
                <w:b w:val="0"/>
                <w:sz w:val="21"/>
              </w:rPr>
              <w:t>14.6. Detalle del cliente</w:t>
            </w:r>
          </w:p>
        </w:tc>
        <w:tc>
          <w:tcPr>
            <w:tcW w:type="dxa" w:w="794"/>
          </w:tcPr>
          <w:p>
            <w:pPr>
              <w:spacing w:after="20"/>
              <w:jc w:val="right"/>
            </w:pPr>
            <w:r>
              <w:rPr>
                <w:rFonts w:ascii="Lucida Sans Unicode" w:hAnsi="Lucida Sans Unicode" w:eastAsia="Lucida Sans Unicode" w:cs="Lucida Sans Unicode"/>
                <w:b w:val="0"/>
                <w:sz w:val="21"/>
              </w:rPr>
              <w:t>23</w:t>
            </w:r>
          </w:p>
        </w:tc>
      </w:tr>
      <w:tr>
        <w:tc>
          <w:tcPr>
            <w:tcW w:type="dxa" w:w="7710"/>
          </w:tcPr>
          <w:p>
            <w:pPr>
              <w:spacing w:after="20"/>
              <w:ind w:left="340"/>
              <w:jc w:val="left"/>
            </w:pPr>
            <w:r>
              <w:rPr>
                <w:rFonts w:ascii="Lucida Sans Unicode" w:hAnsi="Lucida Sans Unicode" w:eastAsia="Lucida Sans Unicode" w:cs="Lucida Sans Unicode"/>
                <w:b w:val="0"/>
                <w:sz w:val="21"/>
              </w:rPr>
              <w:t>14.7. Edición del cliente</w:t>
            </w:r>
          </w:p>
        </w:tc>
        <w:tc>
          <w:tcPr>
            <w:tcW w:type="dxa" w:w="794"/>
          </w:tcPr>
          <w:p>
            <w:pPr>
              <w:spacing w:after="20"/>
              <w:jc w:val="right"/>
            </w:pPr>
            <w:r>
              <w:rPr>
                <w:rFonts w:ascii="Lucida Sans Unicode" w:hAnsi="Lucida Sans Unicode" w:eastAsia="Lucida Sans Unicode" w:cs="Lucida Sans Unicode"/>
                <w:b w:val="0"/>
                <w:sz w:val="21"/>
              </w:rPr>
              <w:t>24</w:t>
            </w:r>
          </w:p>
        </w:tc>
      </w:tr>
      <w:tr>
        <w:tc>
          <w:tcPr>
            <w:tcW w:type="dxa" w:w="7710"/>
          </w:tcPr>
          <w:p>
            <w:pPr>
              <w:spacing w:after="20"/>
              <w:ind w:left="340"/>
              <w:jc w:val="left"/>
            </w:pPr>
            <w:r>
              <w:rPr>
                <w:rFonts w:ascii="Lucida Sans Unicode" w:hAnsi="Lucida Sans Unicode" w:eastAsia="Lucida Sans Unicode" w:cs="Lucida Sans Unicode"/>
                <w:b w:val="0"/>
                <w:sz w:val="21"/>
              </w:rPr>
              <w:t>14.8. Listado y administración de fichas</w:t>
            </w:r>
          </w:p>
        </w:tc>
        <w:tc>
          <w:tcPr>
            <w:tcW w:type="dxa" w:w="794"/>
          </w:tcPr>
          <w:p>
            <w:pPr>
              <w:spacing w:after="20"/>
              <w:jc w:val="right"/>
            </w:pPr>
            <w:r>
              <w:rPr>
                <w:rFonts w:ascii="Lucida Sans Unicode" w:hAnsi="Lucida Sans Unicode" w:eastAsia="Lucida Sans Unicode" w:cs="Lucida Sans Unicode"/>
                <w:b w:val="0"/>
                <w:sz w:val="21"/>
              </w:rPr>
              <w:t>25</w:t>
            </w:r>
          </w:p>
        </w:tc>
      </w:tr>
      <w:tr>
        <w:tc>
          <w:tcPr>
            <w:tcW w:type="dxa" w:w="7710"/>
          </w:tcPr>
          <w:p>
            <w:pPr>
              <w:spacing w:after="20"/>
              <w:ind w:left="340"/>
              <w:jc w:val="left"/>
            </w:pPr>
            <w:r>
              <w:rPr>
                <w:rFonts w:ascii="Lucida Sans Unicode" w:hAnsi="Lucida Sans Unicode" w:eastAsia="Lucida Sans Unicode" w:cs="Lucida Sans Unicode"/>
                <w:b w:val="0"/>
                <w:sz w:val="21"/>
              </w:rPr>
              <w:t>14.9. Creación de una ficha</w:t>
            </w:r>
          </w:p>
        </w:tc>
        <w:tc>
          <w:tcPr>
            <w:tcW w:type="dxa" w:w="794"/>
          </w:tcPr>
          <w:p>
            <w:pPr>
              <w:spacing w:after="20"/>
              <w:jc w:val="right"/>
            </w:pPr>
            <w:r>
              <w:rPr>
                <w:rFonts w:ascii="Lucida Sans Unicode" w:hAnsi="Lucida Sans Unicode" w:eastAsia="Lucida Sans Unicode" w:cs="Lucida Sans Unicode"/>
                <w:b w:val="0"/>
                <w:sz w:val="21"/>
              </w:rPr>
              <w:t>26</w:t>
            </w:r>
          </w:p>
        </w:tc>
      </w:tr>
      <w:tr>
        <w:tc>
          <w:tcPr>
            <w:tcW w:type="dxa" w:w="7710"/>
          </w:tcPr>
          <w:p>
            <w:pPr>
              <w:spacing w:after="20"/>
              <w:ind w:left="340"/>
              <w:jc w:val="left"/>
            </w:pPr>
            <w:r>
              <w:rPr>
                <w:rFonts w:ascii="Lucida Sans Unicode" w:hAnsi="Lucida Sans Unicode" w:eastAsia="Lucida Sans Unicode" w:cs="Lucida Sans Unicode"/>
                <w:b w:val="0"/>
                <w:sz w:val="21"/>
              </w:rPr>
              <w:t>14.10. Detalle de una ficha</w:t>
            </w:r>
          </w:p>
        </w:tc>
        <w:tc>
          <w:tcPr>
            <w:tcW w:type="dxa" w:w="794"/>
          </w:tcPr>
          <w:p>
            <w:pPr>
              <w:spacing w:after="20"/>
              <w:jc w:val="right"/>
            </w:pPr>
            <w:r>
              <w:rPr>
                <w:rFonts w:ascii="Lucida Sans Unicode" w:hAnsi="Lucida Sans Unicode" w:eastAsia="Lucida Sans Unicode" w:cs="Lucida Sans Unicode"/>
                <w:b w:val="0"/>
                <w:sz w:val="21"/>
              </w:rPr>
              <w:t>27</w:t>
            </w:r>
          </w:p>
        </w:tc>
      </w:tr>
      <w:tr>
        <w:tc>
          <w:tcPr>
            <w:tcW w:type="dxa" w:w="7710"/>
          </w:tcPr>
          <w:p>
            <w:pPr>
              <w:spacing w:after="20"/>
              <w:ind w:left="340"/>
              <w:jc w:val="left"/>
            </w:pPr>
            <w:r>
              <w:rPr>
                <w:rFonts w:ascii="Lucida Sans Unicode" w:hAnsi="Lucida Sans Unicode" w:eastAsia="Lucida Sans Unicode" w:cs="Lucida Sans Unicode"/>
                <w:b w:val="0"/>
                <w:sz w:val="21"/>
              </w:rPr>
              <w:t>14.11. Edición de una ficha</w:t>
            </w:r>
          </w:p>
        </w:tc>
        <w:tc>
          <w:tcPr>
            <w:tcW w:type="dxa" w:w="794"/>
          </w:tcPr>
          <w:p>
            <w:pPr>
              <w:spacing w:after="20"/>
              <w:jc w:val="right"/>
            </w:pPr>
            <w:r>
              <w:rPr>
                <w:rFonts w:ascii="Lucida Sans Unicode" w:hAnsi="Lucida Sans Unicode" w:eastAsia="Lucida Sans Unicode" w:cs="Lucida Sans Unicode"/>
                <w:b w:val="0"/>
                <w:sz w:val="21"/>
              </w:rPr>
              <w:t>28</w:t>
            </w:r>
          </w:p>
        </w:tc>
      </w:tr>
      <w:tr>
        <w:tc>
          <w:tcPr>
            <w:tcW w:type="dxa" w:w="7710"/>
          </w:tcPr>
          <w:p>
            <w:pPr>
              <w:spacing w:after="20"/>
              <w:ind w:left="340"/>
              <w:jc w:val="left"/>
            </w:pPr>
            <w:r>
              <w:rPr>
                <w:rFonts w:ascii="Lucida Sans Unicode" w:hAnsi="Lucida Sans Unicode" w:eastAsia="Lucida Sans Unicode" w:cs="Lucida Sans Unicode"/>
                <w:b w:val="0"/>
                <w:sz w:val="21"/>
              </w:rPr>
              <w:t>14.12. Listado de seguimientos</w:t>
            </w:r>
          </w:p>
        </w:tc>
        <w:tc>
          <w:tcPr>
            <w:tcW w:type="dxa" w:w="794"/>
          </w:tcPr>
          <w:p>
            <w:pPr>
              <w:spacing w:after="20"/>
              <w:jc w:val="right"/>
            </w:pPr>
            <w:r>
              <w:rPr>
                <w:rFonts w:ascii="Lucida Sans Unicode" w:hAnsi="Lucida Sans Unicode" w:eastAsia="Lucida Sans Unicode" w:cs="Lucida Sans Unicode"/>
                <w:b w:val="0"/>
                <w:sz w:val="21"/>
              </w:rPr>
              <w:t>29</w:t>
            </w:r>
          </w:p>
        </w:tc>
      </w:tr>
      <w:tr>
        <w:tc>
          <w:tcPr>
            <w:tcW w:type="dxa" w:w="7710"/>
          </w:tcPr>
          <w:p>
            <w:pPr>
              <w:spacing w:after="20"/>
              <w:ind w:left="340"/>
              <w:jc w:val="left"/>
            </w:pPr>
            <w:r>
              <w:rPr>
                <w:rFonts w:ascii="Lucida Sans Unicode" w:hAnsi="Lucida Sans Unicode" w:eastAsia="Lucida Sans Unicode" w:cs="Lucida Sans Unicode"/>
                <w:b w:val="0"/>
                <w:sz w:val="21"/>
              </w:rPr>
              <w:t>14.13. Detalle del seguimiento</w:t>
            </w:r>
          </w:p>
        </w:tc>
        <w:tc>
          <w:tcPr>
            <w:tcW w:type="dxa" w:w="794"/>
          </w:tcPr>
          <w:p>
            <w:pPr>
              <w:spacing w:after="20"/>
              <w:jc w:val="right"/>
            </w:pPr>
            <w:r>
              <w:rPr>
                <w:rFonts w:ascii="Lucida Sans Unicode" w:hAnsi="Lucida Sans Unicode" w:eastAsia="Lucida Sans Unicode" w:cs="Lucida Sans Unicode"/>
                <w:b w:val="0"/>
                <w:sz w:val="21"/>
              </w:rPr>
              <w:t>30</w:t>
            </w:r>
          </w:p>
        </w:tc>
      </w:tr>
      <w:tr>
        <w:tc>
          <w:tcPr>
            <w:tcW w:type="dxa" w:w="7710"/>
          </w:tcPr>
          <w:p>
            <w:pPr>
              <w:spacing w:after="20"/>
              <w:ind w:left="340"/>
              <w:jc w:val="left"/>
            </w:pPr>
            <w:r>
              <w:rPr>
                <w:rFonts w:ascii="Lucida Sans Unicode" w:hAnsi="Lucida Sans Unicode" w:eastAsia="Lucida Sans Unicode" w:cs="Lucida Sans Unicode"/>
                <w:b w:val="0"/>
                <w:sz w:val="21"/>
              </w:rPr>
              <w:t>14.14. Actualización del seguimiento</w:t>
            </w:r>
          </w:p>
        </w:tc>
        <w:tc>
          <w:tcPr>
            <w:tcW w:type="dxa" w:w="794"/>
          </w:tcPr>
          <w:p>
            <w:pPr>
              <w:spacing w:after="20"/>
              <w:jc w:val="right"/>
            </w:pPr>
            <w:r>
              <w:rPr>
                <w:rFonts w:ascii="Lucida Sans Unicode" w:hAnsi="Lucida Sans Unicode" w:eastAsia="Lucida Sans Unicode" w:cs="Lucida Sans Unicode"/>
                <w:b w:val="0"/>
                <w:sz w:val="21"/>
              </w:rPr>
              <w:t>31</w:t>
            </w:r>
          </w:p>
        </w:tc>
      </w:tr>
      <w:tr>
        <w:tc>
          <w:tcPr>
            <w:tcW w:type="dxa" w:w="7710"/>
          </w:tcPr>
          <w:p>
            <w:pPr>
              <w:spacing w:after="20"/>
              <w:ind w:left="340"/>
              <w:jc w:val="left"/>
            </w:pPr>
            <w:r>
              <w:rPr>
                <w:rFonts w:ascii="Lucida Sans Unicode" w:hAnsi="Lucida Sans Unicode" w:eastAsia="Lucida Sans Unicode" w:cs="Lucida Sans Unicode"/>
                <w:b w:val="0"/>
                <w:sz w:val="21"/>
              </w:rPr>
              <w:t>14.15. Listado y administración de transportistas</w:t>
            </w:r>
          </w:p>
        </w:tc>
        <w:tc>
          <w:tcPr>
            <w:tcW w:type="dxa" w:w="794"/>
          </w:tcPr>
          <w:p>
            <w:pPr>
              <w:spacing w:after="20"/>
              <w:jc w:val="right"/>
            </w:pPr>
            <w:r>
              <w:rPr>
                <w:rFonts w:ascii="Lucida Sans Unicode" w:hAnsi="Lucida Sans Unicode" w:eastAsia="Lucida Sans Unicode" w:cs="Lucida Sans Unicode"/>
                <w:b w:val="0"/>
                <w:sz w:val="21"/>
              </w:rPr>
              <w:t>32</w:t>
            </w:r>
          </w:p>
        </w:tc>
      </w:tr>
      <w:tr>
        <w:tc>
          <w:tcPr>
            <w:tcW w:type="dxa" w:w="7710"/>
          </w:tcPr>
          <w:p>
            <w:pPr>
              <w:spacing w:after="20"/>
              <w:ind w:left="340"/>
              <w:jc w:val="left"/>
            </w:pPr>
            <w:r>
              <w:rPr>
                <w:rFonts w:ascii="Lucida Sans Unicode" w:hAnsi="Lucida Sans Unicode" w:eastAsia="Lucida Sans Unicode" w:cs="Lucida Sans Unicode"/>
                <w:b w:val="0"/>
                <w:sz w:val="21"/>
              </w:rPr>
              <w:t>14.16. Detalle del transportista</w:t>
            </w:r>
          </w:p>
        </w:tc>
        <w:tc>
          <w:tcPr>
            <w:tcW w:type="dxa" w:w="794"/>
          </w:tcPr>
          <w:p>
            <w:pPr>
              <w:spacing w:after="20"/>
              <w:jc w:val="right"/>
            </w:pPr>
            <w:r>
              <w:rPr>
                <w:rFonts w:ascii="Lucida Sans Unicode" w:hAnsi="Lucida Sans Unicode" w:eastAsia="Lucida Sans Unicode" w:cs="Lucida Sans Unicode"/>
                <w:b w:val="0"/>
                <w:sz w:val="21"/>
              </w:rPr>
              <w:t>33</w:t>
            </w:r>
          </w:p>
        </w:tc>
      </w:tr>
      <w:tr>
        <w:tc>
          <w:tcPr>
            <w:tcW w:type="dxa" w:w="7710"/>
          </w:tcPr>
          <w:p>
            <w:pPr>
              <w:spacing w:after="20"/>
              <w:ind w:left="340"/>
              <w:jc w:val="left"/>
            </w:pPr>
            <w:r>
              <w:rPr>
                <w:rFonts w:ascii="Lucida Sans Unicode" w:hAnsi="Lucida Sans Unicode" w:eastAsia="Lucida Sans Unicode" w:cs="Lucida Sans Unicode"/>
                <w:b w:val="0"/>
                <w:sz w:val="21"/>
              </w:rPr>
              <w:t>14.17. Edición del transportista</w:t>
            </w:r>
          </w:p>
        </w:tc>
        <w:tc>
          <w:tcPr>
            <w:tcW w:type="dxa" w:w="794"/>
          </w:tcPr>
          <w:p>
            <w:pPr>
              <w:spacing w:after="20"/>
              <w:jc w:val="right"/>
            </w:pPr>
            <w:r>
              <w:rPr>
                <w:rFonts w:ascii="Lucida Sans Unicode" w:hAnsi="Lucida Sans Unicode" w:eastAsia="Lucida Sans Unicode" w:cs="Lucida Sans Unicode"/>
                <w:b w:val="0"/>
                <w:sz w:val="21"/>
              </w:rPr>
              <w:t>34</w:t>
            </w:r>
          </w:p>
        </w:tc>
      </w:tr>
      <w:tr>
        <w:tc>
          <w:tcPr>
            <w:tcW w:type="dxa" w:w="7710"/>
          </w:tcPr>
          <w:p>
            <w:pPr>
              <w:spacing w:after="20"/>
              <w:ind w:left="340"/>
              <w:jc w:val="left"/>
            </w:pPr>
            <w:r>
              <w:rPr>
                <w:rFonts w:ascii="Lucida Sans Unicode" w:hAnsi="Lucida Sans Unicode" w:eastAsia="Lucida Sans Unicode" w:cs="Lucida Sans Unicode"/>
                <w:b w:val="0"/>
                <w:sz w:val="21"/>
              </w:rPr>
              <w:t>14.18. Pantalla principal del área del cliente</w:t>
            </w:r>
          </w:p>
        </w:tc>
        <w:tc>
          <w:tcPr>
            <w:tcW w:type="dxa" w:w="794"/>
          </w:tcPr>
          <w:p>
            <w:pPr>
              <w:spacing w:after="20"/>
              <w:jc w:val="right"/>
            </w:pPr>
            <w:r>
              <w:rPr>
                <w:rFonts w:ascii="Lucida Sans Unicode" w:hAnsi="Lucida Sans Unicode" w:eastAsia="Lucida Sans Unicode" w:cs="Lucida Sans Unicode"/>
                <w:b w:val="0"/>
                <w:sz w:val="21"/>
              </w:rPr>
              <w:t>35</w:t>
            </w:r>
          </w:p>
        </w:tc>
      </w:tr>
      <w:tr>
        <w:tc>
          <w:tcPr>
            <w:tcW w:type="dxa" w:w="7710"/>
          </w:tcPr>
          <w:p>
            <w:pPr>
              <w:spacing w:after="20"/>
              <w:ind w:left="340"/>
              <w:jc w:val="left"/>
            </w:pPr>
            <w:r>
              <w:rPr>
                <w:rFonts w:ascii="Lucida Sans Unicode" w:hAnsi="Lucida Sans Unicode" w:eastAsia="Lucida Sans Unicode" w:cs="Lucida Sans Unicode"/>
                <w:b w:val="0"/>
                <w:sz w:val="21"/>
              </w:rPr>
              <w:t>14.19. Listado de cargas del cliente</w:t>
            </w:r>
          </w:p>
        </w:tc>
        <w:tc>
          <w:tcPr>
            <w:tcW w:type="dxa" w:w="794"/>
          </w:tcPr>
          <w:p>
            <w:pPr>
              <w:spacing w:after="20"/>
              <w:jc w:val="right"/>
            </w:pPr>
            <w:r>
              <w:rPr>
                <w:rFonts w:ascii="Lucida Sans Unicode" w:hAnsi="Lucida Sans Unicode" w:eastAsia="Lucida Sans Unicode" w:cs="Lucida Sans Unicode"/>
                <w:b w:val="0"/>
                <w:sz w:val="21"/>
              </w:rPr>
              <w:t>36</w:t>
            </w:r>
          </w:p>
        </w:tc>
      </w:tr>
      <w:tr>
        <w:tc>
          <w:tcPr>
            <w:tcW w:type="dxa" w:w="7710"/>
          </w:tcPr>
          <w:p>
            <w:pPr>
              <w:spacing w:after="20"/>
              <w:ind w:left="340"/>
              <w:jc w:val="left"/>
            </w:pPr>
            <w:r>
              <w:rPr>
                <w:rFonts w:ascii="Lucida Sans Unicode" w:hAnsi="Lucida Sans Unicode" w:eastAsia="Lucida Sans Unicode" w:cs="Lucida Sans Unicode"/>
                <w:b w:val="0"/>
                <w:sz w:val="21"/>
              </w:rPr>
              <w:t>14.20. Estado y seguimiento de una carga</w:t>
            </w:r>
          </w:p>
        </w:tc>
        <w:tc>
          <w:tcPr>
            <w:tcW w:type="dxa" w:w="794"/>
          </w:tcPr>
          <w:p>
            <w:pPr>
              <w:spacing w:after="20"/>
              <w:jc w:val="right"/>
            </w:pPr>
            <w:r>
              <w:rPr>
                <w:rFonts w:ascii="Lucida Sans Unicode" w:hAnsi="Lucida Sans Unicode" w:eastAsia="Lucida Sans Unicode" w:cs="Lucida Sans Unicode"/>
                <w:b w:val="0"/>
                <w:sz w:val="21"/>
              </w:rPr>
              <w:t>37</w:t>
            </w:r>
          </w:p>
        </w:tc>
      </w:tr>
      <w:tr>
        <w:tc>
          <w:tcPr>
            <w:tcW w:type="dxa" w:w="7710"/>
          </w:tcPr>
          <w:p>
            <w:pPr>
              <w:spacing w:after="20"/>
              <w:jc w:val="left"/>
            </w:pPr>
            <w:r>
              <w:rPr>
                <w:rFonts w:ascii="Lucida Sans Unicode" w:hAnsi="Lucida Sans Unicode" w:eastAsia="Lucida Sans Unicode" w:cs="Lucida Sans Unicode"/>
                <w:b/>
                <w:sz w:val="21"/>
              </w:rPr>
              <w:t>15. Bibliografía</w:t>
            </w:r>
          </w:p>
        </w:tc>
        <w:tc>
          <w:tcPr>
            <w:tcW w:type="dxa" w:w="794"/>
          </w:tcPr>
          <w:p>
            <w:pPr>
              <w:spacing w:after="20"/>
              <w:jc w:val="right"/>
            </w:pPr>
            <w:r>
              <w:rPr>
                <w:rFonts w:ascii="Lucida Sans Unicode" w:hAnsi="Lucida Sans Unicode" w:eastAsia="Lucida Sans Unicode" w:cs="Lucida Sans Unicode"/>
                <w:b w:val="0"/>
                <w:sz w:val="21"/>
              </w:rPr>
              <w:t>38</w:t>
            </w:r>
          </w:p>
        </w:tc>
      </w:tr>
      <w:tr>
        <w:tc>
          <w:tcPr>
            <w:tcW w:type="dxa" w:w="7710"/>
          </w:tcPr>
          <w:p>
            <w:pPr>
              <w:spacing w:after="20"/>
              <w:jc w:val="left"/>
            </w:pPr>
            <w:r>
              <w:rPr>
                <w:rFonts w:ascii="Lucida Sans Unicode" w:hAnsi="Lucida Sans Unicode" w:eastAsia="Lucida Sans Unicode" w:cs="Lucida Sans Unicode"/>
                <w:b/>
                <w:sz w:val="21"/>
              </w:rPr>
              <w:t>16. Anexos</w:t>
            </w:r>
          </w:p>
        </w:tc>
        <w:tc>
          <w:tcPr>
            <w:tcW w:type="dxa" w:w="794"/>
          </w:tcPr>
          <w:p>
            <w:pPr>
              <w:spacing w:after="20"/>
              <w:jc w:val="right"/>
            </w:pPr>
            <w:r>
              <w:rPr>
                <w:rFonts w:ascii="Lucida Sans Unicode" w:hAnsi="Lucida Sans Unicode" w:eastAsia="Lucida Sans Unicode" w:cs="Lucida Sans Unicode"/>
                <w:b w:val="0"/>
                <w:sz w:val="21"/>
              </w:rPr>
              <w:t>38</w:t>
            </w:r>
          </w:p>
        </w:tc>
      </w:tr>
      <w:tr>
        <w:tc>
          <w:tcPr>
            <w:tcW w:type="dxa" w:w="7710"/>
          </w:tcPr>
          <w:p>
            <w:pPr>
              <w:spacing w:after="20"/>
              <w:jc w:val="left"/>
            </w:pPr>
            <w:r>
              <w:rPr>
                <w:rFonts w:ascii="Lucida Sans Unicode" w:hAnsi="Lucida Sans Unicode" w:eastAsia="Lucida Sans Unicode" w:cs="Lucida Sans Unicode"/>
                <w:b/>
                <w:sz w:val="21"/>
              </w:rPr>
              <w:t>Hoja testigo</w:t>
            </w:r>
          </w:p>
        </w:tc>
        <w:tc>
          <w:tcPr>
            <w:tcW w:type="dxa" w:w="794"/>
          </w:tcPr>
          <w:p>
            <w:pPr>
              <w:spacing w:after="20"/>
              <w:jc w:val="right"/>
            </w:pPr>
            <w:r>
              <w:rPr>
                <w:rFonts w:ascii="Lucida Sans Unicode" w:hAnsi="Lucida Sans Unicode" w:eastAsia="Lucida Sans Unicode" w:cs="Lucida Sans Unicode"/>
                <w:b w:val="0"/>
                <w:sz w:val="21"/>
              </w:rPr>
              <w:t>39</w:t>
            </w:r>
          </w:p>
        </w:tc>
      </w:tr>
    </w:tbl>
    <w:p>
      <w:pPr>
        <w:spacing w:after="0"/>
      </w:pPr>
      <w:r/>
    </w:p>
    <w:p>
      <w:r>
        <w:rPr>
          <w:rFonts w:ascii="Lucida Sans Unicode" w:hAnsi="Lucida Sans Unicode" w:eastAsia="Lucida Sans Unicode" w:cs="Lucida Sans Unicode"/>
          <w:sz w:val="24"/>
        </w:rPr>
        <w:br w:type="page"/>
      </w:r>
    </w:p>
    <w:p>
      <w:pPr>
        <w:pStyle w:val="Heading1"/>
        <w:keepNext/>
        <w:jc w:val="left"/>
      </w:pPr>
      <w:r>
        <w:rPr>
          <w:rFonts w:ascii="Lucida Sans Unicode" w:hAnsi="Lucida Sans Unicode" w:eastAsia="Lucida Sans Unicode" w:cs="Lucida Sans Unicode"/>
          <w:b/>
          <w:sz w:val="36"/>
        </w:rPr>
        <w:t>1. Propósito y alcance</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Este documento reúne el trabajo realizado en el prototipo web de Translogística desde la construcción de la página pública hasta la incorporación de las operaciones de alta, consulta, modificación y baja en los módulos internos. También explica las tecnologías utilizadas, sus versiones, las decisiones de arquitectura y los controles aplicados a los formularios.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resultado actual es un prototipo navegable y responsivo que representa dos espacios diferenciados: el área interna de Translogística y el área reservada para sus clientes. Las pantallas, rutas, controladores y validaciones permiten demostrar el funcionamiento solicitado para la primera entrega. Los registros visibles son datos de demostración utilizados para comprobar los recorridos y las funciones de la interfaz.</w:t>
      </w:r>
    </w:p>
    <w:p>
      <w:pPr>
        <w:pStyle w:val="Heading1"/>
        <w:keepNext/>
        <w:jc w:val="left"/>
      </w:pPr>
      <w:r>
        <w:rPr>
          <w:rFonts w:ascii="Lucida Sans Unicode" w:hAnsi="Lucida Sans Unicode" w:eastAsia="Lucida Sans Unicode" w:cs="Lucida Sans Unicode"/>
          <w:b/>
          <w:sz w:val="36"/>
        </w:rPr>
        <w:t>2. Tecnologías y herramientas utilizadas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Las versiones indicadas corresponden al entorno utilizado en el proyecto. Cuando una tecnología no emplea un número único dentro del código fuente, se identifica por su estándar o familia principal.</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blHeader w:val="true"/>
        </w:trPr>
        <w:tc>
          <w:tcPr>
            <w:tcW w:type="dxa" w:w="1656"/>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Tecnología</w:t>
            </w:r>
          </w:p>
        </w:tc>
        <w:tc>
          <w:tcPr>
            <w:tcW w:type="dxa" w:w="1613"/>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Versión</w:t>
            </w:r>
          </w:p>
        </w:tc>
        <w:tc>
          <w:tcPr>
            <w:tcW w:type="dxa" w:w="2232"/>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Uso</w:t>
            </w:r>
          </w:p>
        </w:tc>
        <w:tc>
          <w:tcPr>
            <w:tcW w:type="dxa" w:w="4392"/>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Justificación</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HTML</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HTML5</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Estructura semántica de las vistas</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Es el estándar de la Web y permite construir páginas comprensibles, accesibles y compatibles con navegadores actuales.</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CSS</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CSS3</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Presentación visual y ajustes propios</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Permite separar el diseño del contenido y mantener estilos reutilizables en un archivo independiente.</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JavaScript</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ECMAScript</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Comportamientos de interfaz</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Se utilizó solamente para interacciones necesarias, como controles dinámicos y confirmaciones, manteniéndolo separado de las vistas.</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PHP</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8.3.33</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Lógica del servidor</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Es el lenguaje base de Laravel, tiene amplia documentación y ofrece tipado, validación y herramientas adecuadas para aplicaciones web.</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Laravel</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13.32.0</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Framework MVC</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Organiza rutas, controladores, validaciones y vistas; reduce código repetido y favorece una arquitectura mantenible.</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Composer</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2.9.8</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Gestión de dependencias PHP</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Administra de forma reproducible las bibliotecas del proyecto y las versiones requeridas por Laravel.</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Blade</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Incluido en Laravel 13</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Plantillas de las vistas</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Permite reutilizar layouts, generar rutas y mostrar errores de validación sin mezclar la lógica principal con la presentación.</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Bootstrap</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5.x</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Diseño responsivo y componentes</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Aporta grillas, formularios, tablas, navegación y utilidades consistentes para computadora y celular.</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Bootstrap Icons</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Familia compatible con Bootstrap 5</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Iconografía de interfaz</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Mantiene un lenguaje visual uniforme sin depender de imágenes distintas para cada acción.</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Visual Studio Code</w:t>
            </w:r>
          </w:p>
        </w:tc>
        <w:tc>
          <w:tcPr>
            <w:tcW w:type="dxa" w:w="1613"/>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Versión de escritorio vigente</w:t>
            </w:r>
          </w:p>
        </w:tc>
        <w:tc>
          <w:tcPr>
            <w:tcW w:type="dxa" w:w="223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Edición del proyecto</w:t>
            </w:r>
          </w:p>
        </w:tc>
        <w:tc>
          <w:tcPr>
            <w:tcW w:type="dxa" w:w="439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Facilita trabajar con PHP, Blade, HTML, CSS y JavaScript desde un mismo entorno, con formato y detección de errores.</w:t>
            </w:r>
          </w:p>
        </w:tc>
      </w:tr>
    </w:tbl>
    <w:p>
      <w:pPr>
        <w:spacing w:after="20"/>
      </w:pPr>
    </w:p>
    <w:p>
      <w:pPr>
        <w:pStyle w:val="Heading1"/>
        <w:keepNext/>
        <w:jc w:val="left"/>
      </w:pPr>
      <w:r>
        <w:rPr>
          <w:rFonts w:ascii="Lucida Sans Unicode" w:hAnsi="Lucida Sans Unicode" w:eastAsia="Lucida Sans Unicode" w:cs="Lucida Sans Unicode"/>
          <w:b/>
          <w:sz w:val="36"/>
        </w:rPr>
        <w:t>3. Arquitectura del sistema</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proyecto se organizó siguiendo el patrón Modelo Vista Controlador. Esta separación evita concentrar toda la aplicación en un único archivo y permite que cada componente tenga una responsabilidad definida.</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blHeader w:val="true"/>
        </w:trPr>
        <w:tc>
          <w:tcPr>
            <w:tcW w:type="dxa" w:w="1656"/>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Capa</w:t>
            </w:r>
          </w:p>
        </w:tc>
        <w:tc>
          <w:tcPr>
            <w:tcW w:type="dxa" w:w="3240"/>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Ubicación</w:t>
            </w:r>
          </w:p>
        </w:tc>
        <w:tc>
          <w:tcPr>
            <w:tcW w:type="dxa" w:w="5328"/>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Responsabilidad</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Modelo</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Estructuras de información de la aplicación</w:t>
            </w:r>
          </w:p>
        </w:tc>
        <w:tc>
          <w:tcPr>
            <w:tcW w:type="dxa" w:w="53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Representan los datos que utilizan los módulos sin mezclar su tratamiento con la presentación visual.</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Vista</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Archivos Blade dentro de resources views</w:t>
            </w:r>
          </w:p>
        </w:tc>
        <w:tc>
          <w:tcPr>
            <w:tcW w:type="dxa" w:w="53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Presentan formularios, tablas, paneles, mensajes y navegación. Contienen la estructura HTML, pero no concentran la lógica del negocio.</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Controlador</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Clases en app Http Controllers</w:t>
            </w:r>
          </w:p>
        </w:tc>
        <w:tc>
          <w:tcPr>
            <w:tcW w:type="dxa" w:w="53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Reciben peticiones, validan y sanitizan datos, deciden la respuesta y conectan las rutas con las vistas.</w:t>
            </w:r>
          </w:p>
        </w:tc>
      </w:tr>
      <w:tr>
        <w:trPr>
          <w:cantSplit/>
        </w:trPr>
        <w:tc>
          <w:tcPr>
            <w:tcW w:type="dxa" w:w="165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Rutas</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Archivo routes web.php</w:t>
            </w:r>
          </w:p>
        </w:tc>
        <w:tc>
          <w:tcPr>
            <w:tcW w:type="dxa" w:w="53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Definen las direcciones disponibles, los métodos HTTP y el controlador o la vista que responde a cada acción.</w:t>
            </w:r>
          </w:p>
        </w:tc>
      </w:tr>
    </w:tbl>
    <w:p>
      <w:pPr>
        <w:spacing w:after="20"/>
      </w:pPr>
    </w:p>
    <w:p>
      <w:pPr>
        <w:pStyle w:val="Heading2"/>
        <w:keepNext/>
        <w:jc w:val="left"/>
      </w:pPr>
      <w:r>
        <w:rPr>
          <w:rFonts w:ascii="Lucida Sans Unicode" w:hAnsi="Lucida Sans Unicode" w:eastAsia="Lucida Sans Unicode" w:cs="Lucida Sans Unicode"/>
          <w:b/>
          <w:sz w:val="32"/>
        </w:rPr>
        <w:t>3.1. Estructura principal de directorios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blHeader w:val="true"/>
        </w:trPr>
        <w:tc>
          <w:tcPr>
            <w:tcW w:type="dxa" w:w="3312"/>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Directorio</w:t>
            </w:r>
          </w:p>
        </w:tc>
        <w:tc>
          <w:tcPr>
            <w:tcW w:type="dxa" w:w="6912"/>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Función</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app Http Controllers Auth</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Controlador del inicio de sesión y su validación.</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app Http Controllers Panel</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Controladores del área interna para clientes, fichas, seguimientos y transportistas.</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app Http Controllers Cliente</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Controlador de la pantalla principal del cliente, la búsqueda y el detalle de cargas.</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resources views</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Vistas Blade del área pública, inicio de sesión, panel interno y área del cliente.</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resources css</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Hoja de estilos propia del proyecto, separada de las vistas.</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resources js</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Código JavaScript propio, separado de las vistas.</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public images</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Logotipo y recursos gráficos utilizados en la interfaz y el icono del navegador.</w:t>
            </w:r>
          </w:p>
        </w:tc>
      </w:tr>
      <w:tr>
        <w:trPr>
          <w:cantSplit/>
        </w:trPr>
        <w:tc>
          <w:tcPr>
            <w:tcW w:type="dxa" w:w="33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routes</w:t>
            </w:r>
          </w:p>
        </w:tc>
        <w:tc>
          <w:tcPr>
            <w:tcW w:type="dxa" w:w="69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Declaración central de rutas web y operaciones HTTP.</w:t>
            </w:r>
          </w:p>
        </w:tc>
      </w:tr>
    </w:tbl>
    <w:p>
      <w:pPr>
        <w:spacing w:after="20"/>
      </w:pPr>
    </w:p>
    <w:p>
      <w:pPr>
        <w:pStyle w:val="Heading1"/>
        <w:keepNext/>
        <w:jc w:val="left"/>
      </w:pPr>
      <w:r>
        <w:rPr>
          <w:rFonts w:ascii="Lucida Sans Unicode" w:hAnsi="Lucida Sans Unicode" w:eastAsia="Lucida Sans Unicode" w:cs="Lucida Sans Unicode"/>
          <w:b/>
          <w:sz w:val="36"/>
        </w:rPr>
        <w:t>4. Criterios de diseño de la interfaz</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 interfaz mantiene la identidad visual de Translogística mediante blanco, negro y amarillo, utiliza el logotipo institucional y conserva una navegación consistente. El diseño se preparó para computadora y celular con la grilla responsiva de Bootstrap.</w:t>
      </w:r>
    </w:p>
    <w:p>
      <w:pPr>
        <w:pStyle w:val="ListBullet"/>
        <w:spacing w:after="60" w:line="259" w:lineRule="auto"/>
        <w:ind w:left="397"/>
        <w:jc w:val="both"/>
      </w:pPr>
      <w:r>
        <w:rPr>
          <w:rFonts w:ascii="Lucida Sans Unicode" w:hAnsi="Lucida Sans Unicode" w:eastAsia="Lucida Sans Unicode" w:cs="Lucida Sans Unicode"/>
          <w:b w:val="0"/>
          <w:color w:val="000000"/>
          <w:sz w:val="24"/>
        </w:rPr>
        <w:t>Las vistas comparten un layout general para evitar repetir la estructura base del documento HTML.</w:t>
      </w:r>
    </w:p>
    <w:p>
      <w:pPr>
        <w:pStyle w:val="ListBullet"/>
        <w:spacing w:after="60" w:line="259" w:lineRule="auto"/>
        <w:ind w:left="397"/>
        <w:jc w:val="both"/>
      </w:pPr>
      <w:r>
        <w:rPr>
          <w:rFonts w:ascii="Lucida Sans Unicode" w:hAnsi="Lucida Sans Unicode" w:eastAsia="Lucida Sans Unicode" w:cs="Lucida Sans Unicode"/>
          <w:b w:val="0"/>
          <w:color w:val="000000"/>
          <w:sz w:val="24"/>
        </w:rPr>
        <w:t>El CSS se mantiene en su propio archivo y el JavaScript en otro archivo, separados del código de las vistas Blade.</w:t>
      </w:r>
    </w:p>
    <w:p>
      <w:pPr>
        <w:pStyle w:val="ListBullet"/>
        <w:spacing w:after="60" w:line="259" w:lineRule="auto"/>
        <w:ind w:left="397"/>
        <w:jc w:val="both"/>
      </w:pPr>
      <w:r>
        <w:rPr>
          <w:rFonts w:ascii="Lucida Sans Unicode" w:hAnsi="Lucida Sans Unicode" w:eastAsia="Lucida Sans Unicode" w:cs="Lucida Sans Unicode"/>
          <w:b w:val="0"/>
          <w:color w:val="000000"/>
          <w:sz w:val="24"/>
        </w:rPr>
        <w:t>Las tablas se ubican dentro de contenedores responsivos para conservar su uso en pantallas pequeñas.</w:t>
      </w:r>
    </w:p>
    <w:p>
      <w:pPr>
        <w:pStyle w:val="ListBullet"/>
        <w:spacing w:after="60" w:line="259" w:lineRule="auto"/>
        <w:ind w:left="397"/>
        <w:jc w:val="both"/>
      </w:pPr>
      <w:r>
        <w:rPr>
          <w:rFonts w:ascii="Lucida Sans Unicode" w:hAnsi="Lucida Sans Unicode" w:eastAsia="Lucida Sans Unicode" w:cs="Lucida Sans Unicode"/>
          <w:b w:val="0"/>
          <w:color w:val="000000"/>
          <w:sz w:val="24"/>
        </w:rPr>
        <w:t>Los formularios utilizan etiquetas visibles, ayudas, mensajes de error y conservación de los valores válidos después de una validación fallida.</w:t>
      </w:r>
    </w:p>
    <w:p>
      <w:pPr>
        <w:pStyle w:val="ListBullet"/>
        <w:spacing w:after="60" w:line="259" w:lineRule="auto"/>
        <w:ind w:left="397"/>
        <w:jc w:val="both"/>
      </w:pPr>
      <w:r>
        <w:rPr>
          <w:rFonts w:ascii="Lucida Sans Unicode" w:hAnsi="Lucida Sans Unicode" w:eastAsia="Lucida Sans Unicode" w:cs="Lucida Sans Unicode"/>
          <w:b w:val="0"/>
          <w:color w:val="000000"/>
          <w:sz w:val="24"/>
        </w:rPr>
        <w:t>Los botones y enlaces describen su acción: ver, editar, actualizar, volver, dar de baja o anular.</w:t>
      </w:r>
    </w:p>
    <w:p>
      <w:pPr>
        <w:pStyle w:val="ListBullet"/>
        <w:spacing w:after="60" w:line="259" w:lineRule="auto"/>
        <w:ind w:left="397"/>
        <w:jc w:val="both"/>
      </w:pPr>
      <w:r>
        <w:rPr>
          <w:rFonts w:ascii="Lucida Sans Unicode" w:hAnsi="Lucida Sans Unicode" w:eastAsia="Lucida Sans Unicode" w:cs="Lucida Sans Unicode"/>
          <w:b w:val="0"/>
          <w:color w:val="000000"/>
          <w:sz w:val="24"/>
        </w:rPr>
        <w:t>El icono del navegador utiliza el logotipo de Translogística sobre fondo blanco, manteniendo la identificación del sitio en todas las pantallas.</w:t>
      </w:r>
    </w:p>
    <w:p>
      <w:pPr>
        <w:pStyle w:val="Heading1"/>
        <w:keepNext/>
        <w:jc w:val="left"/>
      </w:pPr>
      <w:r>
        <w:rPr>
          <w:rFonts w:ascii="Lucida Sans Unicode" w:hAnsi="Lucida Sans Unicode" w:eastAsia="Lucida Sans Unicode" w:cs="Lucida Sans Unicode"/>
          <w:b/>
          <w:sz w:val="36"/>
        </w:rPr>
        <w:t>5. Desarrollo del área pública</w:t>
      </w:r>
    </w:p>
    <w:p>
      <w:pPr>
        <w:pStyle w:val="Heading2"/>
        <w:keepNext/>
        <w:jc w:val="left"/>
      </w:pPr>
      <w:r>
        <w:rPr>
          <w:rFonts w:ascii="Lucida Sans Unicode" w:hAnsi="Lucida Sans Unicode" w:eastAsia="Lucida Sans Unicode" w:cs="Lucida Sans Unicode"/>
          <w:b/>
          <w:sz w:val="32"/>
        </w:rPr>
        <w:t>5.1. Página principal</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desarrollo comenzó con una página informativa pública para presentar a Translogística antes de solicitar credenciales. La pantalla incluye la identidad de la empresa, una navegación clara y secciones destinadas a explicar los servicios y las operaciones de transporte.</w:t>
      </w:r>
    </w:p>
    <w:p>
      <w:pPr>
        <w:pStyle w:val="ListBullet"/>
        <w:spacing w:after="60" w:line="259" w:lineRule="auto"/>
        <w:ind w:left="397"/>
        <w:jc w:val="both"/>
      </w:pPr>
      <w:r>
        <w:rPr>
          <w:rFonts w:ascii="Lucida Sans Unicode" w:hAnsi="Lucida Sans Unicode" w:eastAsia="Lucida Sans Unicode" w:cs="Lucida Sans Unicode"/>
          <w:b w:val="0"/>
          <w:color w:val="000000"/>
          <w:sz w:val="24"/>
        </w:rPr>
        <w:t>Presentación general de la empresa.</w:t>
      </w:r>
    </w:p>
    <w:p>
      <w:pPr>
        <w:pStyle w:val="ListBullet"/>
        <w:spacing w:after="60" w:line="259" w:lineRule="auto"/>
        <w:ind w:left="397"/>
        <w:jc w:val="both"/>
      </w:pPr>
      <w:r>
        <w:rPr>
          <w:rFonts w:ascii="Lucida Sans Unicode" w:hAnsi="Lucida Sans Unicode" w:eastAsia="Lucida Sans Unicode" w:cs="Lucida Sans Unicode"/>
          <w:b w:val="0"/>
          <w:color w:val="000000"/>
          <w:sz w:val="24"/>
        </w:rPr>
        <w:t>Sección de servicios.</w:t>
      </w:r>
    </w:p>
    <w:p>
      <w:pPr>
        <w:pStyle w:val="ListBullet"/>
        <w:spacing w:after="60" w:line="259" w:lineRule="auto"/>
        <w:ind w:left="397"/>
        <w:jc w:val="both"/>
      </w:pPr>
      <w:r>
        <w:rPr>
          <w:rFonts w:ascii="Lucida Sans Unicode" w:hAnsi="Lucida Sans Unicode" w:eastAsia="Lucida Sans Unicode" w:cs="Lucida Sans Unicode"/>
          <w:b w:val="0"/>
          <w:color w:val="000000"/>
          <w:sz w:val="24"/>
        </w:rPr>
        <w:t>Información sobre operaciones y flota de transporte.</w:t>
      </w:r>
    </w:p>
    <w:p>
      <w:pPr>
        <w:pStyle w:val="ListBullet"/>
        <w:spacing w:after="60" w:line="259" w:lineRule="auto"/>
        <w:ind w:left="397"/>
        <w:jc w:val="both"/>
      </w:pPr>
      <w:r>
        <w:rPr>
          <w:rFonts w:ascii="Lucida Sans Unicode" w:hAnsi="Lucida Sans Unicode" w:eastAsia="Lucida Sans Unicode" w:cs="Lucida Sans Unicode"/>
          <w:b w:val="0"/>
          <w:color w:val="000000"/>
          <w:sz w:val="24"/>
        </w:rPr>
        <w:t>Contacto mediante WhatsApp y correo electrónico.</w:t>
      </w:r>
    </w:p>
    <w:p>
      <w:pPr>
        <w:pStyle w:val="ListBullet"/>
        <w:spacing w:after="60" w:line="259" w:lineRule="auto"/>
        <w:ind w:left="397"/>
        <w:jc w:val="both"/>
      </w:pPr>
      <w:r>
        <w:rPr>
          <w:rFonts w:ascii="Lucida Sans Unicode" w:hAnsi="Lucida Sans Unicode" w:eastAsia="Lucida Sans Unicode" w:cs="Lucida Sans Unicode"/>
          <w:b w:val="0"/>
          <w:color w:val="000000"/>
          <w:sz w:val="24"/>
        </w:rPr>
        <w:t>Acceso visible al inicio de sesión.</w:t>
      </w:r>
    </w:p>
    <w:p>
      <w:pPr>
        <w:pStyle w:val="Heading2"/>
        <w:keepNext/>
        <w:jc w:val="left"/>
      </w:pPr>
      <w:r>
        <w:rPr>
          <w:rFonts w:ascii="Lucida Sans Unicode" w:hAnsi="Lucida Sans Unicode" w:eastAsia="Lucida Sans Unicode" w:cs="Lucida Sans Unicode"/>
          <w:b/>
          <w:sz w:val="32"/>
        </w:rPr>
        <w:t>5.2. Inicio de sesión</w:t>
      </w:r>
    </w:p>
    <w:p>
      <w:pPr>
        <w:keepLines w:val="0"/>
        <w:spacing w:after="140" w:line="240" w:lineRule="auto"/>
        <w:ind w:firstLine="1417"/>
        <w:jc w:val="both"/>
      </w:pPr>
      <w:r>
        <w:rPr>
          <w:rFonts w:ascii="Lucida Sans Unicode" w:hAnsi="Lucida Sans Unicode" w:eastAsia="Lucida Sans Unicode" w:cs="Lucida Sans Unicode"/>
          <w:b w:val="0"/>
          <w:color w:val="000000"/>
          <w:sz w:val="24"/>
        </w:rPr>
        <w:t>Se creó un formulario de acceso con usuario y contraseña. El controlador comprueba que ambos datos tengan el formato esperado, presenta mensajes específicos cuando existen errores y conserva el usuario escrito sin volver a mostrar la contraseña.</w:t>
      </w:r>
    </w:p>
    <w:p>
      <w:pPr>
        <w:keepLines w:val="0"/>
        <w:spacing w:after="140" w:line="240" w:lineRule="auto"/>
        <w:ind w:firstLine="1417"/>
        <w:jc w:val="both"/>
      </w:pPr>
      <w:r>
        <w:rPr>
          <w:rFonts w:ascii="Lucida Sans Unicode" w:hAnsi="Lucida Sans Unicode" w:eastAsia="Lucida Sans Unicode" w:cs="Lucida Sans Unicode"/>
          <w:b w:val="0"/>
          <w:color w:val="000000"/>
          <w:sz w:val="24"/>
        </w:rPr>
        <w:t>Como el prototipo representa dos tipos de acceso, la navegación posterior distingue el área interna de Translogística del área del cliente. Esto permite demostrar recorridos diferentes con menús y permisos visuales acordes a cada actor.</w:t>
      </w:r>
    </w:p>
    <w:p>
      <w:pPr>
        <w:keepLines w:val="0"/>
        <w:spacing w:after="140" w:line="240" w:lineRule="auto"/>
        <w:ind w:firstLine="1417"/>
        <w:jc w:val="both"/>
      </w:pPr>
      <w:r>
        <w:rPr>
          <w:rFonts w:ascii="Lucida Sans Unicode" w:hAnsi="Lucida Sans Unicode" w:eastAsia="Lucida Sans Unicode" w:cs="Lucida Sans Unicode"/>
          <w:b w:val="0"/>
          <w:color w:val="000000"/>
          <w:sz w:val="24"/>
        </w:rPr>
        <w:t>Para probar la navegación del prototipo se definieron dos credenciales temporales. Estas cuentas se utilizan únicamente durante la demostración de la primera entrega:</w:t>
      </w:r>
    </w:p>
    <w:p>
      <w:pPr>
        <w:pStyle w:val="ListBullet"/>
        <w:spacing w:after="60" w:line="259" w:lineRule="auto"/>
        <w:ind w:left="397"/>
        <w:jc w:val="both"/>
      </w:pPr>
      <w:r>
        <w:rPr>
          <w:rFonts w:ascii="Lucida Sans Unicode" w:hAnsi="Lucida Sans Unicode" w:eastAsia="Lucida Sans Unicode" w:cs="Lucida Sans Unicode"/>
          <w:b w:val="0"/>
          <w:color w:val="000000"/>
          <w:sz w:val="24"/>
        </w:rPr>
        <w:t>Usuario interno: interno / interno123. Al iniciar sesión, accede al panel interno de Translogística.</w:t>
      </w:r>
    </w:p>
    <w:p>
      <w:pPr>
        <w:pStyle w:val="ListBullet"/>
        <w:spacing w:after="60" w:line="259" w:lineRule="auto"/>
        <w:ind w:left="397"/>
        <w:jc w:val="both"/>
      </w:pPr>
      <w:r>
        <w:rPr>
          <w:rFonts w:ascii="Lucida Sans Unicode" w:hAnsi="Lucida Sans Unicode" w:eastAsia="Lucida Sans Unicode" w:cs="Lucida Sans Unicode"/>
          <w:b w:val="0"/>
          <w:color w:val="000000"/>
          <w:sz w:val="24"/>
        </w:rPr>
        <w:t>Usuario cliente: cliente / cliente123. Al iniciar sesión, accede al área del cliente.</w:t>
      </w:r>
    </w:p>
    <w:p>
      <w:pPr>
        <w:pStyle w:val="Heading1"/>
        <w:keepNext/>
        <w:jc w:val="left"/>
      </w:pPr>
      <w:r>
        <w:rPr>
          <w:rFonts w:ascii="Lucida Sans Unicode" w:hAnsi="Lucida Sans Unicode" w:eastAsia="Lucida Sans Unicode" w:cs="Lucida Sans Unicode"/>
          <w:b/>
          <w:sz w:val="36"/>
        </w:rPr>
        <w:t>6. Desarrollo del área interna</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área interna agrupa las tareas operativas de Translogística. Todas sus pantallas comparten una barra de navegación con acceso al panel, clientes, fichas, seguimientos y transportistas.</w:t>
      </w:r>
    </w:p>
    <w:p>
      <w:pPr>
        <w:pStyle w:val="Heading2"/>
        <w:keepNext/>
        <w:jc w:val="left"/>
      </w:pPr>
      <w:r>
        <w:rPr>
          <w:rFonts w:ascii="Lucida Sans Unicode" w:hAnsi="Lucida Sans Unicode" w:eastAsia="Lucida Sans Unicode" w:cs="Lucida Sans Unicode"/>
          <w:b/>
          <w:sz w:val="32"/>
        </w:rPr>
        <w:t>6.1. Panel principal</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panel funciona como punto de entrada al trabajo interno. Presenta indicadores de clientes, fichas activas, transportistas y entregas, además de accesos directos para registrar un cliente, crear una ficha y consultar operaciones. Los valores mostrados son representativos del prototipo.</w:t>
      </w:r>
    </w:p>
    <w:p>
      <w:pPr>
        <w:pStyle w:val="Heading2"/>
        <w:keepNext/>
        <w:jc w:val="left"/>
      </w:pPr>
      <w:r>
        <w:rPr>
          <w:rFonts w:ascii="Lucida Sans Unicode" w:hAnsi="Lucida Sans Unicode" w:eastAsia="Lucida Sans Unicode" w:cs="Lucida Sans Unicode"/>
          <w:b/>
          <w:sz w:val="32"/>
        </w:rPr>
        <w:t>6.2. Gestión de clientes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 gestión de clientes representa las cuentas que Translogística crea para sus propios clientes. El cliente final no se autorregistra; la cuenta es registrada desde el área interna.</w:t>
      </w:r>
    </w:p>
    <w:p>
      <w:pPr>
        <w:pStyle w:val="ListBullet"/>
        <w:spacing w:after="60" w:line="259" w:lineRule="auto"/>
        <w:ind w:left="397"/>
        <w:jc w:val="both"/>
      </w:pPr>
      <w:r>
        <w:rPr>
          <w:rFonts w:ascii="Lucida Sans Unicode" w:hAnsi="Lucida Sans Unicode" w:eastAsia="Lucida Sans Unicode" w:cs="Lucida Sans Unicode"/>
          <w:b w:val="0"/>
          <w:color w:val="000000"/>
          <w:sz w:val="24"/>
        </w:rPr>
        <w:t>Listado de clientes con nombre, usuario, tipo de operador y origen.</w:t>
      </w:r>
    </w:p>
    <w:p>
      <w:pPr>
        <w:pStyle w:val="ListBullet"/>
        <w:spacing w:after="60" w:line="259" w:lineRule="auto"/>
        <w:ind w:left="397"/>
        <w:jc w:val="both"/>
      </w:pPr>
      <w:r>
        <w:rPr>
          <w:rFonts w:ascii="Lucida Sans Unicode" w:hAnsi="Lucida Sans Unicode" w:eastAsia="Lucida Sans Unicode" w:cs="Lucida Sans Unicode"/>
          <w:b w:val="0"/>
          <w:color w:val="000000"/>
          <w:sz w:val="24"/>
        </w:rPr>
        <w:t>Búsqueda y filtro visual por tipo de operador.</w:t>
      </w:r>
    </w:p>
    <w:p>
      <w:pPr>
        <w:pStyle w:val="ListBullet"/>
        <w:spacing w:after="60" w:line="259" w:lineRule="auto"/>
        <w:ind w:left="397"/>
        <w:jc w:val="both"/>
      </w:pPr>
      <w:r>
        <w:rPr>
          <w:rFonts w:ascii="Lucida Sans Unicode" w:hAnsi="Lucida Sans Unicode" w:eastAsia="Lucida Sans Unicode" w:cs="Lucida Sans Unicode"/>
          <w:b w:val="0"/>
          <w:color w:val="000000"/>
          <w:sz w:val="24"/>
        </w:rPr>
        <w:t>Formulario de alta con nombre, importador o exportador, origen, dirección opcional, usuario y contraseña confirmada.</w:t>
      </w:r>
    </w:p>
    <w:p>
      <w:pPr>
        <w:pStyle w:val="ListBullet"/>
        <w:spacing w:after="60" w:line="259" w:lineRule="auto"/>
        <w:ind w:left="397"/>
        <w:jc w:val="both"/>
      </w:pPr>
      <w:r>
        <w:rPr>
          <w:rFonts w:ascii="Lucida Sans Unicode" w:hAnsi="Lucida Sans Unicode" w:eastAsia="Lucida Sans Unicode" w:cs="Lucida Sans Unicode"/>
          <w:b w:val="0"/>
          <w:color w:val="000000"/>
          <w:sz w:val="24"/>
        </w:rPr>
        <w:t>Vista de detalle, incluida la dirección registrada y la aclaración de que la contraseña no se muestra.</w:t>
      </w:r>
    </w:p>
    <w:p>
      <w:pPr>
        <w:pStyle w:val="ListBullet"/>
        <w:spacing w:after="60" w:line="259" w:lineRule="auto"/>
        <w:ind w:left="397"/>
        <w:jc w:val="both"/>
      </w:pPr>
      <w:r>
        <w:rPr>
          <w:rFonts w:ascii="Lucida Sans Unicode" w:hAnsi="Lucida Sans Unicode" w:eastAsia="Lucida Sans Unicode" w:cs="Lucida Sans Unicode"/>
          <w:b w:val="0"/>
          <w:color w:val="000000"/>
          <w:sz w:val="24"/>
        </w:rPr>
        <w:t>Pantalla de edición con validaciones equivalentes a las del alta.</w:t>
      </w:r>
    </w:p>
    <w:p>
      <w:pPr>
        <w:pStyle w:val="ListBullet"/>
        <w:spacing w:after="60" w:line="259" w:lineRule="auto"/>
        <w:ind w:left="397"/>
        <w:jc w:val="both"/>
      </w:pPr>
      <w:r>
        <w:rPr>
          <w:rFonts w:ascii="Lucida Sans Unicode" w:hAnsi="Lucida Sans Unicode" w:eastAsia="Lucida Sans Unicode" w:cs="Lucida Sans Unicode"/>
          <w:b w:val="0"/>
          <w:color w:val="000000"/>
          <w:sz w:val="24"/>
        </w:rPr>
        <w:t>Baja del cliente mediante una petición DELETE, confirmación previa y mensaje de resultado.</w:t>
      </w:r>
    </w:p>
    <w:p>
      <w:pPr>
        <w:pStyle w:val="Heading2"/>
        <w:keepNext/>
        <w:jc w:val="left"/>
      </w:pPr>
      <w:r>
        <w:rPr>
          <w:rFonts w:ascii="Lucida Sans Unicode" w:hAnsi="Lucida Sans Unicode" w:eastAsia="Lucida Sans Unicode" w:cs="Lucida Sans Unicode"/>
          <w:b/>
          <w:sz w:val="32"/>
        </w:rPr>
        <w:t>6.3. Gestión de fichas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 ficha es un registro interno de Translogística que concentra la información operativa de una carga. No se presenta el número de ficha en el área del cliente, porque se trata de una referencia de uso interno.</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Las vistas de alta, detalle y edición se organizaron en grupos para que la información extensa pueda revisarse sin perder contexto. Los campos que no siempre están disponibles se aceptan como opcionales y, en el detalle, aparecen como Sin especificar cuando no tienen un valor.</w:t>
      </w:r>
    </w:p>
    <w:tbl>
      <w:tblPr>
        <w:tblStyle w:val="TableGrid"/>
        <w:tblW w:type="auto" w:w="0"/>
        <w:jc w:val="center"/>
        <w:tblLayout w:type="autofit"/>
        <w:tblLook w:firstColumn="1" w:firstRow="1" w:lastColumn="0" w:lastRow="0" w:noHBand="0" w:noVBand="1" w:val="04A0"/>
      </w:tblPr>
      <w:tblGrid>
        <w:gridCol w:w="4997"/>
        <w:gridCol w:w="4997"/>
      </w:tblGrid>
      <w:tr>
        <w:trPr>
          <w:tblHeader w:val="true"/>
          <w:tblHeader w:val="true"/>
        </w:trPr>
        <w:tc>
          <w:tcPr>
            <w:tcW w:type="dxa" w:w="2376"/>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Grupo</w:t>
            </w:r>
          </w:p>
        </w:tc>
        <w:tc>
          <w:tcPr>
            <w:tcW w:type="dxa" w:w="7848"/>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Datos representados</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Referencia</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Tipo de operación, número de ficha, transportista asignado y número de CRT.</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Cliente</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Nombre, contacto, teléfono y RUC o RUT.</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Exportador</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Nombre, contacto, teléfono, despachante, mercadería, peso, volumen, bultos y número de factura.</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Carga</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Ciudad de carga, frontera y coleta.</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Descarga</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Ciudad, dirección, teléfono, contacto y correo electrónico.</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Despachante local</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Nombre, correo, teléfono, dirección, gestor, teléfono del gestor, DUA y contacto.</w:t>
            </w:r>
          </w:p>
        </w:tc>
      </w:tr>
    </w:tbl>
    <w:p>
      <w:pPr>
        <w:spacing w:after="20"/>
      </w:pPr>
    </w:p>
    <w:p>
      <w:pPr>
        <w:keepLines w:val="0"/>
        <w:spacing w:after="140" w:line="240" w:lineRule="auto"/>
        <w:ind w:firstLine="1417"/>
        <w:jc w:val="both"/>
      </w:pPr>
      <w:r>
        <w:rPr>
          <w:rFonts w:ascii="Lucida Sans Unicode" w:hAnsi="Lucida Sans Unicode" w:eastAsia="Lucida Sans Unicode" w:cs="Lucida Sans Unicode"/>
          <w:b w:val="0"/>
          <w:color w:val="000000"/>
          <w:sz w:val="24"/>
        </w:rPr>
        <w:t>Cada registro de ejemplo utiliza su propio identificador en los enlaces de Ver y Editar. Esto corrigió el comportamiento inicial en el que varias filas abrían siempre la misma ficha. También se incorporó la acción de anulación mediante DELETE, con confirmación y mensaje de éxito.</w:t>
      </w:r>
    </w:p>
    <w:p>
      <w:pPr>
        <w:pStyle w:val="Heading2"/>
        <w:keepNext/>
        <w:jc w:val="left"/>
      </w:pPr>
      <w:r>
        <w:rPr>
          <w:rFonts w:ascii="Lucida Sans Unicode" w:hAnsi="Lucida Sans Unicode" w:eastAsia="Lucida Sans Unicode" w:cs="Lucida Sans Unicode"/>
          <w:b/>
          <w:sz w:val="32"/>
        </w:rPr>
        <w:t>6.4. Seguimientos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módulo de seguimientos permite consultar y actualizar el avance de cada operación. Las rutas incluyen el identificador correspondiente para que Ver detalles y Actualizar abran la carga seleccionada y no un registro fijo.</w:t>
      </w:r>
    </w:p>
    <w:p>
      <w:pPr>
        <w:pStyle w:val="ListBullet"/>
        <w:spacing w:after="60" w:line="259" w:lineRule="auto"/>
        <w:ind w:left="397"/>
        <w:jc w:val="both"/>
      </w:pPr>
      <w:r>
        <w:rPr>
          <w:rFonts w:ascii="Lucida Sans Unicode" w:hAnsi="Lucida Sans Unicode" w:eastAsia="Lucida Sans Unicode" w:cs="Lucida Sans Unicode"/>
          <w:b w:val="0"/>
          <w:color w:val="000000"/>
          <w:sz w:val="24"/>
        </w:rPr>
        <w:t>Etapas disponibles: carga, depósito, frontera, liberación y entrega.</w:t>
      </w:r>
    </w:p>
    <w:p>
      <w:pPr>
        <w:pStyle w:val="ListBullet"/>
        <w:spacing w:after="60" w:line="259" w:lineRule="auto"/>
        <w:ind w:left="397"/>
        <w:jc w:val="both"/>
      </w:pPr>
      <w:r>
        <w:rPr>
          <w:rFonts w:ascii="Lucida Sans Unicode" w:hAnsi="Lucida Sans Unicode" w:eastAsia="Lucida Sans Unicode" w:cs="Lucida Sans Unicode"/>
          <w:b w:val="0"/>
          <w:color w:val="000000"/>
          <w:sz w:val="24"/>
        </w:rPr>
        <w:t>Fecha y observaciones opcionales para cada actualización.</w:t>
      </w:r>
    </w:p>
    <w:p>
      <w:pPr>
        <w:pStyle w:val="ListBullet"/>
        <w:spacing w:after="60" w:line="259" w:lineRule="auto"/>
        <w:ind w:left="397"/>
        <w:jc w:val="both"/>
      </w:pPr>
      <w:r>
        <w:rPr>
          <w:rFonts w:ascii="Lucida Sans Unicode" w:hAnsi="Lucida Sans Unicode" w:eastAsia="Lucida Sans Unicode" w:cs="Lucida Sans Unicode"/>
          <w:b w:val="0"/>
          <w:color w:val="000000"/>
          <w:sz w:val="24"/>
        </w:rPr>
        <w:t>Canal aduanero verde, naranja o rojo únicamente cuando la etapa seleccionada es frontera.</w:t>
      </w:r>
    </w:p>
    <w:p>
      <w:pPr>
        <w:pStyle w:val="ListBullet"/>
        <w:spacing w:after="60" w:line="259" w:lineRule="auto"/>
        <w:ind w:left="397"/>
        <w:jc w:val="both"/>
      </w:pPr>
      <w:r>
        <w:rPr>
          <w:rFonts w:ascii="Lucida Sans Unicode" w:hAnsi="Lucida Sans Unicode" w:eastAsia="Lucida Sans Unicode" w:cs="Lucida Sans Unicode"/>
          <w:b w:val="0"/>
          <w:color w:val="000000"/>
          <w:sz w:val="24"/>
        </w:rPr>
        <w:t>El canal se deshabilita y se limpia cuando la etapa no corresponde a frontera.</w:t>
      </w:r>
    </w:p>
    <w:p>
      <w:pPr>
        <w:pStyle w:val="ListBullet"/>
        <w:spacing w:after="60" w:line="259" w:lineRule="auto"/>
        <w:ind w:left="397"/>
        <w:jc w:val="both"/>
      </w:pPr>
      <w:r>
        <w:rPr>
          <w:rFonts w:ascii="Lucida Sans Unicode" w:hAnsi="Lucida Sans Unicode" w:eastAsia="Lucida Sans Unicode" w:cs="Lucida Sans Unicode"/>
          <w:b w:val="0"/>
          <w:color w:val="000000"/>
          <w:sz w:val="24"/>
        </w:rPr>
        <w:t>Opción de notificación al cliente validada como valor booleano.</w:t>
      </w:r>
    </w:p>
    <w:p>
      <w:pPr>
        <w:pStyle w:val="ListBullet"/>
        <w:spacing w:after="60" w:line="259" w:lineRule="auto"/>
        <w:ind w:left="397"/>
        <w:jc w:val="both"/>
      </w:pPr>
      <w:r>
        <w:rPr>
          <w:rFonts w:ascii="Lucida Sans Unicode" w:hAnsi="Lucida Sans Unicode" w:eastAsia="Lucida Sans Unicode" w:cs="Lucida Sans Unicode"/>
          <w:b w:val="0"/>
          <w:color w:val="000000"/>
          <w:sz w:val="24"/>
        </w:rPr>
        <w:t>Mensajes visuales y colores coherentes con el estado aduanero mostrado.</w:t>
      </w:r>
    </w:p>
    <w:p>
      <w:pPr>
        <w:pStyle w:val="Heading2"/>
        <w:keepNext/>
        <w:jc w:val="left"/>
      </w:pPr>
      <w:r>
        <w:rPr>
          <w:rFonts w:ascii="Lucida Sans Unicode" w:hAnsi="Lucida Sans Unicode" w:eastAsia="Lucida Sans Unicode" w:cs="Lucida Sans Unicode"/>
          <w:b/>
          <w:sz w:val="32"/>
        </w:rPr>
        <w:t>6.5. Transportistas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Se incorporó un módulo independiente para administrar transportistas, porque son entidades reutilizables que pueden asignarse a diferentes fichas. La interfaz incluye listado, alta, detalle y edición.</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formulario actual utiliza nombre, correo electrónico y contacto. El campo Tipo de camión fue retirado de esta pantalla según la decisión tomada durante el desarrollo, evitando guardar aquí información que corresponde al detalle de la operación. Los enlaces de regreso vuelven directamente al listado de transportistas.</w:t>
      </w:r>
    </w:p>
    <w:p>
      <w:pPr>
        <w:pStyle w:val="Heading1"/>
        <w:keepNext/>
        <w:jc w:val="left"/>
      </w:pPr>
      <w:r>
        <w:rPr>
          <w:rFonts w:ascii="Lucida Sans Unicode" w:hAnsi="Lucida Sans Unicode" w:eastAsia="Lucida Sans Unicode" w:cs="Lucida Sans Unicode"/>
          <w:b/>
          <w:sz w:val="36"/>
        </w:rPr>
        <w:t>7. Desarrollo del área del cliente</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área del cliente se diseñó como un espacio de consulta. Su navegación se limita a Inicio, Mis cargas y Salir, sin exponer funciones internas de administración.</w:t>
      </w:r>
    </w:p>
    <w:p>
      <w:pPr>
        <w:pStyle w:val="Heading2"/>
        <w:keepNext/>
        <w:jc w:val="left"/>
      </w:pPr>
      <w:r>
        <w:rPr>
          <w:rFonts w:ascii="Lucida Sans Unicode" w:hAnsi="Lucida Sans Unicode" w:eastAsia="Lucida Sans Unicode" w:cs="Lucida Sans Unicode"/>
          <w:b/>
          <w:sz w:val="32"/>
        </w:rPr>
        <w:t>7.1. Pantalla principal del cliente</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 pantalla inicial presenta un buscador por número de DUA y un acceso directo al listado de cargas asociadas a la cuenta. El DUA se controla como un valor de hasta seis dígitos, de acuerdo con el criterio definido para el prototipo.</w:t>
      </w:r>
    </w:p>
    <w:p>
      <w:pPr>
        <w:pStyle w:val="Heading2"/>
        <w:keepNext/>
        <w:jc w:val="left"/>
      </w:pPr>
      <w:r>
        <w:rPr>
          <w:rFonts w:ascii="Lucida Sans Unicode" w:hAnsi="Lucida Sans Unicode" w:eastAsia="Lucida Sans Unicode" w:cs="Lucida Sans Unicode"/>
          <w:b/>
          <w:sz w:val="32"/>
        </w:rPr>
        <w:t>7.2. Mis cargas y detalle de estado</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listado muestra el número de CRT, el DUA, el tipo de operación y el estado. Se eliminó el número de ficha de esta vista porque esa referencia pertenece al área interna. Cada botón Ver estado transmite el identificador de la carga seleccionada y abre el detalle correcto.</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detalle presenta el avance de la operación mediante las etapas de carga, llegada al depósito, frontera, liberación y entrega. También muestra el canal aduanero cuando corresponde y las observaciones registradas. La búsqueda funciona tanto desde el inicio como desde el listado de cargas.</w:t>
      </w:r>
    </w:p>
    <w:p>
      <w:pPr>
        <w:pStyle w:val="Heading1"/>
        <w:keepNext/>
        <w:jc w:val="left"/>
      </w:pPr>
      <w:r>
        <w:rPr>
          <w:rFonts w:ascii="Lucida Sans Unicode" w:hAnsi="Lucida Sans Unicode" w:eastAsia="Lucida Sans Unicode" w:cs="Lucida Sans Unicode"/>
          <w:b/>
          <w:sz w:val="36"/>
        </w:rPr>
        <w:t>8. Rutas y controladores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Las rutas se organizaron por área funcional. Los nombres de ruta se utilizan desde Blade para evitar enlaces escritos manualmente y facilitar que cada fila transmita su identificador correspondiente.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blHeader w:val="true"/>
        </w:trPr>
        <w:tc>
          <w:tcPr>
            <w:tcW w:type="dxa" w:w="1512"/>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Método</w:t>
            </w:r>
          </w:p>
        </w:tc>
        <w:tc>
          <w:tcPr>
            <w:tcW w:type="dxa" w:w="3528"/>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Aplicación</w:t>
            </w:r>
          </w:p>
        </w:tc>
        <w:tc>
          <w:tcPr>
            <w:tcW w:type="dxa" w:w="5184"/>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Sentido</w:t>
            </w:r>
          </w:p>
        </w:tc>
      </w:tr>
      <w:tr>
        <w:trPr>
          <w:cantSplit/>
        </w:trPr>
        <w:tc>
          <w:tcPr>
            <w:tcW w:type="dxa" w:w="15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GET</w:t>
            </w:r>
          </w:p>
        </w:tc>
        <w:tc>
          <w:tcPr>
            <w:tcW w:type="dxa" w:w="35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Listados, formularios y detalles</w:t>
            </w:r>
          </w:p>
        </w:tc>
        <w:tc>
          <w:tcPr>
            <w:tcW w:type="dxa" w:w="51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Consulta una pantalla o un registro representado.</w:t>
            </w:r>
          </w:p>
        </w:tc>
      </w:tr>
      <w:tr>
        <w:trPr>
          <w:cantSplit/>
        </w:trPr>
        <w:tc>
          <w:tcPr>
            <w:tcW w:type="dxa" w:w="15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POST</w:t>
            </w:r>
          </w:p>
        </w:tc>
        <w:tc>
          <w:tcPr>
            <w:tcW w:type="dxa" w:w="35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Altas y actualizaciones del prototipo</w:t>
            </w:r>
          </w:p>
        </w:tc>
        <w:tc>
          <w:tcPr>
            <w:tcW w:type="dxa" w:w="51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Envía los datos de formularios para validarlos en el controlador.</w:t>
            </w:r>
          </w:p>
        </w:tc>
      </w:tr>
      <w:tr>
        <w:trPr>
          <w:cantSplit/>
        </w:trPr>
        <w:tc>
          <w:tcPr>
            <w:tcW w:type="dxa" w:w="15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PUT</w:t>
            </w:r>
          </w:p>
        </w:tc>
        <w:tc>
          <w:tcPr>
            <w:tcW w:type="dxa" w:w="35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Modificación de transportistas</w:t>
            </w:r>
          </w:p>
        </w:tc>
        <w:tc>
          <w:tcPr>
            <w:tcW w:type="dxa" w:w="51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Representa una actualización completa del recurso seleccionado.</w:t>
            </w:r>
          </w:p>
        </w:tc>
      </w:tr>
      <w:tr>
        <w:trPr>
          <w:cantSplit/>
        </w:trPr>
        <w:tc>
          <w:tcPr>
            <w:tcW w:type="dxa" w:w="1512"/>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DELETE</w:t>
            </w:r>
          </w:p>
        </w:tc>
        <w:tc>
          <w:tcPr>
            <w:tcW w:type="dxa" w:w="352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Baja de clientes y anulación de fichas</w:t>
            </w:r>
          </w:p>
        </w:tc>
        <w:tc>
          <w:tcPr>
            <w:tcW w:type="dxa" w:w="51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Representa la eliminación solicitada dentro del CRUD y exige confirmación visual.</w:t>
            </w:r>
          </w:p>
        </w:tc>
      </w:tr>
    </w:tbl>
    <w:p>
      <w:pPr>
        <w:spacing w:after="20"/>
      </w:pPr>
    </w:p>
    <w:p>
      <w:pPr>
        <w:keepLines w:val="0"/>
        <w:spacing w:after="140" w:line="240" w:lineRule="auto"/>
        <w:ind w:firstLine="1417"/>
        <w:jc w:val="both"/>
      </w:pPr>
      <w:r>
        <w:rPr>
          <w:rFonts w:ascii="Lucida Sans Unicode" w:hAnsi="Lucida Sans Unicode" w:eastAsia="Lucida Sans Unicode" w:cs="Lucida Sans Unicode"/>
          <w:b w:val="0"/>
          <w:color w:val="000000"/>
          <w:sz w:val="24"/>
        </w:rPr>
        <w:t>Los controladores ClienteController, FichaController, SeguimientoController y TransportistaController reciben los formularios del panel. InicioController atiende el área del cliente y LoginController procesa el acceso. Esta distribución evita mezclar responsabilidades entre módulos.</w:t>
      </w:r>
    </w:p>
    <w:p>
      <w:pPr>
        <w:pStyle w:val="Heading1"/>
        <w:keepNext/>
        <w:jc w:val="left"/>
      </w:pPr>
      <w:r>
        <w:rPr>
          <w:rFonts w:ascii="Lucida Sans Unicode" w:hAnsi="Lucida Sans Unicode" w:eastAsia="Lucida Sans Unicode" w:cs="Lucida Sans Unicode"/>
          <w:b/>
          <w:sz w:val="36"/>
        </w:rPr>
        <w:t>9. Validación, sanitización y seguridad básica</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 sanitización básica se realiza en los controladores antes de utilizar los datos. Laravel devuelve automáticamente al formulario cuando una regla falla y muestra mensajes específicos en español.</w:t>
      </w:r>
    </w:p>
    <w:tbl>
      <w:tblPr>
        <w:tblStyle w:val="TableGrid"/>
        <w:tblW w:type="auto" w:w="0"/>
        <w:jc w:val="center"/>
        <w:tblLayout w:type="autofit"/>
        <w:tblLook w:firstColumn="1" w:firstRow="1" w:lastColumn="0" w:lastRow="0" w:noHBand="0" w:noVBand="1" w:val="04A0"/>
      </w:tblPr>
      <w:tblGrid>
        <w:gridCol w:w="4997"/>
        <w:gridCol w:w="4997"/>
      </w:tblGrid>
      <w:tr>
        <w:trPr>
          <w:tblHeader w:val="true"/>
          <w:tblHeader w:val="true"/>
        </w:trPr>
        <w:tc>
          <w:tcPr>
            <w:tcW w:type="dxa" w:w="2376"/>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Control</w:t>
            </w:r>
          </w:p>
        </w:tc>
        <w:tc>
          <w:tcPr>
            <w:tcW w:type="dxa" w:w="7848"/>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Aplicación</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required</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Obliga a completar datos esenciales, como nombre, usuario y contraseña.</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nullable</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Permite omitir datos que no siempre están disponibles.</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string y max</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Comprueba que el valor sea texto y limita su longitud.</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in</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Restringe selecciones a opciones conocidas, como etapas, países, roles y canales.</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email</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Comprueba el formato básico de una dirección de correo electrónico.</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date</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Comprueba fechas recibidas desde formularios.</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boolean</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Controla casillas como la opción de notificar al cliente.</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confirmed</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Exige que la confirmación de contraseña coincida con la contraseña escrita.</w:t>
            </w:r>
          </w:p>
        </w:tc>
      </w:tr>
      <w:tr>
        <w:trPr>
          <w:cantSplit/>
        </w:trPr>
        <w:tc>
          <w:tcPr>
            <w:tcW w:type="dxa" w:w="2376"/>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trim</w:t>
            </w:r>
          </w:p>
        </w:tc>
        <w:tc>
          <w:tcPr>
            <w:tcW w:type="dxa" w:w="7848"/>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Elimina espacios innecesarios al inicio y al final de textos relevantes.</w:t>
            </w:r>
          </w:p>
        </w:tc>
      </w:tr>
    </w:tbl>
    <w:p>
      <w:pPr>
        <w:spacing w:after="20"/>
      </w:pPr>
    </w:p>
    <w:p>
      <w:pPr>
        <w:pStyle w:val="ListBullet"/>
        <w:spacing w:after="60" w:line="259" w:lineRule="auto"/>
        <w:ind w:left="397"/>
        <w:jc w:val="both"/>
      </w:pPr>
      <w:r>
        <w:rPr>
          <w:rFonts w:ascii="Lucida Sans Unicode" w:hAnsi="Lucida Sans Unicode" w:eastAsia="Lucida Sans Unicode" w:cs="Lucida Sans Unicode"/>
          <w:b w:val="0"/>
          <w:color w:val="000000"/>
          <w:sz w:val="24"/>
        </w:rPr>
        <w:t>Todos los formularios que modifican datos incorporan protección CSRF.</w:t>
      </w:r>
    </w:p>
    <w:p>
      <w:pPr>
        <w:pStyle w:val="ListBullet"/>
        <w:spacing w:after="60" w:line="259" w:lineRule="auto"/>
        <w:ind w:left="397"/>
        <w:jc w:val="both"/>
      </w:pPr>
      <w:r>
        <w:rPr>
          <w:rFonts w:ascii="Lucida Sans Unicode" w:hAnsi="Lucida Sans Unicode" w:eastAsia="Lucida Sans Unicode" w:cs="Lucida Sans Unicode"/>
          <w:b w:val="0"/>
          <w:color w:val="000000"/>
          <w:sz w:val="24"/>
        </w:rPr>
        <w:t>Las operaciones PUT y DELETE utilizan el método HTTP correspondiente mediante los mecanismos de Laravel.</w:t>
      </w:r>
    </w:p>
    <w:p>
      <w:pPr>
        <w:pStyle w:val="ListBullet"/>
        <w:spacing w:after="60" w:line="259" w:lineRule="auto"/>
        <w:ind w:left="397"/>
        <w:jc w:val="both"/>
      </w:pPr>
      <w:r>
        <w:rPr>
          <w:rFonts w:ascii="Lucida Sans Unicode" w:hAnsi="Lucida Sans Unicode" w:eastAsia="Lucida Sans Unicode" w:cs="Lucida Sans Unicode"/>
          <w:b w:val="0"/>
          <w:color w:val="000000"/>
          <w:sz w:val="24"/>
        </w:rPr>
        <w:t>Las contraseñas no se recuperan ni se muestran en las pantallas de detalle.</w:t>
      </w:r>
    </w:p>
    <w:p>
      <w:pPr>
        <w:pStyle w:val="ListBullet"/>
        <w:spacing w:after="60" w:line="259" w:lineRule="auto"/>
        <w:ind w:left="397"/>
        <w:jc w:val="both"/>
      </w:pPr>
      <w:r>
        <w:rPr>
          <w:rFonts w:ascii="Lucida Sans Unicode" w:hAnsi="Lucida Sans Unicode" w:eastAsia="Lucida Sans Unicode" w:cs="Lucida Sans Unicode"/>
          <w:b w:val="0"/>
          <w:color w:val="000000"/>
          <w:sz w:val="24"/>
        </w:rPr>
        <w:t>Los errores se presentan junto al campo afectado y los avisos de éxito se muestran mediante mensajes temporales de sesión.</w:t>
      </w:r>
    </w:p>
    <w:p>
      <w:pPr>
        <w:pStyle w:val="ListBullet"/>
        <w:spacing w:after="60" w:line="259" w:lineRule="auto"/>
        <w:ind w:left="397"/>
        <w:jc w:val="both"/>
      </w:pPr>
      <w:r>
        <w:rPr>
          <w:rFonts w:ascii="Lucida Sans Unicode" w:hAnsi="Lucida Sans Unicode" w:eastAsia="Lucida Sans Unicode" w:cs="Lucida Sans Unicode"/>
          <w:b w:val="0"/>
          <w:color w:val="000000"/>
          <w:sz w:val="24"/>
        </w:rPr>
        <w:t>La confirmación de una baja se realiza desde el JavaScript separado antes de enviar el formulario.</w:t>
      </w:r>
    </w:p>
    <w:p>
      <w:pPr>
        <w:pStyle w:val="Heading1"/>
        <w:keepNext/>
        <w:jc w:val="left"/>
      </w:pPr>
      <w:r>
        <w:rPr>
          <w:rFonts w:ascii="Lucida Sans Unicode" w:hAnsi="Lucida Sans Unicode" w:eastAsia="Lucida Sans Unicode" w:cs="Lucida Sans Unicode"/>
          <w:b/>
          <w:sz w:val="36"/>
        </w:rPr>
        <w:t>10. Cobertura CRUD</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prototipo demuestra las cuatro operaciones fundamentales solicitadas. Las acciones del controlador validan la petición, aplican el recorrido correspondiente y confirman el resultado visualmente.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blHeader w:val="true"/>
        </w:trPr>
        <w:tc>
          <w:tcPr>
            <w:tcW w:type="dxa" w:w="1584"/>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Operación</w:t>
            </w:r>
          </w:p>
        </w:tc>
        <w:tc>
          <w:tcPr>
            <w:tcW w:type="dxa" w:w="3240"/>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Módulos</w:t>
            </w:r>
          </w:p>
        </w:tc>
        <w:tc>
          <w:tcPr>
            <w:tcW w:type="dxa" w:w="5400"/>
            <w:shd w:fill="17324D"/>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jc w:val="center"/>
            </w:pPr>
            <w:r>
              <w:rPr>
                <w:rFonts w:ascii="Lucida Sans Unicode" w:hAnsi="Lucida Sans Unicode" w:eastAsia="Lucida Sans Unicode" w:cs="Lucida Sans Unicode"/>
                <w:b/>
                <w:color w:val="FFFFFF"/>
                <w:sz w:val="21"/>
              </w:rPr>
              <w:t>Implementación actual</w:t>
            </w:r>
          </w:p>
        </w:tc>
      </w:tr>
      <w:tr>
        <w:trPr>
          <w:cantSplit/>
        </w:trPr>
        <w:tc>
          <w:tcPr>
            <w:tcW w:type="dxa" w:w="15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Alta</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Clientes, fichas y transportistas</w:t>
            </w:r>
          </w:p>
        </w:tc>
        <w:tc>
          <w:tcPr>
            <w:tcW w:type="dxa" w:w="540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Formularios de creación con validación y mensajes de resultado.</w:t>
            </w:r>
          </w:p>
        </w:tc>
      </w:tr>
      <w:tr>
        <w:trPr>
          <w:cantSplit/>
        </w:trPr>
        <w:tc>
          <w:tcPr>
            <w:tcW w:type="dxa" w:w="15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Consulta</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Todos los módulos desarrollados</w:t>
            </w:r>
          </w:p>
        </w:tc>
        <w:tc>
          <w:tcPr>
            <w:tcW w:type="dxa" w:w="540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Listados y pantallas de detalle asociadas al identificador seleccionado.</w:t>
            </w:r>
          </w:p>
        </w:tc>
      </w:tr>
      <w:tr>
        <w:trPr>
          <w:cantSplit/>
        </w:trPr>
        <w:tc>
          <w:tcPr>
            <w:tcW w:type="dxa" w:w="15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Modificación</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Clientes, fichas, seguimientos y transportistas</w:t>
            </w:r>
          </w:p>
        </w:tc>
        <w:tc>
          <w:tcPr>
            <w:tcW w:type="dxa" w:w="540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vAlign w:val="center"/>
          </w:tcPr>
          <w:p>
            <w:pPr>
              <w:spacing w:after="0"/>
            </w:pPr>
            <w:r>
              <w:rPr>
                <w:rFonts w:ascii="Lucida Sans Unicode" w:hAnsi="Lucida Sans Unicode" w:eastAsia="Lucida Sans Unicode" w:cs="Lucida Sans Unicode"/>
                <w:b w:val="0"/>
                <w:color w:val="000000"/>
                <w:sz w:val="21"/>
              </w:rPr>
              <w:t>Formularios de edición y actualización con controles de formato.</w:t>
            </w:r>
          </w:p>
        </w:tc>
      </w:tr>
      <w:tr>
        <w:trPr>
          <w:cantSplit/>
        </w:trPr>
        <w:tc>
          <w:tcPr>
            <w:tcW w:type="dxa" w:w="1584"/>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Baja</w:t>
            </w:r>
          </w:p>
        </w:tc>
        <w:tc>
          <w:tcPr>
            <w:tcW w:type="dxa" w:w="324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Clientes y fichas</w:t>
            </w:r>
          </w:p>
        </w:tc>
        <w:tc>
          <w:tcPr>
            <w:tcW w:type="dxa" w:w="5400"/>
            <w:tcMar>
              <w:top w:w="100" w:type="dxa"/>
              <w:start w:w="110" w:type="dxa"/>
              <w:bottom w:w="100" w:type="dxa"/>
              <w:end w:w="110" w:type="dxa"/>
            </w:tcMar>
            <w:tcBorders>
              <w:top w:val="single" w:sz="6" w:color="D9E2E8"/>
              <w:left w:val="single" w:sz="6" w:color="D9E2E8"/>
              <w:bottom w:val="single" w:sz="6" w:color="D9E2E8"/>
              <w:right w:val="single" w:sz="6" w:color="D9E2E8"/>
              <w:insideH w:val="single" w:sz="6" w:color="D9E2E8"/>
              <w:insideV w:val="single" w:sz="6" w:color="D9E2E8"/>
            </w:tcBorders>
            <w:shd w:fill="F2F6F9"/>
            <w:vAlign w:val="center"/>
          </w:tcPr>
          <w:p>
            <w:pPr>
              <w:spacing w:after="0"/>
            </w:pPr>
            <w:r>
              <w:rPr>
                <w:rFonts w:ascii="Lucida Sans Unicode" w:hAnsi="Lucida Sans Unicode" w:eastAsia="Lucida Sans Unicode" w:cs="Lucida Sans Unicode"/>
                <w:b w:val="0"/>
                <w:color w:val="000000"/>
                <w:sz w:val="21"/>
              </w:rPr>
              <w:t>Botones de dar de baja o anular, confirmación previa, ruta DELETE y mensaje de éxito.</w:t>
            </w:r>
          </w:p>
        </w:tc>
      </w:tr>
    </w:tbl>
    <w:p>
      <w:pPr>
        <w:spacing w:after="20"/>
      </w:pPr>
    </w:p>
    <w:p>
      <w:pPr>
        <w:pStyle w:val="Heading1"/>
        <w:keepNext/>
        <w:jc w:val="left"/>
      </w:pPr>
      <w:r>
        <w:rPr>
          <w:rFonts w:ascii="Lucida Sans Unicode" w:hAnsi="Lucida Sans Unicode" w:eastAsia="Lucida Sans Unicode" w:cs="Lucida Sans Unicode"/>
          <w:b/>
          <w:sz w:val="36"/>
        </w:rPr>
        <w:t>11. Verificaciones realizadas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Durante el desarrollo se probaron los recorridos principales y se corrigieron enlaces que inicialmente apuntaban a valores fijos. Las comprobaciones realizadas incluyen:</w:t>
      </w:r>
    </w:p>
    <w:p>
      <w:pPr>
        <w:pStyle w:val="ListBullet"/>
        <w:spacing w:after="60" w:line="259" w:lineRule="auto"/>
        <w:ind w:left="397"/>
        <w:jc w:val="both"/>
      </w:pPr>
      <w:r>
        <w:rPr>
          <w:rFonts w:ascii="Lucida Sans Unicode" w:hAnsi="Lucida Sans Unicode" w:eastAsia="Lucida Sans Unicode" w:cs="Lucida Sans Unicode"/>
          <w:b w:val="0"/>
          <w:color w:val="000000"/>
          <w:sz w:val="24"/>
        </w:rPr>
        <w:t>Navegación entre el panel y todos los módulos internos.</w:t>
      </w:r>
    </w:p>
    <w:p>
      <w:pPr>
        <w:pStyle w:val="ListBullet"/>
        <w:spacing w:after="60" w:line="259" w:lineRule="auto"/>
        <w:ind w:left="397"/>
        <w:jc w:val="both"/>
      </w:pPr>
      <w:r>
        <w:rPr>
          <w:rFonts w:ascii="Lucida Sans Unicode" w:hAnsi="Lucida Sans Unicode" w:eastAsia="Lucida Sans Unicode" w:cs="Lucida Sans Unicode"/>
          <w:b w:val="0"/>
          <w:color w:val="000000"/>
          <w:sz w:val="24"/>
        </w:rPr>
        <w:t>Acceso a la ficha, seguimiento, cliente, transportista o carga correspondiente a cada fila.</w:t>
      </w:r>
    </w:p>
    <w:p>
      <w:pPr>
        <w:pStyle w:val="ListBullet"/>
        <w:spacing w:after="60" w:line="259" w:lineRule="auto"/>
        <w:ind w:left="397"/>
        <w:jc w:val="both"/>
      </w:pPr>
      <w:r>
        <w:rPr>
          <w:rFonts w:ascii="Lucida Sans Unicode" w:hAnsi="Lucida Sans Unicode" w:eastAsia="Lucida Sans Unicode" w:cs="Lucida Sans Unicode"/>
          <w:b w:val="0"/>
          <w:color w:val="000000"/>
          <w:sz w:val="24"/>
        </w:rPr>
        <w:t>Mensajes de campos obligatorios, contraseñas distintas y formatos no válidos.</w:t>
      </w:r>
    </w:p>
    <w:p>
      <w:pPr>
        <w:pStyle w:val="ListBullet"/>
        <w:spacing w:after="60" w:line="259" w:lineRule="auto"/>
        <w:ind w:left="397"/>
        <w:jc w:val="both"/>
      </w:pPr>
      <w:r>
        <w:rPr>
          <w:rFonts w:ascii="Lucida Sans Unicode" w:hAnsi="Lucida Sans Unicode" w:eastAsia="Lucida Sans Unicode" w:cs="Lucida Sans Unicode"/>
          <w:b w:val="0"/>
          <w:color w:val="000000"/>
          <w:sz w:val="24"/>
        </w:rPr>
        <w:t>Conservación de valores permitidos cuando un formulario vuelve con errores.</w:t>
      </w:r>
    </w:p>
    <w:p>
      <w:pPr>
        <w:pStyle w:val="ListBullet"/>
        <w:spacing w:after="60" w:line="259" w:lineRule="auto"/>
        <w:ind w:left="397"/>
        <w:jc w:val="both"/>
      </w:pPr>
      <w:r>
        <w:rPr>
          <w:rFonts w:ascii="Lucida Sans Unicode" w:hAnsi="Lucida Sans Unicode" w:eastAsia="Lucida Sans Unicode" w:cs="Lucida Sans Unicode"/>
          <w:b w:val="0"/>
          <w:color w:val="000000"/>
          <w:sz w:val="24"/>
        </w:rPr>
        <w:t>Activación del canal aduanero únicamente para la etapa de frontera.</w:t>
      </w:r>
    </w:p>
    <w:p>
      <w:pPr>
        <w:pStyle w:val="ListBullet"/>
        <w:spacing w:after="60" w:line="259" w:lineRule="auto"/>
        <w:ind w:left="397"/>
        <w:jc w:val="both"/>
      </w:pPr>
      <w:r>
        <w:rPr>
          <w:rFonts w:ascii="Lucida Sans Unicode" w:hAnsi="Lucida Sans Unicode" w:eastAsia="Lucida Sans Unicode" w:cs="Lucida Sans Unicode"/>
          <w:b w:val="0"/>
          <w:color w:val="000000"/>
          <w:sz w:val="24"/>
        </w:rPr>
        <w:t>Confirmación y mensaje de éxito en las bajas incorporadas.</w:t>
      </w:r>
    </w:p>
    <w:p>
      <w:pPr>
        <w:pStyle w:val="ListBullet"/>
        <w:spacing w:after="60" w:line="259" w:lineRule="auto"/>
        <w:ind w:left="397"/>
        <w:jc w:val="both"/>
      </w:pPr>
      <w:r>
        <w:rPr>
          <w:rFonts w:ascii="Lucida Sans Unicode" w:hAnsi="Lucida Sans Unicode" w:eastAsia="Lucida Sans Unicode" w:cs="Lucida Sans Unicode"/>
          <w:b w:val="0"/>
          <w:color w:val="000000"/>
          <w:sz w:val="24"/>
        </w:rPr>
        <w:t>Separación del código HTML, CSS y JavaScript.</w:t>
      </w:r>
    </w:p>
    <w:p>
      <w:pPr>
        <w:pStyle w:val="ListBullet"/>
        <w:spacing w:after="60" w:line="259" w:lineRule="auto"/>
        <w:ind w:left="397"/>
        <w:jc w:val="both"/>
      </w:pPr>
      <w:r>
        <w:rPr>
          <w:rFonts w:ascii="Lucida Sans Unicode" w:hAnsi="Lucida Sans Unicode" w:eastAsia="Lucida Sans Unicode" w:cs="Lucida Sans Unicode"/>
          <w:b w:val="0"/>
          <w:color w:val="000000"/>
          <w:sz w:val="24"/>
        </w:rPr>
        <w:t>Sintaxis de los archivos PHP y disponibilidad de las rutas declaradas.</w:t>
      </w:r>
    </w:p>
    <w:p>
      <w:pPr>
        <w:pStyle w:val="ListBullet"/>
        <w:spacing w:after="60" w:line="259" w:lineRule="auto"/>
        <w:ind w:left="397"/>
        <w:jc w:val="both"/>
      </w:pPr>
      <w:r>
        <w:rPr>
          <w:rFonts w:ascii="Lucida Sans Unicode" w:hAnsi="Lucida Sans Unicode" w:eastAsia="Lucida Sans Unicode" w:cs="Lucida Sans Unicode"/>
          <w:b w:val="0"/>
          <w:color w:val="000000"/>
          <w:sz w:val="24"/>
        </w:rPr>
        <w:t>Presentación responsiva en diferentes anchos de pantalla.</w:t>
      </w:r>
    </w:p>
    <w:p>
      <w:pPr>
        <w:pStyle w:val="Heading1"/>
        <w:keepNext/>
        <w:jc w:val="left"/>
      </w:pPr>
      <w:r>
        <w:rPr>
          <w:rFonts w:ascii="Lucida Sans Unicode" w:hAnsi="Lucida Sans Unicode" w:eastAsia="Lucida Sans Unicode" w:cs="Lucida Sans Unicode"/>
          <w:b/>
          <w:sz w:val="36"/>
        </w:rPr>
        <w:t>12. Alcance actual de la entrega</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 primera entrega cubre la arquitectura de programación del proyecto, los formularios alineados con los requerimientos, las vistas navegables y la sanitización básica en controladores. También incorpora la representación completa del CRUD en los módulos seleccionados.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Las pantallas utilizan registros de demostración para comprobar la navegación, la presentación de información y la respuesta de los formularios. El documento se concentra exclusivamente en los componentes desarrollados dentro del área de Programación Web.</w:t>
      </w:r>
    </w:p>
    <w:p>
      <w:pPr>
        <w:pStyle w:val="Heading1"/>
        <w:keepNext/>
        <w:jc w:val="left"/>
      </w:pPr>
      <w:r>
        <w:rPr>
          <w:rFonts w:ascii="Lucida Sans Unicode" w:hAnsi="Lucida Sans Unicode" w:eastAsia="Lucida Sans Unicode" w:cs="Lucida Sans Unicode"/>
          <w:b/>
          <w:sz w:val="36"/>
        </w:rPr>
        <w:t>13. Conclusión</w:t>
      </w:r>
    </w:p>
    <w:p>
      <w:pPr>
        <w:keepLines w:val="0"/>
        <w:spacing w:after="140" w:line="240" w:lineRule="auto"/>
        <w:ind w:firstLine="1417"/>
        <w:jc w:val="both"/>
      </w:pPr>
      <w:r>
        <w:rPr>
          <w:rFonts w:ascii="Lucida Sans Unicode" w:hAnsi="Lucida Sans Unicode" w:eastAsia="Lucida Sans Unicode" w:cs="Lucida Sans Unicode"/>
          <w:b w:val="0"/>
          <w:color w:val="000000"/>
          <w:sz w:val="24"/>
        </w:rPr>
        <w:t>El prototipo construido representa los recorridos esenciales de Translogística de forma ordenada, navegable y coherente con los requisitos analizados. La aplicación separa el acceso público, el trabajo interno y la consulta del cliente; organiza el código con MVC; valida las peticiones en controladores; y mantiene HTML, CSS y JavaScript en archivos con responsabilidades diferenciadas.</w:t>
      </w:r>
    </w:p>
    <w:p>
      <w:pPr>
        <w:keepLines w:val="0"/>
        <w:spacing w:after="140" w:line="240" w:lineRule="auto"/>
        <w:ind w:firstLine="1417"/>
        <w:jc w:val="both"/>
      </w:pPr>
      <w:r>
        <w:rPr>
          <w:rFonts w:ascii="Lucida Sans Unicode" w:hAnsi="Lucida Sans Unicode" w:eastAsia="Lucida Sans Unicode" w:cs="Lucida Sans Unicode"/>
          <w:b w:val="0"/>
          <w:color w:val="000000"/>
          <w:sz w:val="24"/>
        </w:rPr>
        <w:t>La solución entregada permite demostrar la arquitectura y el comportamiento funcional de la Web sin presentar como terminadas funciones que no están integradas. De esta manera, el documento refleja exactamente el alcance desarrollado hasta el cierre de la primera entrega.</w:t>
      </w:r>
    </w:p>
    <w:p>
      <w:r>
        <w:rPr>
          <w:rFonts w:ascii="Lucida Sans Unicode" w:hAnsi="Lucida Sans Unicode" w:eastAsia="Lucida Sans Unicode" w:cs="Lucida Sans Unicode"/>
          <w:sz w:val="24"/>
        </w:rPr>
      </w:r>
    </w:p>
    <w:p>
      <w:pPr>
        <w:pStyle w:val="Heading1"/>
        <w:keepNext/>
        <w:pageBreakBefore w:val="0"/>
        <w:jc w:val="left"/>
      </w:pPr>
      <w:r>
        <w:rPr>
          <w:rFonts w:ascii="Lucida Sans Unicode" w:hAnsi="Lucida Sans Unicode" w:eastAsia="Lucida Sans Unicode" w:cs="Lucida Sans Unicode"/>
          <w:b/>
          <w:sz w:val="36"/>
        </w:rPr>
        <w:t>14. Evidencias visuales de la aplicación</w:t>
      </w:r>
    </w:p>
    <w:p>
      <w:pPr>
        <w:keepNext w:val="0"/>
        <w:keepLines/>
        <w:spacing w:after="140" w:line="240" w:lineRule="auto"/>
        <w:ind w:firstLine="1417"/>
        <w:jc w:val="both"/>
      </w:pPr>
      <w:r>
        <w:rPr>
          <w:rFonts w:ascii="Lucida Sans Unicode" w:hAnsi="Lucida Sans Unicode" w:eastAsia="Lucida Sans Unicode" w:cs="Lucida Sans Unicode"/>
          <w:b w:val="0"/>
          <w:color w:val="000000"/>
          <w:sz w:val="24"/>
        </w:rPr>
        <w:t>Las siguientes capturas documentan el funcionamiento visual y la navegación de las primeras secciones desarrolladas. Cada evidencia se acompaña de una explicación breve sobre su propósito dentro del prototipo.</w:t>
      </w:r>
    </w:p>
    <w:p>
      <w:pPr>
        <w:pStyle w:val="Heading2"/>
        <w:keepNext/>
        <w:pageBreakBefore/>
        <w:jc w:val="left"/>
      </w:pPr>
      <w:r>
        <w:rPr>
          <w:rFonts w:ascii="Lucida Sans Unicode" w:hAnsi="Lucida Sans Unicode" w:eastAsia="Lucida Sans Unicode" w:cs="Lucida Sans Unicode"/>
          <w:b/>
          <w:sz w:val="32"/>
        </w:rPr>
        <w:t>14.1. Página pública de Translogística</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página pública presenta la empresa antes del acceso al sistema. Reúne la propuesta de servicios, las modalidades de operación, la flota de transporte y los medios de contacto. La navegación superior permite recorrer las secciones desde una sola pantalla y acceder al inicio de sesión.</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4983480" cy="6692569"/>
            <wp:docPr id="1" name="Picture 1" descr="Captura completa de la página pública de Translogística con servicios, operaciones y contacto."/>
            <wp:cNvGraphicFramePr>
              <a:graphicFrameLocks noChangeAspect="1"/>
            </wp:cNvGraphicFramePr>
            <a:graphic>
              <a:graphicData uri="http://schemas.openxmlformats.org/drawingml/2006/picture">
                <pic:pic>
                  <pic:nvPicPr>
                    <pic:cNvPr id="0" name="image(20260926-212527).png"/>
                    <pic:cNvPicPr/>
                  </pic:nvPicPr>
                  <pic:blipFill>
                    <a:blip r:embed="rId9"/>
                    <a:stretch>
                      <a:fillRect/>
                    </a:stretch>
                  </pic:blipFill>
                  <pic:spPr>
                    <a:xfrm>
                      <a:off x="0" y="0"/>
                      <a:ext cx="4983480" cy="6692569"/>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  14.1 Página pública de Translogística</w:t>
      </w:r>
    </w:p>
    <w:p>
      <w:pPr>
        <w:pStyle w:val="Heading2"/>
        <w:keepNext/>
        <w:pageBreakBefore w:val="0"/>
        <w:jc w:val="left"/>
      </w:pPr>
      <w:r>
        <w:rPr>
          <w:rFonts w:ascii="Lucida Sans Unicode" w:hAnsi="Lucida Sans Unicode" w:eastAsia="Lucida Sans Unicode" w:cs="Lucida Sans Unicode"/>
          <w:b/>
          <w:sz w:val="32"/>
        </w:rPr>
        <w:t>14.2. Inicio de sesión</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formulario de acceso solicita usuario y contraseña. Su diseño mantiene el logotipo institucional y dirige al usuario al área correspondiente después de validar la petición. La contraseña se muestra como un campo protegido y los errores se informan junto al dato que debe corregirse.</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2" name="Picture 2" descr="Pantalla de inicio de sesión con campos de usuario y contraseña."/>
            <wp:cNvGraphicFramePr>
              <a:graphicFrameLocks noChangeAspect="1"/>
            </wp:cNvGraphicFramePr>
            <a:graphic>
              <a:graphicData uri="http://schemas.openxmlformats.org/drawingml/2006/picture">
                <pic:pic>
                  <pic:nvPicPr>
                    <pic:cNvPr id="0" name="image(20260926-212613).png"/>
                    <pic:cNvPicPr/>
                  </pic:nvPicPr>
                  <pic:blipFill>
                    <a:blip r:embed="rId10"/>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2  14.2 Inicio de sesión</w:t>
      </w:r>
    </w:p>
    <w:p>
      <w:pPr>
        <w:pStyle w:val="Heading2"/>
        <w:keepNext/>
        <w:pageBreakBefore/>
        <w:jc w:val="left"/>
      </w:pPr>
      <w:r>
        <w:rPr>
          <w:rFonts w:ascii="Lucida Sans Unicode" w:hAnsi="Lucida Sans Unicode" w:eastAsia="Lucida Sans Unicode" w:cs="Lucida Sans Unicode"/>
          <w:b/>
          <w:sz w:val="32"/>
        </w:rPr>
        <w:t>14.3. Panel principal interno</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panel principal concentra el acceso a las tareas internas de Translogística. Incluye indicadores de clientes, fichas activas, transportistas y entregas, además de accesos directos para registrar clientes, crear fichas y consultar operaciones.</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3" name="Picture 3" descr="Panel principal interno con indicadores y acciones principales."/>
            <wp:cNvGraphicFramePr>
              <a:graphicFrameLocks noChangeAspect="1"/>
            </wp:cNvGraphicFramePr>
            <a:graphic>
              <a:graphicData uri="http://schemas.openxmlformats.org/drawingml/2006/picture">
                <pic:pic>
                  <pic:nvPicPr>
                    <pic:cNvPr id="0" name="image(20260926-212627).png"/>
                    <pic:cNvPicPr/>
                  </pic:nvPicPr>
                  <pic:blipFill>
                    <a:blip r:embed="rId11"/>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3  14.3 Panel principal interno</w:t>
      </w:r>
    </w:p>
    <w:p>
      <w:pPr>
        <w:pStyle w:val="Heading2"/>
        <w:keepNext/>
        <w:pageBreakBefore/>
        <w:jc w:val="left"/>
      </w:pPr>
      <w:r>
        <w:rPr>
          <w:rFonts w:ascii="Lucida Sans Unicode" w:hAnsi="Lucida Sans Unicode" w:eastAsia="Lucida Sans Unicode" w:cs="Lucida Sans Unicode"/>
          <w:b/>
          <w:sz w:val="32"/>
        </w:rPr>
        <w:t>14.4. Listado y administración de clientes</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Esta pantalla permite consultar los clientes registrados, buscar por nombre, usuario o país y filtrar por tipo de operador. Cada fila dispone de acciones para ver, editar o dar de baja al cliente, mientras que el botón Nuevo cliente abre el formulario de alta.</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4" name="Picture 4" descr="Listado interno de clientes con filtros y acciones de consulta, edición y baja."/>
            <wp:cNvGraphicFramePr>
              <a:graphicFrameLocks noChangeAspect="1"/>
            </wp:cNvGraphicFramePr>
            <a:graphic>
              <a:graphicData uri="http://schemas.openxmlformats.org/drawingml/2006/picture">
                <pic:pic>
                  <pic:nvPicPr>
                    <pic:cNvPr id="0" name="image(20260926-212638).png"/>
                    <pic:cNvPicPr/>
                  </pic:nvPicPr>
                  <pic:blipFill>
                    <a:blip r:embed="rId12"/>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4  14.4 Listado y administración de clientes</w:t>
      </w:r>
    </w:p>
    <w:p>
      <w:pPr>
        <w:pStyle w:val="Heading2"/>
        <w:keepNext/>
        <w:pageBreakBefore/>
        <w:jc w:val="left"/>
      </w:pPr>
      <w:r>
        <w:rPr>
          <w:rFonts w:ascii="Lucida Sans Unicode" w:hAnsi="Lucida Sans Unicode" w:eastAsia="Lucida Sans Unicode" w:cs="Lucida Sans Unicode"/>
          <w:b/>
          <w:sz w:val="32"/>
        </w:rPr>
        <w:t>14.5. Registro de un cliente</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formulario de registro permite que el personal interno cree la cuenta del cliente. Solicita los datos generales, el tipo de operador, el país de origen, una dirección opcional y las credenciales de acceso. La confirmación de contraseña ayuda a evitar errores antes de procesar la petición.</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3222341"/>
            <wp:docPr id="5" name="Picture 5" descr="Formulario interno para registrar un nuevo cliente y crear sus credenciales."/>
            <wp:cNvGraphicFramePr>
              <a:graphicFrameLocks noChangeAspect="1"/>
            </wp:cNvGraphicFramePr>
            <a:graphic>
              <a:graphicData uri="http://schemas.openxmlformats.org/drawingml/2006/picture">
                <pic:pic>
                  <pic:nvPicPr>
                    <pic:cNvPr id="0" name="image(20260926-212714).png"/>
                    <pic:cNvPicPr/>
                  </pic:nvPicPr>
                  <pic:blipFill>
                    <a:blip r:embed="rId13"/>
                    <a:stretch>
                      <a:fillRect/>
                    </a:stretch>
                  </pic:blipFill>
                  <pic:spPr>
                    <a:xfrm>
                      <a:off x="0" y="0"/>
                      <a:ext cx="5580000" cy="3222341"/>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5  14.5 Registro de un cliente</w:t>
      </w:r>
    </w:p>
    <w:p>
      <w:pPr>
        <w:pStyle w:val="Heading2"/>
        <w:keepNext/>
        <w:pageBreakBefore/>
        <w:jc w:val="left"/>
      </w:pPr>
      <w:r>
        <w:rPr>
          <w:rFonts w:ascii="Lucida Sans Unicode" w:hAnsi="Lucida Sans Unicode" w:eastAsia="Lucida Sans Unicode" w:cs="Lucida Sans Unicode"/>
          <w:b/>
          <w:sz w:val="32"/>
        </w:rPr>
        <w:t>14.6. Detalle del cliente</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vista de detalle presenta la información registrada de un cliente en formato de consulta. Muestra nombre, usuario, tipo de operador, origen y dirección, pero no expone la contraseña. Desde esta pantalla también se puede acceder directamente a la edición.</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6" name="Picture 6" descr="Detalle de un cliente con sus datos generales y acceso a la edición."/>
            <wp:cNvGraphicFramePr>
              <a:graphicFrameLocks noChangeAspect="1"/>
            </wp:cNvGraphicFramePr>
            <a:graphic>
              <a:graphicData uri="http://schemas.openxmlformats.org/drawingml/2006/picture">
                <pic:pic>
                  <pic:nvPicPr>
                    <pic:cNvPr id="0" name="image(20260926-212727).png"/>
                    <pic:cNvPicPr/>
                  </pic:nvPicPr>
                  <pic:blipFill>
                    <a:blip r:embed="rId14"/>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6  14.6 Detalle del cliente</w:t>
      </w:r>
    </w:p>
    <w:p>
      <w:pPr>
        <w:pStyle w:val="Heading2"/>
        <w:keepNext/>
        <w:pageBreakBefore/>
        <w:jc w:val="left"/>
      </w:pPr>
      <w:r>
        <w:rPr>
          <w:rFonts w:ascii="Lucida Sans Unicode" w:hAnsi="Lucida Sans Unicode" w:eastAsia="Lucida Sans Unicode" w:cs="Lucida Sans Unicode"/>
          <w:b/>
          <w:sz w:val="32"/>
        </w:rPr>
        <w:t>14.7. Edición del cliente</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pantalla de edición permite modificar la información general y el usuario del cliente. El cambio de contraseña es opcional: puede dejarse vacío cuando no se necesita actualizarla. Los botones inferiores permiten cancelar o enviar los cambios para su validación.</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7" name="Picture 7" descr="Formulario para editar los datos y las credenciales de un cliente."/>
            <wp:cNvGraphicFramePr>
              <a:graphicFrameLocks noChangeAspect="1"/>
            </wp:cNvGraphicFramePr>
            <a:graphic>
              <a:graphicData uri="http://schemas.openxmlformats.org/drawingml/2006/picture">
                <pic:pic>
                  <pic:nvPicPr>
                    <pic:cNvPr id="0" name="image(20260926-212740).png"/>
                    <pic:cNvPicPr/>
                  </pic:nvPicPr>
                  <pic:blipFill>
                    <a:blip r:embed="rId15"/>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7  14.7 Edición del cliente</w:t>
      </w:r>
    </w:p>
    <w:p>
      <w:pPr>
        <w:pStyle w:val="Heading2"/>
        <w:keepNext/>
        <w:pageBreakBefore/>
        <w:jc w:val="left"/>
      </w:pPr>
      <w:r>
        <w:rPr>
          <w:rFonts w:ascii="Lucida Sans Unicode" w:hAnsi="Lucida Sans Unicode" w:eastAsia="Lucida Sans Unicode" w:cs="Lucida Sans Unicode"/>
          <w:b/>
          <w:sz w:val="32"/>
        </w:rPr>
        <w:t>14.8. Listado y administración de fichas</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listado de fichas reúne las operaciones internas de transporte. Permite buscar por número de ficha, CRT o cliente, y aplicar filtros por transportista, estado y fecha. Cada fila incorpora accesos para consultar, editar o anular la operación seleccionada.</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8" name="Picture 8" descr="Listado de fichas con filtros y acciones de consulta, edición y anulación."/>
            <wp:cNvGraphicFramePr>
              <a:graphicFrameLocks noChangeAspect="1"/>
            </wp:cNvGraphicFramePr>
            <a:graphic>
              <a:graphicData uri="http://schemas.openxmlformats.org/drawingml/2006/picture">
                <pic:pic>
                  <pic:nvPicPr>
                    <pic:cNvPr id="0" name="image(20260926-213246).png"/>
                    <pic:cNvPicPr/>
                  </pic:nvPicPr>
                  <pic:blipFill>
                    <a:blip r:embed="rId16"/>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8  14.8 Listado y administración de fichas</w:t>
      </w:r>
    </w:p>
    <w:p>
      <w:pPr>
        <w:pStyle w:val="Heading2"/>
        <w:keepNext/>
        <w:pageBreakBefore/>
        <w:jc w:val="left"/>
      </w:pPr>
      <w:r>
        <w:rPr>
          <w:rFonts w:ascii="Lucida Sans Unicode" w:hAnsi="Lucida Sans Unicode" w:eastAsia="Lucida Sans Unicode" w:cs="Lucida Sans Unicode"/>
          <w:b/>
          <w:sz w:val="32"/>
        </w:rPr>
        <w:t>14.9. Creación de una ficha</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formulario Nueva ficha concentra los datos operativos de una carga en secciones claramente separadas: referencia, cliente, exportador, carga, descarga y despachante local. Los campos pueden completarse según la información disponible y la petición se controla antes de mostrar el mensaje de resultado.</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029200" cy="6215933"/>
            <wp:docPr id="9" name="Picture 9" descr="Formulario completo para registrar una nueva ficha de transporte."/>
            <wp:cNvGraphicFramePr>
              <a:graphicFrameLocks noChangeAspect="1"/>
            </wp:cNvGraphicFramePr>
            <a:graphic>
              <a:graphicData uri="http://schemas.openxmlformats.org/drawingml/2006/picture">
                <pic:pic>
                  <pic:nvPicPr>
                    <pic:cNvPr id="0" name="image(20260926-213258).png"/>
                    <pic:cNvPicPr/>
                  </pic:nvPicPr>
                  <pic:blipFill>
                    <a:blip r:embed="rId17"/>
                    <a:stretch>
                      <a:fillRect/>
                    </a:stretch>
                  </pic:blipFill>
                  <pic:spPr>
                    <a:xfrm>
                      <a:off x="0" y="0"/>
                      <a:ext cx="5029200" cy="6215933"/>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9  14.9 Creación de una ficha</w:t>
      </w:r>
    </w:p>
    <w:p>
      <w:pPr>
        <w:pStyle w:val="Heading2"/>
        <w:keepNext/>
        <w:pageBreakBefore/>
        <w:jc w:val="left"/>
      </w:pPr>
      <w:r>
        <w:rPr>
          <w:rFonts w:ascii="Lucida Sans Unicode" w:hAnsi="Lucida Sans Unicode" w:eastAsia="Lucida Sans Unicode" w:cs="Lucida Sans Unicode"/>
          <w:b/>
          <w:sz w:val="32"/>
        </w:rPr>
        <w:t>14.10. Detalle de una ficha</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vista de detalle presenta toda la información de la operación sin permitir modificaciones accidentales. Los datos se distribuyen por bloques para facilitar la lectura y los valores no cargados se identifican como Sin especificar. El botón Editar ficha permite continuar con la modificación del registro seleccionado.</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4264313"/>
            <wp:docPr id="10" name="Picture 10" descr="Detalle de la ficha 7381 organizado por grupos de información."/>
            <wp:cNvGraphicFramePr>
              <a:graphicFrameLocks noChangeAspect="1"/>
            </wp:cNvGraphicFramePr>
            <a:graphic>
              <a:graphicData uri="http://schemas.openxmlformats.org/drawingml/2006/picture">
                <pic:pic>
                  <pic:nvPicPr>
                    <pic:cNvPr id="0" name="image(20260926-213309).png"/>
                    <pic:cNvPicPr/>
                  </pic:nvPicPr>
                  <pic:blipFill>
                    <a:blip r:embed="rId18"/>
                    <a:stretch>
                      <a:fillRect/>
                    </a:stretch>
                  </pic:blipFill>
                  <pic:spPr>
                    <a:xfrm>
                      <a:off x="0" y="0"/>
                      <a:ext cx="5580000" cy="4264313"/>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10  14.10 Detalle de una ficha</w:t>
      </w:r>
    </w:p>
    <w:p>
      <w:pPr>
        <w:pStyle w:val="Heading2"/>
        <w:keepNext/>
        <w:pageBreakBefore/>
        <w:jc w:val="left"/>
      </w:pPr>
      <w:r>
        <w:rPr>
          <w:rFonts w:ascii="Lucida Sans Unicode" w:hAnsi="Lucida Sans Unicode" w:eastAsia="Lucida Sans Unicode" w:cs="Lucida Sans Unicode"/>
          <w:b/>
          <w:sz w:val="32"/>
        </w:rPr>
        <w:t>14.11. Edición de una ficha</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pantalla de edición recupera la información correspondiente a la ficha seleccionada y permite modificar sus diferentes grupos de datos. El enlace Volver a fichas regresa directamente al listado, mientras que Guardar cambios envía el formulario para su validación.</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029200" cy="6215933"/>
            <wp:docPr id="11" name="Picture 11" descr="Formulario completo para editar la ficha 7381."/>
            <wp:cNvGraphicFramePr>
              <a:graphicFrameLocks noChangeAspect="1"/>
            </wp:cNvGraphicFramePr>
            <a:graphic>
              <a:graphicData uri="http://schemas.openxmlformats.org/drawingml/2006/picture">
                <pic:pic>
                  <pic:nvPicPr>
                    <pic:cNvPr id="0" name="image(20260926-213321).png"/>
                    <pic:cNvPicPr/>
                  </pic:nvPicPr>
                  <pic:blipFill>
                    <a:blip r:embed="rId19"/>
                    <a:stretch>
                      <a:fillRect/>
                    </a:stretch>
                  </pic:blipFill>
                  <pic:spPr>
                    <a:xfrm>
                      <a:off x="0" y="0"/>
                      <a:ext cx="5029200" cy="6215933"/>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11  14.11 Edición de una ficha</w:t>
      </w:r>
    </w:p>
    <w:p>
      <w:pPr>
        <w:pStyle w:val="Heading2"/>
        <w:keepNext/>
        <w:pageBreakBefore/>
        <w:jc w:val="left"/>
      </w:pPr>
      <w:r>
        <w:rPr>
          <w:rFonts w:ascii="Lucida Sans Unicode" w:hAnsi="Lucida Sans Unicode" w:eastAsia="Lucida Sans Unicode" w:cs="Lucida Sans Unicode"/>
          <w:b/>
          <w:sz w:val="32"/>
        </w:rPr>
        <w:t>14.12. Listado de seguimientos</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módulo de seguimientos permite localizar operaciones por ficha, CRT o cliente y filtrar por etapa y canal aduanero. La tabla resume la etapa actual, el canal y la última fecha registrada, e incluye accesos para ver el detalle o actualizar el seguimiento correspondiente.</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12" name="Picture 12" descr="Listado de operaciones en seguimiento con filtros y acciones."/>
            <wp:cNvGraphicFramePr>
              <a:graphicFrameLocks noChangeAspect="1"/>
            </wp:cNvGraphicFramePr>
            <a:graphic>
              <a:graphicData uri="http://schemas.openxmlformats.org/drawingml/2006/picture">
                <pic:pic>
                  <pic:nvPicPr>
                    <pic:cNvPr id="0" name="image(20260926-213345).png"/>
                    <pic:cNvPicPr/>
                  </pic:nvPicPr>
                  <pic:blipFill>
                    <a:blip r:embed="rId20"/>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12  14.12 Listado de seguimientos</w:t>
      </w:r>
    </w:p>
    <w:p>
      <w:pPr>
        <w:pStyle w:val="Heading2"/>
        <w:keepNext/>
        <w:pageBreakBefore/>
        <w:jc w:val="left"/>
      </w:pPr>
      <w:r>
        <w:rPr>
          <w:rFonts w:ascii="Lucida Sans Unicode" w:hAnsi="Lucida Sans Unicode" w:eastAsia="Lucida Sans Unicode" w:cs="Lucida Sans Unicode"/>
          <w:b/>
          <w:sz w:val="32"/>
        </w:rPr>
        <w:t>14.13. Detalle del seguimiento</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detalle del seguimiento muestra los datos principales de la operación y una secuencia visual de las etapas de carga, depósito, frontera, liberación y entrega. También informa el canal aduanero cuando corresponde y presenta las observaciones registradas para el cliente.</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3380970"/>
            <wp:docPr id="13" name="Picture 13" descr="Detalle del seguimiento de la ficha 7381 con etapas, canal y observaciones."/>
            <wp:cNvGraphicFramePr>
              <a:graphicFrameLocks noChangeAspect="1"/>
            </wp:cNvGraphicFramePr>
            <a:graphic>
              <a:graphicData uri="http://schemas.openxmlformats.org/drawingml/2006/picture">
                <pic:pic>
                  <pic:nvPicPr>
                    <pic:cNvPr id="0" name="image(20260926-213355).png"/>
                    <pic:cNvPicPr/>
                  </pic:nvPicPr>
                  <pic:blipFill>
                    <a:blip r:embed="rId21"/>
                    <a:stretch>
                      <a:fillRect/>
                    </a:stretch>
                  </pic:blipFill>
                  <pic:spPr>
                    <a:xfrm>
                      <a:off x="0" y="0"/>
                      <a:ext cx="5580000" cy="338097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13  14.13 Detalle del seguimiento</w:t>
      </w:r>
    </w:p>
    <w:p>
      <w:pPr>
        <w:pStyle w:val="Heading2"/>
        <w:keepNext/>
        <w:pageBreakBefore/>
        <w:jc w:val="left"/>
      </w:pPr>
      <w:r>
        <w:rPr>
          <w:rFonts w:ascii="Lucida Sans Unicode" w:hAnsi="Lucida Sans Unicode" w:eastAsia="Lucida Sans Unicode" w:cs="Lucida Sans Unicode"/>
          <w:b/>
          <w:sz w:val="32"/>
        </w:rPr>
        <w:t>14.14. Actualización del seguimiento</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formulario de actualización permite seleccionar la etapa alcanzada, registrar la fecha y añadir observaciones. El canal aduanero se habilita únicamente para la etapa de frontera, manteniendo la coherencia del proceso. También incluye una opción para indicar que el cliente debe ser notificado.</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3113478"/>
            <wp:docPr id="14" name="Picture 14" descr="Formulario para actualizar la etapa, fecha, canal y observaciones del seguimiento."/>
            <wp:cNvGraphicFramePr>
              <a:graphicFrameLocks noChangeAspect="1"/>
            </wp:cNvGraphicFramePr>
            <a:graphic>
              <a:graphicData uri="http://schemas.openxmlformats.org/drawingml/2006/picture">
                <pic:pic>
                  <pic:nvPicPr>
                    <pic:cNvPr id="0" name="image(20260926-213411).png"/>
                    <pic:cNvPicPr/>
                  </pic:nvPicPr>
                  <pic:blipFill>
                    <a:blip r:embed="rId22"/>
                    <a:stretch>
                      <a:fillRect/>
                    </a:stretch>
                  </pic:blipFill>
                  <pic:spPr>
                    <a:xfrm>
                      <a:off x="0" y="0"/>
                      <a:ext cx="5580000" cy="3113478"/>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14  14.14 Actualización del seguimiento</w:t>
      </w:r>
    </w:p>
    <w:p>
      <w:pPr>
        <w:pStyle w:val="Heading2"/>
        <w:keepNext/>
        <w:pageBreakBefore/>
        <w:jc w:val="left"/>
      </w:pPr>
      <w:r>
        <w:rPr>
          <w:rFonts w:ascii="Lucida Sans Unicode" w:hAnsi="Lucida Sans Unicode" w:eastAsia="Lucida Sans Unicode" w:cs="Lucida Sans Unicode"/>
          <w:b/>
          <w:sz w:val="32"/>
        </w:rPr>
        <w:t>14.15. Listado y administración de transportistas</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Esta pantalla reúne los transportistas registrados y permite buscarlos por nombre, correo electrónico o contacto. Desde el listado se puede acceder a la consulta y edición de cada transportista, además de abrir el formulario de alta mediante el botón Nuevo transportista.</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15" name="Picture 15" descr="Listado de transportistas con búsqueda y acciones de consulta y edición."/>
            <wp:cNvGraphicFramePr>
              <a:graphicFrameLocks noChangeAspect="1"/>
            </wp:cNvGraphicFramePr>
            <a:graphic>
              <a:graphicData uri="http://schemas.openxmlformats.org/drawingml/2006/picture">
                <pic:pic>
                  <pic:nvPicPr>
                    <pic:cNvPr id="0" name="image(20260926-213428).png"/>
                    <pic:cNvPicPr/>
                  </pic:nvPicPr>
                  <pic:blipFill>
                    <a:blip r:embed="rId23"/>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15  14.15 Listado y administración de transportistas</w:t>
      </w:r>
    </w:p>
    <w:p>
      <w:pPr>
        <w:pStyle w:val="Heading2"/>
        <w:keepNext/>
        <w:pageBreakBefore/>
        <w:jc w:val="left"/>
      </w:pPr>
      <w:r>
        <w:rPr>
          <w:rFonts w:ascii="Lucida Sans Unicode" w:hAnsi="Lucida Sans Unicode" w:eastAsia="Lucida Sans Unicode" w:cs="Lucida Sans Unicode"/>
          <w:b/>
          <w:sz w:val="32"/>
        </w:rPr>
        <w:t>14.16. Detalle del transportista</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vista de detalle presenta el nombre, correo electrónico y contacto del transportista seleccionado. La información se muestra en modo de consulta y el botón Editar dirige al formulario correspondiente sin modificar otros registros.</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16" name="Picture 16" descr="Detalle de un transportista con sus datos de contacto."/>
            <wp:cNvGraphicFramePr>
              <a:graphicFrameLocks noChangeAspect="1"/>
            </wp:cNvGraphicFramePr>
            <a:graphic>
              <a:graphicData uri="http://schemas.openxmlformats.org/drawingml/2006/picture">
                <pic:pic>
                  <pic:nvPicPr>
                    <pic:cNvPr id="0" name="image(20260926-213500).png"/>
                    <pic:cNvPicPr/>
                  </pic:nvPicPr>
                  <pic:blipFill>
                    <a:blip r:embed="rId24"/>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16  14.16 Detalle del transportista</w:t>
      </w:r>
    </w:p>
    <w:p>
      <w:pPr>
        <w:pStyle w:val="Heading2"/>
        <w:keepNext/>
        <w:pageBreakBefore/>
        <w:jc w:val="left"/>
      </w:pPr>
      <w:r>
        <w:rPr>
          <w:rFonts w:ascii="Lucida Sans Unicode" w:hAnsi="Lucida Sans Unicode" w:eastAsia="Lucida Sans Unicode" w:cs="Lucida Sans Unicode"/>
          <w:b/>
          <w:sz w:val="32"/>
        </w:rPr>
        <w:t>14.17. Edición del transportista</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El formulario de edición permite actualizar el nombre, correo electrónico y contacto del transportista. Los datos se validan antes de procesar los cambios y el usuario puede cancelar para regresar al listado sin enviar el formulario.</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17" name="Picture 17" descr="Formulario para editar la información de un transportista."/>
            <wp:cNvGraphicFramePr>
              <a:graphicFrameLocks noChangeAspect="1"/>
            </wp:cNvGraphicFramePr>
            <a:graphic>
              <a:graphicData uri="http://schemas.openxmlformats.org/drawingml/2006/picture">
                <pic:pic>
                  <pic:nvPicPr>
                    <pic:cNvPr id="0" name="image(20260926-213510).png"/>
                    <pic:cNvPicPr/>
                  </pic:nvPicPr>
                  <pic:blipFill>
                    <a:blip r:embed="rId25"/>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17  14.17 Edición del transportista</w:t>
      </w:r>
    </w:p>
    <w:p>
      <w:pPr>
        <w:pStyle w:val="Heading2"/>
        <w:keepNext/>
        <w:pageBreakBefore/>
        <w:jc w:val="left"/>
      </w:pPr>
      <w:r>
        <w:rPr>
          <w:rFonts w:ascii="Lucida Sans Unicode" w:hAnsi="Lucida Sans Unicode" w:eastAsia="Lucida Sans Unicode" w:cs="Lucida Sans Unicode"/>
          <w:b/>
          <w:sz w:val="32"/>
        </w:rPr>
        <w:t>14.18. Pantalla principal del área del cliente</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pantalla de inicio del cliente ofrece dos accesos principales: la búsqueda directa de una carga mediante un número de DUA de seis dígitos y el ingreso al listado de operaciones asociadas a su cuenta. La navegación se mantiene separada del panel interno de Translogística.</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18" name="Picture 18" descr="Pantalla principal del área del cliente con buscador por DUA y acceso a Mis cargas."/>
            <wp:cNvGraphicFramePr>
              <a:graphicFrameLocks noChangeAspect="1"/>
            </wp:cNvGraphicFramePr>
            <a:graphic>
              <a:graphicData uri="http://schemas.openxmlformats.org/drawingml/2006/picture">
                <pic:pic>
                  <pic:nvPicPr>
                    <pic:cNvPr id="0" name="image(20260926-213824).png"/>
                    <pic:cNvPicPr/>
                  </pic:nvPicPr>
                  <pic:blipFill>
                    <a:blip r:embed="rId26"/>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18  14.18 Pantalla principal del área del cliente</w:t>
      </w:r>
    </w:p>
    <w:p>
      <w:pPr>
        <w:pStyle w:val="Heading2"/>
        <w:keepNext/>
        <w:pageBreakBefore/>
        <w:jc w:val="left"/>
      </w:pPr>
      <w:r>
        <w:rPr>
          <w:rFonts w:ascii="Lucida Sans Unicode" w:hAnsi="Lucida Sans Unicode" w:eastAsia="Lucida Sans Unicode" w:cs="Lucida Sans Unicode"/>
          <w:b/>
          <w:sz w:val="32"/>
        </w:rPr>
        <w:t>14.19. Listado de cargas del cliente</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sección Mis cargas permite buscar por número de DUA y consultar las operaciones correspondientes al cliente autenticado. El listado presenta el CRT, el DUA, el tipo de operación y su estado, junto con un acceso al seguimiento detallado de cada carga.</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2790000"/>
            <wp:docPr id="19" name="Picture 19" descr="Listado de cargas del cliente con búsqueda por DUA y acceso al estado de cada operación."/>
            <wp:cNvGraphicFramePr>
              <a:graphicFrameLocks noChangeAspect="1"/>
            </wp:cNvGraphicFramePr>
            <a:graphic>
              <a:graphicData uri="http://schemas.openxmlformats.org/drawingml/2006/picture">
                <pic:pic>
                  <pic:nvPicPr>
                    <pic:cNvPr id="0" name="image(20260926-213834).png"/>
                    <pic:cNvPicPr/>
                  </pic:nvPicPr>
                  <pic:blipFill>
                    <a:blip r:embed="rId27"/>
                    <a:stretch>
                      <a:fillRect/>
                    </a:stretch>
                  </pic:blipFill>
                  <pic:spPr>
                    <a:xfrm>
                      <a:off x="0" y="0"/>
                      <a:ext cx="5580000" cy="2790000"/>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19  14.19 Listado de cargas del cliente</w:t>
      </w:r>
    </w:p>
    <w:p>
      <w:pPr>
        <w:pStyle w:val="Heading2"/>
        <w:keepNext/>
        <w:pageBreakBefore/>
        <w:jc w:val="left"/>
      </w:pPr>
      <w:r>
        <w:rPr>
          <w:rFonts w:ascii="Lucida Sans Unicode" w:hAnsi="Lucida Sans Unicode" w:eastAsia="Lucida Sans Unicode" w:cs="Lucida Sans Unicode"/>
          <w:b/>
          <w:sz w:val="32"/>
        </w:rPr>
        <w:t>14.20. Estado y seguimiento de una carga</w:t>
      </w:r>
    </w:p>
    <w:p>
      <w:pPr>
        <w:keepNext/>
        <w:keepLines/>
        <w:spacing w:after="140" w:line="240" w:lineRule="auto"/>
        <w:ind w:firstLine="1417"/>
        <w:jc w:val="both"/>
      </w:pPr>
      <w:r>
        <w:rPr>
          <w:rFonts w:ascii="Lucida Sans Unicode" w:hAnsi="Lucida Sans Unicode" w:eastAsia="Lucida Sans Unicode" w:cs="Lucida Sans Unicode"/>
          <w:b w:val="0"/>
          <w:color w:val="000000"/>
          <w:sz w:val="24"/>
        </w:rPr>
        <w:t>La vista de estado muestra al cliente los datos identificativos de la operación y el avance de sus etapas: carga, llegada al depósito, frontera, liberación y entrega. También informa el canal aduanero únicamente en la etapa de frontera y presenta las observaciones relacionadas con el seguimiento.</w:t>
      </w:r>
    </w:p>
    <w:p>
      <w:pPr>
        <w:keepNext/>
        <w:keepLines/>
        <w:spacing w:before="80" w:after="120"/>
        <w:jc w:val="center"/>
      </w:pPr>
      <w:r>
        <w:rPr>
          <w:rFonts w:ascii="Lucida Sans Unicode" w:hAnsi="Lucida Sans Unicode" w:eastAsia="Lucida Sans Unicode" w:cs="Lucida Sans Unicode"/>
          <w:sz w:val="24"/>
        </w:rPr>
        <w:drawing>
          <wp:inline xmlns:a="http://schemas.openxmlformats.org/drawingml/2006/main" xmlns:pic="http://schemas.openxmlformats.org/drawingml/2006/picture">
            <wp:extent cx="5580000" cy="3110367"/>
            <wp:docPr id="20" name="Picture 20" descr="Detalle del estado de una carga con sus etapas, canal aduanero y observaciones."/>
            <wp:cNvGraphicFramePr>
              <a:graphicFrameLocks noChangeAspect="1"/>
            </wp:cNvGraphicFramePr>
            <a:graphic>
              <a:graphicData uri="http://schemas.openxmlformats.org/drawingml/2006/picture">
                <pic:pic>
                  <pic:nvPicPr>
                    <pic:cNvPr id="0" name="image(20260926-213843).png"/>
                    <pic:cNvPicPr/>
                  </pic:nvPicPr>
                  <pic:blipFill>
                    <a:blip r:embed="rId28"/>
                    <a:stretch>
                      <a:fillRect/>
                    </a:stretch>
                  </pic:blipFill>
                  <pic:spPr>
                    <a:xfrm>
                      <a:off x="0" y="0"/>
                      <a:ext cx="5580000" cy="3110367"/>
                    </a:xfrm>
                    <a:prstGeom prst="rect"/>
                  </pic:spPr>
                </pic:pic>
              </a:graphicData>
            </a:graphic>
          </wp:inline>
        </w:drawing>
      </w:r>
    </w:p>
    <w:p>
      <w:pPr>
        <w:keepNext w:val="0"/>
        <w:keepLines/>
        <w:spacing w:after="0"/>
        <w:jc w:val="center"/>
      </w:pPr>
      <w:r>
        <w:rPr>
          <w:rFonts w:ascii="Lucida Sans Unicode" w:hAnsi="Lucida Sans Unicode" w:eastAsia="Lucida Sans Unicode" w:cs="Lucida Sans Unicode"/>
          <w:b w:val="0"/>
          <w:i/>
          <w:color w:val="5F6B76"/>
          <w:sz w:val="20"/>
        </w:rPr>
        <w:t>Figura 20  14.20 Estado y seguimiento de una carga</w:t>
      </w:r>
    </w:p>
    <w:p>
      <w:pPr>
        <w:pStyle w:val="Heading1"/>
        <w:pageBreakBefore/>
      </w:pPr>
      <w:r>
        <w:rPr>
          <w:rFonts w:ascii="Lucida Sans Unicode" w:hAnsi="Lucida Sans Unicode" w:eastAsia="Lucida Sans Unicode" w:cs="Lucida Sans Unicode"/>
          <w:b/>
          <w:sz w:val="36"/>
        </w:rPr>
        <w:t>15. Bibliografía</w:t>
      </w:r>
    </w:p>
    <w:p>
      <w:pPr>
        <w:ind w:firstLine="1417"/>
        <w:jc w:val="both"/>
      </w:pPr>
      <w:r>
        <w:rPr>
          <w:rFonts w:ascii="Lucida Sans Unicode" w:hAnsi="Lucida Sans Unicode" w:eastAsia="Lucida Sans Unicode" w:cs="Lucida Sans Unicode"/>
          <w:sz w:val="24"/>
        </w:rPr>
        <w:t>El documento original de la primera entrega no incorpora referencias bibliográficas externas. Las tecnologías y versiones indicadas corresponden al entorno utilizado por el equipo durante el desarrollo del prototipo.</w:t>
      </w:r>
    </w:p>
    <w:p>
      <w:pPr>
        <w:pStyle w:val="Heading1"/>
      </w:pPr>
      <w:r>
        <w:rPr>
          <w:rFonts w:ascii="Lucida Sans Unicode" w:hAnsi="Lucida Sans Unicode" w:eastAsia="Lucida Sans Unicode" w:cs="Lucida Sans Unicode"/>
          <w:b/>
          <w:sz w:val="36"/>
        </w:rPr>
        <w:t>16. Anexos</w:t>
      </w:r>
    </w:p>
    <w:p>
      <w:pPr>
        <w:ind w:firstLine="1417"/>
        <w:jc w:val="both"/>
      </w:pPr>
      <w:r>
        <w:rPr>
          <w:rFonts w:ascii="Lucida Sans Unicode" w:hAnsi="Lucida Sans Unicode" w:eastAsia="Lucida Sans Unicode" w:cs="Lucida Sans Unicode"/>
          <w:sz w:val="24"/>
        </w:rPr>
        <w:t>No se incorporan anexos adicionales en esta versión. Las evidencias visuales de la aplicación se presentan dentro del apartado 14 como parte del desarrollo del documento.</w:t>
      </w:r>
    </w:p>
    <w:p>
      <w:r/>
    </w:p>
    <w:p>
      <w:pPr>
        <w:pStyle w:val="Heading1"/>
        <w:keepNext/>
        <w:pageBreakBefore/>
        <w:spacing w:before="0"/>
      </w:pPr>
      <w:r>
        <w:rPr>
          <w:rFonts w:ascii="Lucida Sans Unicode" w:hAnsi="Lucida Sans Unicode" w:eastAsia="Lucida Sans Unicode" w:cs="Lucida Sans Unicode"/>
          <w:b/>
          <w:sz w:val="36"/>
        </w:rPr>
        <w:t>Hoja testigo</w:t>
      </w:r>
    </w:p>
    <w:p>
      <w:pPr>
        <w:keepNext/>
        <w:keepLines/>
      </w:pPr>
      <w:r>
        <w:rPr>
          <w:rFonts w:ascii="Lucida Sans Unicode" w:hAnsi="Lucida Sans Unicode" w:eastAsia="Lucida Sans Unicode" w:cs="Lucida Sans Unicode"/>
          <w:sz w:val="24"/>
        </w:rPr>
        <w:t>Espacio para correcciones y observaciones del docente.</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keepLines/>
        <w:spacing w:after="200"/>
      </w:pPr>
      <w:r>
        <w:rPr>
          <w:rFonts w:ascii="Lucida Sans Unicode" w:hAnsi="Lucida Sans Unicode" w:eastAsia="Lucida Sans Unicode" w:cs="Lucida Sans Unicode"/>
          <w:sz w:val="24"/>
        </w:rPr>
        <w:t>________________________________________________________________________________</w:t>
      </w:r>
    </w:p>
    <w:p>
      <w:pPr>
        <w:keepNext w:val="0"/>
        <w:keepLines/>
        <w:jc w:val="right"/>
      </w:pPr>
      <w:r>
        <w:rPr>
          <w:rFonts w:ascii="Lucida Sans Unicode" w:hAnsi="Lucida Sans Unicode" w:eastAsia="Lucida Sans Unicode" w:cs="Lucida Sans Unicode"/>
          <w:sz w:val="24"/>
        </w:rPr>
        <w:br/>
        <w:br/>
        <w:t>___________________________</w:t>
        <w:br/>
        <w:t>Firma del Profesor</w:t>
      </w:r>
    </w:p>
    <w:sectPr w:rsidR="00FC693F" w:rsidRPr="0006063C" w:rsidSect="00034616">
      <w:footerReference w:type="default" r:id="rId29"/>
      <w:headerReference w:type="default" r:id="rId30"/>
      <w:headerReference w:type="first" r:id="rId31"/>
      <w:footerReference w:type="first" r:id="rId32"/>
      <w:pgSz w:w="11906" w:h="16838"/>
      <w:pgMar w:top="1984" w:right="1701" w:bottom="1417" w:left="1417" w:header="397"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8" w:space="0" w:color="000000"/>
      </w:tblBorders>
    </w:tblPr>
    <w:tblGrid>
      <w:gridCol w:w="4394"/>
      <w:gridCol w:w="4394"/>
    </w:tblGrid>
    <w:tr>
      <w:tc>
        <w:tcPr>
          <w:tcW w:type="dxa" w:w="5783"/>
        </w:tcPr>
        <w:p>
          <w:pPr>
            <w:jc w:val="left"/>
          </w:pPr>
          <w:r>
            <w:rPr>
              <w:rFonts w:ascii="Lucida Sans Unicode" w:hAnsi="Lucida Sans Unicode" w:eastAsia="Lucida Sans Unicode" w:cs="Lucida Sans Unicode"/>
              <w:sz w:val="18"/>
            </w:rPr>
            <w:t>Informática – I.T.S Arias Balparda – Programación</w:t>
          </w:r>
        </w:p>
      </w:tc>
      <w:tc>
        <w:tcPr>
          <w:tcW w:type="dxa" w:w="3005"/>
        </w:tcPr>
        <w:p>
          <w:pPr>
            <w:jc w:val="right"/>
          </w:pPr>
          <w:r>
            <w:rPr>
              <w:rFonts w:ascii="Lucida Sans Unicode" w:hAnsi="Lucida Sans Unicode" w:eastAsia="Lucida Sans Unicode" w:cs="Lucida Sans Unicode"/>
              <w:sz w:val="18"/>
            </w:rPr>
            <w:t xml:space="preserve">Página </w:t>
          </w:r>
          <w:r>
            <w:rPr>
              <w:rFonts w:ascii="Lucida Sans Unicode" w:hAnsi="Lucida Sans Unicode" w:eastAsia="Lucida Sans Unicode" w:cs="Lucida Sans Unicode"/>
              <w:sz w:val="18"/>
            </w:rPr>
            <w:fldChar w:fldCharType="begin"/>
            <w:instrText xml:space="preserve">PAGE</w:instrText>
            <w:fldChar w:fldCharType="separate"/>
            <w:t>1</w:t>
            <w:fldChar w:fldCharType="end"/>
          </w:r>
          <w:r>
            <w:rPr>
              <w:rFonts w:ascii="Lucida Sans Unicode" w:hAnsi="Lucida Sans Unicode" w:eastAsia="Lucida Sans Unicode" w:cs="Lucida Sans Unicode"/>
              <w:sz w:val="18"/>
            </w:rPr>
            <w:t xml:space="preserve"> de </w:t>
          </w:r>
          <w:r>
            <w:rPr>
              <w:rFonts w:ascii="Lucida Sans Unicode" w:hAnsi="Lucida Sans Unicode" w:eastAsia="Lucida Sans Unicode" w:cs="Lucida Sans Unicode"/>
              <w:sz w:val="18"/>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472000" cy="453372"/>
          <wp:docPr id="1" name="Picture 1"/>
          <wp:cNvGraphicFramePr>
            <a:graphicFrameLocks noChangeAspect="1"/>
          </wp:cNvGraphicFramePr>
          <a:graphic>
            <a:graphicData uri="http://schemas.openxmlformats.org/drawingml/2006/picture">
              <pic:pic>
                <pic:nvPicPr>
                  <pic:cNvPr id="0" name="_header_logos_custom.png"/>
                  <pic:cNvPicPr/>
                </pic:nvPicPr>
                <pic:blipFill>
                  <a:blip r:embed="rId1"/>
                  <a:stretch>
                    <a:fillRect/>
                  </a:stretch>
                </pic:blipFill>
                <pic:spPr>
                  <a:xfrm>
                    <a:off x="0" y="0"/>
                    <a:ext cx="5472000" cy="453372"/>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Lucida Sans Unicode" w:hAnsi="Lucida Sans Unicode" w:eastAsia="Lucida Sans Unicode" w:cs="Lucida Sans Unicode"/>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Lucida Sans Unicode" w:hAnsi="Lucida Sans Unicode" w:eastAsia="Lucida Sans Unicode" w:cs="Lucida Sans Unicod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Lucida Sans Unicode" w:hAnsi="Lucida Sans Unicode" w:eastAsia="Lucida Sans Unicode" w:cs="Lucida Sans Unicode"/>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Lucida Sans Unicode" w:hAnsi="Lucida Sans Unicode" w:eastAsia="Lucida Sans Unicode" w:cs="Lucida Sans Unicode"/>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ucida Sans Unicode" w:hAnsi="Lucida Sans Unicode" w:eastAsia="Lucida Sans Unicode" w:cs="Lucida Sans Unicode"/>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ucida Sans Unicode" w:hAnsi="Lucida Sans Unicode" w:eastAsia="Lucida Sans Unicode" w:cs="Lucida Sans Unicode"/>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rPr>
      <w:rFonts w:ascii="Aptos" w:hAnsi="Aptos"/>
      <w:color w:val="5F6B76"/>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footer" Target="footer2.xml"/><Relationship Id="rId33"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programación de la primera entrega</dc:title>
  <dc:subject>Proyecto web Translogística</dc:subject>
  <dc:creator>python-docx</dc:creator>
  <cp:keywords>Translogística, Laravel, PHP, MVC, programación web, primera entrega</cp:keywords>
  <dc:description>generated by python-docx</dc:description>
  <cp:lastModifiedBy/>
  <cp:revision>1</cp:revision>
  <dcterms:created xsi:type="dcterms:W3CDTF">2013-12-23T23:15:00Z</dcterms:created>
  <dcterms:modified xsi:type="dcterms:W3CDTF">2013-12-23T23:15:00Z</dcterms:modified>
  <cp:category/>
</cp:coreProperties>
</file>