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rial" w:hAnsi="Arial"/>
          <w:b/>
          <w:color w:val="1F4E79"/>
          <w:sz w:val="48"/>
        </w:rPr>
        <w:t>Documentación de Infraestructura Linux</w:t>
      </w:r>
    </w:p>
    <w:p>
      <w:pPr>
        <w:jc w:val="center"/>
      </w:pPr>
      <w:r>
        <w:rPr>
          <w:rFonts w:ascii="Arial" w:hAnsi="Arial"/>
          <w:b/>
          <w:sz w:val="36"/>
        </w:rPr>
        <w:t>Primera entrega - Redes POSIX</w:t>
      </w:r>
    </w:p>
    <w:p/>
    <w:p>
      <w:pPr>
        <w:jc w:val="center"/>
      </w:pPr>
      <w:r>
        <w:rPr>
          <w:rFonts w:ascii="Arial" w:hAnsi="Arial"/>
          <w:sz w:val="28"/>
        </w:rPr>
        <w:t>Proyecto Translogística - PixelForge</w:t>
      </w:r>
    </w:p>
    <w:p/>
    <w:p>
      <w:pPr>
        <w:jc w:val="center"/>
      </w:pPr>
      <w:r>
        <w:rPr>
          <w:rFonts w:ascii="Arial" w:hAnsi="Arial"/>
          <w:sz w:val="24"/>
        </w:rPr>
        <w:t>Servidor principal: pixelforge-linux</w:t>
        <w:br/>
        <w:t>AlmaLinux 9.8</w:t>
      </w:r>
    </w:p>
    <w:p/>
    <w:p>
      <w:pPr>
        <w:jc w:val="center"/>
      </w:pPr>
      <w:r>
        <w:rPr>
          <w:rFonts w:ascii="Arial" w:hAnsi="Arial"/>
          <w:sz w:val="22"/>
        </w:rPr>
        <w:t>Septiembre 2026</w:t>
      </w:r>
    </w:p>
    <w:p/>
    <w:p>
      <w:pPr>
        <w:spacing w:before="700"/>
        <w:jc w:val="center"/>
      </w:pPr>
      <w:r>
        <w:rPr>
          <w:rFonts w:ascii="Arial" w:hAnsi="Arial"/>
          <w:sz w:val="21"/>
        </w:rPr>
        <w:t>Este documento resume la configuración realizada para la primera entrega de la materia POSIX. Se incluyen las decisiones tomadas, la configuración actual del servidor y capturas de las pruebas realizadas.</w:t>
      </w:r>
    </w:p>
    <w:p>
      <w:r>
        <w:br w:type="page"/>
      </w:r>
    </w:p>
    <w:p>
      <w:pPr>
        <w:pStyle w:val="Heading1"/>
      </w:pPr>
      <w:r>
        <w:t>1. Requisitos de la primera entrega</w:t>
      </w:r>
    </w:p>
    <w:p>
      <w:r>
        <w:t>La entrega solicita un servidor Linux base correctamente preparado, usuarios con privilegios mínimos, servicios principales ejecutándose en contenedores y acceso SSH seguro. A la fecha de esta documentación los cuatro puntos quedaron implementados y probados.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Implementación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Servidor Linux base, paquetes, actualizaciones y particionado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Cumplido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AlmaLinux 9.8 actualizado; disco de 40 GB con LVM y XFS.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Usuarios con privilegios mínimos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Cumplido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cynthia como administración y appuser como cuenta de aplicación sin sudo.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Servidor web y base de datos en contenedores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Cumplido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Docker Compose con pixelforge-web y pixelforge-db.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SSH por clave pública y sin root remoto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Cumplido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Claves Ed25519, root bloqueado y autenticación por contraseña deshabilitada.</w:t>
            </w:r>
          </w:p>
        </w:tc>
      </w:tr>
    </w:tbl>
    <w:p/>
    <w:p>
      <w:pPr>
        <w:pStyle w:val="Heading1"/>
      </w:pPr>
      <w:r>
        <w:t>2. Servidor Linux base</w:t>
      </w:r>
    </w:p>
    <w:p>
      <w:r>
        <w:t>Para el servidor Linux se utilizó AlmaLinux 9.8. Se eligió porque es una distribución orientada a servidores, compatible con el ecosistema de Red Hat y adecuada para trabajar con servicios, Docker y administración remota.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Dato</w:t>
            </w:r>
          </w:p>
        </w:tc>
        <w:tc>
          <w:tcPr>
            <w:tcW w:type="dxa" w:w="648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Sistema operativo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AlmaLinux 9.8 (Olive Jaguar)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Hostname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pixelforge-linux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Kernel actual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5.14.0-687.49.1.el9_8.x86_64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CPU virtual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 vCPU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Memoria RAM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3 GB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Disco virtual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40 GB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IP del servidor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10.0.1.10/24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Gateway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10.0.1.1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Red del laboratorio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VMnet2 - 10.0.1.0/24</w:t>
            </w:r>
          </w:p>
        </w:tc>
      </w:tr>
    </w:tbl>
    <w:p/>
    <w:p>
      <w:pPr>
        <w:pStyle w:val="Heading2"/>
      </w:pPr>
      <w:r>
        <w:t>2.1 Actualizaciones</w:t>
      </w:r>
    </w:p>
    <w:p>
      <w:r>
        <w:t>Se actualizó el sistema con DNF. Durante la actualización se instalaron nuevas versiones de componentes del sistema, incluyendo kernel, NetworkManager, OpenSSH, systemd y firewalld. Al finalizar se ejecutó nuevamente `dnf check-update` y no quedaron paquetes pendientes.</w:t>
      </w:r>
    </w:p>
    <w:p>
      <w:pPr>
        <w:spacing w:before="40" w:after="120"/>
        <w:ind w:left="360"/>
      </w:pPr>
      <w:r>
        <w:rPr>
          <w:rFonts w:ascii="Consolas" w:hAnsi="Consolas"/>
          <w:sz w:val="18"/>
        </w:rPr>
        <w:t>sudo dnf update -y</w:t>
        <w:br/>
        <w:t>sudo dnf check-update</w:t>
        <w:br/>
        <w:t>uname -r</w:t>
        <w:br/>
        <w:t>cat /etc/redhat-release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1650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posix_version_kernel_actualiz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50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ia"/>
        <w:jc w:val="center"/>
      </w:pPr>
      <w:r>
        <w:t>Evidencia 1. AlmaLinux 9.8, kernel actualizado y comprobación final de actualizaciones.</w:t>
      </w:r>
    </w:p>
    <w:p>
      <w:pPr>
        <w:pStyle w:val="Heading2"/>
      </w:pPr>
      <w:r>
        <w:t>2.2 Particionado y almacenamiento</w:t>
      </w:r>
    </w:p>
    <w:p>
      <w:r>
        <w:t>La máquina virtual se instaló inicialmente con un disco de 8 GB. Al comenzar a instalar Docker y los servicios, la partición raíz llegó a ocupar aproximadamente el 83 %, por lo que se amplió el disco virtual a 40 GB. Luego se extendieron la partición, el volumen físico LVM, el volumen lógico raíz y el sistema de archivos XFS.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24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244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Tamaño / uso</w:t>
            </w:r>
          </w:p>
        </w:tc>
        <w:tc>
          <w:tcPr>
            <w:tcW w:type="dxa" w:w="432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Montaje / función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/dev/sda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40 GB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Disco virtual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sda1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600 MB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/boot/efi - vfat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sda2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 GB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/boot - XFS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sda3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38.4 GB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Partición para LVM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almalinux_192-root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37.6 GB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/ - XFS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almalinux_192-swap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820 MB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Swap</w:t>
            </w:r>
          </w:p>
        </w:tc>
      </w:tr>
    </w:tbl>
    <w:p/>
    <w:p>
      <w:r>
        <w:t>Después de la ampliación, la raíz quedó con aproximadamente 33 GB libres y un uso cercano al 14 %. El uso de LVM resultó útil porque permitió ampliar el almacenamiento sin reinstalar el servidor.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2819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posix_particionado_almacenamie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19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ia"/>
        <w:jc w:val="center"/>
      </w:pPr>
      <w:r>
        <w:t>Evidencia 2. Disco de 40 GB, particionado, LVM, XFS y espacio disponible.</w:t>
      </w:r>
    </w:p>
    <w:p>
      <w:r>
        <w:br w:type="page"/>
      </w:r>
    </w:p>
    <w:p>
      <w:pPr>
        <w:pStyle w:val="Heading1"/>
      </w:pPr>
      <w:r>
        <w:t>3. Usuarios y privilegios mínimos</w:t>
      </w:r>
    </w:p>
    <w:p>
      <w:r>
        <w:t>Se separaron las tareas de administración de las tareas de aplicación. La cuenta `cynthia` se utiliza para administrar el servidor y pertenece al grupo `wheel`. Para la aplicación se creó `appuser`, que no pertenece a grupos administrativos y no puede ejecutar sudo.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Usuario</w:t>
            </w:r>
          </w:p>
        </w:tc>
        <w:tc>
          <w:tcPr>
            <w:tcW w:type="dxa" w:w="432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Uso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Privilegios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cynthia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Administración del servidor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sudo mediante wheel; acceso a Docker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appuser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Cuenta de aplicación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Sin sudo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fgimenez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Integrante del equipo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Usuario estándar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caguiar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Integrante del equipo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Usuario estándar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cfrancis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Integrante del equipo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Usuario estándar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mmachin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Integrante del equipo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Usuario estándar</w:t>
            </w:r>
          </w:p>
        </w:tc>
      </w:tr>
    </w:tbl>
    <w:p/>
    <w:p>
      <w:r>
        <w:t>También se creó el grupo `pixelforge` para disponer de un grupo común del proyecto sin tener que otorgar privilegios administrativos a todos los integrantes. La idea es dar acceso solamente a los recursos que cada usuario necesite.</w:t>
      </w:r>
    </w:p>
    <w:p>
      <w:pPr>
        <w:spacing w:before="40" w:after="120"/>
        <w:ind w:left="360"/>
      </w:pPr>
      <w:r>
        <w:rPr>
          <w:rFonts w:ascii="Consolas" w:hAnsi="Consolas"/>
          <w:sz w:val="18"/>
        </w:rPr>
        <w:t>id cynthia</w:t>
        <w:br/>
        <w:t>id appuser</w:t>
        <w:br/>
        <w:t>sudo -l -U appuser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18138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posix_usuarios_privilegios_minim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13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ia"/>
        <w:jc w:val="center"/>
      </w:pPr>
      <w:r>
        <w:t>Evidencia 3. Usuario administrador, appuser sin sudo y cuentas individuales del equipo.</w:t>
      </w:r>
    </w:p>
    <w:p>
      <w:pPr>
        <w:pStyle w:val="Heading1"/>
      </w:pPr>
      <w:r>
        <w:t>4. Servicios base en contenedores</w:t>
      </w:r>
    </w:p>
    <w:p>
      <w:r>
        <w:t>Los servicios base se implementaron con Docker y Docker Compose. Se eligió esta forma de trabajo porque permite separar los servicios del sistema operativo, mantener configuraciones reproducibles y facilitar el traslado posterior del laboratorio a otro hipervisor.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Tecnología / servicio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Versión / nombre</w:t>
            </w:r>
          </w:p>
        </w:tc>
        <w:tc>
          <w:tcPr>
            <w:tcW w:type="dxa" w:w="4464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Motivo de uso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Docker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Motor de contenedores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Aislar los servicios y simplificar despliegue y mantenimiento.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Docker Compose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Proyecto pixelforge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Levantar web y base de datos como un conjunto.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Apache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2.4.68 (Debian)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Servidor web del proyecto.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PHP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8.3.33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Entorno necesario para la aplicación web.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MySQL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8.4.11 Community Server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Motor de base de datos del proyecto.</w:t>
            </w:r>
          </w:p>
        </w:tc>
      </w:tr>
    </w:tbl>
    <w:p/>
    <w:p>
      <w:pPr>
        <w:pStyle w:val="Heading2"/>
      </w:pPr>
      <w:r>
        <w:t>4.1 Servidor web</w:t>
      </w:r>
    </w:p>
    <w:p>
      <w:r>
        <w:t>El servicio web se ejecuta en el contenedor `pixelforge-web`. El puerto 80 del contenedor está publicado en el puerto 80 del servidor, por lo que puede accederse desde la red interna mediante `http://10.0.1.10`.</w:t>
      </w:r>
    </w:p>
    <w:p>
      <w:pPr>
        <w:pStyle w:val="Heading2"/>
      </w:pPr>
      <w:r>
        <w:t>4.2 Base de datos y persistencia</w:t>
      </w:r>
    </w:p>
    <w:p>
      <w:r>
        <w:t>La base de datos se ejecuta en el contenedor `pixelforge-db` utilizando MySQL 8.4.11. El estado del contenedor figura como `healthy`. Para evitar perder los datos al recrear el contenedor se configuró el volumen persistente `pixelforge_mysql_data`.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12177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posix_contenedores_web_db_volum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17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ia"/>
        <w:jc w:val="center"/>
      </w:pPr>
      <w:r>
        <w:t>Evidencia 4. Contenedores activos, MySQL en estado healthy y volumen persistente.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18401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posix_versiones_apache_php_mysq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40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ia"/>
        <w:jc w:val="center"/>
      </w:pPr>
      <w:r>
        <w:t>Evidencia 5. Versiones de Apache, PHP y MySQL comprobadas desde los contenedores.</w:t>
      </w:r>
    </w:p>
    <w:p>
      <w:pPr>
        <w:pStyle w:val="Heading1"/>
      </w:pPr>
      <w:r>
        <w:t>5. Acceso SSH seguro</w:t>
      </w:r>
    </w:p>
    <w:p>
      <w:r>
        <w:t>La administración remota se realiza por SSH utilizando claves públicas Ed25519. Se generó una clave diferente por usuario y se cargaron las claves públicas autorizadas en el servidor. Una vez comprobado el acceso por clave, se deshabilitó el inicio de sesión por contraseña.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Parámetro SSH</w:t>
            </w:r>
          </w:p>
        </w:tc>
        <w:tc>
          <w:tcPr>
            <w:tcW w:type="dxa" w:w="547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Valor final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PermitRootLogin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no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PubkeyAuthentication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yes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PasswordAuthentication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no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KbdInteractiveAuthentication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no</w:t>
            </w:r>
          </w:p>
        </w:tc>
      </w:tr>
    </w:tbl>
    <w:p/>
    <w:p>
      <w:r>
        <w:t>Con esta configuración el usuario root no puede conectarse remotamente y las cuentas habilitadas deben autenticarse mediante su clave privada. Esto reduce el riesgo de accesos por fuerza bruta y evita compartir contraseñas de administración.</w:t>
      </w:r>
    </w:p>
    <w:p>
      <w:pPr>
        <w:spacing w:before="40" w:after="120"/>
        <w:ind w:left="360"/>
      </w:pPr>
      <w:r>
        <w:rPr>
          <w:rFonts w:ascii="Consolas" w:hAnsi="Consolas"/>
          <w:sz w:val="18"/>
        </w:rPr>
        <w:t>sudo sshd -T | grep -E 'permitrootlogin|pubkeyauthentication|passwordauthentication|kbdinteractiveauthentication'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13095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osix_ssh_hardening_f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09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ia"/>
        <w:jc w:val="center"/>
      </w:pPr>
      <w:r>
        <w:t>Evidencia 6. Configuración efectiva de OpenSSH con root y contraseñas remotas bloqueadas.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14085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osix_ssh_acceso_clave_exitos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08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ia"/>
        <w:jc w:val="center"/>
      </w:pPr>
      <w:r>
        <w:t>Evidencia 7. Acceso exitoso desde Windows a 10.0.1.10 usando clave SSH.</w:t>
      </w:r>
    </w:p>
    <w:p>
      <w:r>
        <w:br w:type="page"/>
      </w:r>
    </w:p>
    <w:p>
      <w:pPr>
        <w:pStyle w:val="Heading1"/>
      </w:pPr>
      <w:r>
        <w:t>6. Red utilizada por el servidor</w:t>
      </w:r>
    </w:p>
    <w:p>
      <w:r>
        <w:t>El servidor quedó conectado a la red interna del laboratorio con la dirección fija `10.0.1.10/24`. Su puerta de enlace es `10.0.1.1`, correspondiente al firewall/router del laboratorio. De esta forma el servidor no depende de la red NAT original de VMware y queda integrado a la misma LAN que el resto de la infraestructura.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464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Dirección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Servidor AlmaLinux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10.0.1.10/24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Gateway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10.0.1.1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10.0.1.0/24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Windows Server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10.0.1.30/24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PC anfitrión para administración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10.0.1.254/24</w:t>
            </w:r>
          </w:p>
        </w:tc>
      </w:tr>
    </w:tbl>
    <w:p/>
    <w:p>
      <w:r>
        <w:t>Se comprobó conectividad con el gateway, salida a Internet, resolución DNS y acceso al servidor web. Después de estas pruebas se retiró la interfaz NAT temporal que se había conservado como respaldo durante la migración.</w:t>
      </w:r>
    </w:p>
    <w:p>
      <w:pPr>
        <w:pStyle w:val="Heading1"/>
      </w:pPr>
      <w:r>
        <w:t>7. Tecnologías elegidas y ventajas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69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Ventaja dentro del proyecto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AlmaLinux 9.8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Sistema estable para servidor y compatible con herramientas del ecosistema RHEL.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LVM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Permite administrar y ampliar volúmenes con mayor flexibilidad.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XFS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Sistema de archivos robusto y habitual en servidores Linux empresariales.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Docker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Aísla servicios y evita instalar todas las dependencias directamente en el host.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Docker Compose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Permite definir y levantar los servicios del proyecto de forma repetible.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Apache + PHP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Proporciona el entorno web requerido por la aplicación.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MySQL 8.4.11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Motor de base de datos utilizado por el proyecto.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OpenSSH + Ed25519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Administración remota con autenticación por clave pública.</w:t>
            </w:r>
          </w:p>
        </w:tc>
      </w:tr>
    </w:tbl>
    <w:p/>
    <w:p>
      <w:pPr>
        <w:pStyle w:val="Heading1"/>
      </w:pPr>
      <w:r>
        <w:t>8. Estado final de la primera 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76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3024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AlmaLinux instalado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OK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Sistema actualizado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OK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Kernel actualizado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OK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Disco y particionado revisados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OK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Usuario administrador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OK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Usuario de aplicación sin sudo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OK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Servidor web en contenedor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OK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MySQL en contenedor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OK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Persistencia de base de datos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OK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SSH por clave pública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OK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Root remoto bloqueado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OK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Autenticación SSH por contraseña bloqueada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OK</w:t>
            </w:r>
          </w:p>
        </w:tc>
      </w:tr>
      <w:tr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Conectividad en 10.0.1.0/24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OK</w:t>
            </w:r>
          </w:p>
        </w:tc>
      </w:tr>
    </w:tbl>
    <w:p/>
    <w:p>
      <w:pPr>
        <w:pStyle w:val="Heading1"/>
      </w:pPr>
      <w:r>
        <w:t>9. Conclusión</w:t>
      </w:r>
    </w:p>
    <w:p>
      <w:r>
        <w:t>Para esta primera entrega quedó preparado el servidor Linux base y los servicios necesarios para que el equipo pueda continuar con el desarrollo del proyecto. El servidor está actualizado, cuenta con almacenamiento suficiente, usuarios separados según su función, servicios web y base de datos en contenedores y acceso remoto mediante claves SSH. La configuración se dejó pensada para seguir agregando servicios sin tener que rehacer la base del servidor.</w:t>
      </w:r>
    </w:p>
    <w:p>
      <w:r>
        <w:t>La parte de programación de la aplicación no forma parte de esta documentación; en POSIX se dejó preparada la infraestructura sobre la que se ejecutarán esos componentes.</w:t>
      </w:r>
    </w:p>
    <w:sectPr w:rsidR="00FC693F" w:rsidRPr="0006063C" w:rsidSect="00034616">
      <w:footerReference w:type="default" r:id="rId16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PixelForge - Primera entrega POSIX - 2026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ia">
    <w:name w:val="Evidencia"/>
    <w:pPr>
      <w:spacing w:after="160"/>
    </w:pPr>
    <w:rPr>
      <w:rFonts w:ascii="Arial" w:hAnsi="Arial"/>
      <w:i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