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o"/>
        <w:ind w:hanging="0"/>
        <w:rPr>
          <w:sz w:val="72"/>
          <w:szCs w:val="72"/>
        </w:rPr>
      </w:pPr>
      <w:r>
        <w:rPr>
          <w:rFonts w:cs="Lucida Sans Unicode"/>
          <w:b/>
          <w:sz w:val="60"/>
          <w:szCs w:val="60"/>
          <w:lang w:val="es-UY"/>
        </w:rPr>
        <w:t>ESRE – Translogística</w:t>
      </w:r>
    </w:p>
    <w:p>
      <w:pPr>
        <w:pStyle w:val="Texto"/>
        <w:rPr/>
      </w:pPr>
      <w:r>
        <w:rPr/>
      </w:r>
    </w:p>
    <w:p>
      <w:pPr>
        <w:pStyle w:val="Normal"/>
        <w:rPr>
          <w:rFonts w:ascii="Lucida Sans Unicode" w:hAnsi="Lucida Sans Unicode" w:cs="Lucida Sans Unicode"/>
          <w:color w:val="000000"/>
          <w:sz w:val="72"/>
          <w:szCs w:val="72"/>
          <w:lang w:val="es-ES"/>
        </w:rPr>
      </w:pPr>
      <w:r>
        <w:rPr>
          <w:rFonts w:cs="Lucida Sans Unicode" w:ascii="Lucida Sans Unicode" w:hAnsi="Lucida Sans Unicode"/>
          <w:color w:val="000000"/>
          <w:sz w:val="72"/>
          <w:szCs w:val="72"/>
          <w:lang w:val="es-ES"/>
        </w:rPr>
        <w:drawing>
          <wp:anchor behindDoc="0" distT="0" distB="0" distL="0" distR="0" simplePos="0" locked="0" layoutInCell="0" allowOverlap="1" relativeHeight="91">
            <wp:simplePos x="0" y="0"/>
            <wp:positionH relativeFrom="page">
              <wp:align>center</wp:align>
            </wp:positionH>
            <wp:positionV relativeFrom="paragraph">
              <wp:posOffset>156210</wp:posOffset>
            </wp:positionV>
            <wp:extent cx="2326005" cy="2249805"/>
            <wp:effectExtent l="0" t="0" r="0" b="0"/>
            <wp:wrapNone/>
            <wp:docPr id="1" name="Imagen 1" descr="Instituto Tecnológico Superior - RealCu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stituto Tecnológico Superior - RealCur.com"/>
                    <pic:cNvPicPr>
                      <a:picLocks noChangeAspect="1" noChangeArrowheads="1"/>
                    </pic:cNvPicPr>
                  </pic:nvPicPr>
                  <pic:blipFill>
                    <a:blip r:embed="rId2"/>
                    <a:stretch>
                      <a:fillRect/>
                    </a:stretch>
                  </pic:blipFill>
                  <pic:spPr bwMode="auto">
                    <a:xfrm>
                      <a:off x="0" y="0"/>
                      <a:ext cx="2326005" cy="2249805"/>
                    </a:xfrm>
                    <a:prstGeom prst="rect">
                      <a:avLst/>
                    </a:prstGeom>
                  </pic:spPr>
                </pic:pic>
              </a:graphicData>
            </a:graphic>
          </wp:anchor>
        </w:drawing>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rPr>
          <w:rFonts w:ascii="Lucida Sans Unicode" w:hAnsi="Lucida Sans Unicode" w:cs="Lucida Sans Unicode"/>
          <w:sz w:val="28"/>
          <w:szCs w:val="32"/>
          <w:lang w:val="es-ES"/>
        </w:rPr>
      </w:pPr>
      <w:r>
        <w:rPr>
          <w:rFonts w:cs="Lucida Sans Unicode" w:ascii="Lucida Sans Unicode" w:hAnsi="Lucida Sans Unicode"/>
          <w:b/>
          <w:sz w:val="28"/>
          <w:szCs w:val="32"/>
          <w:lang w:val="es-ES"/>
        </w:rPr>
        <w:t>Solicitante:</w:t>
      </w:r>
      <w:r>
        <w:rPr>
          <w:rFonts w:cs="Lucida Sans Unicode" w:ascii="Lucida Sans Unicode" w:hAnsi="Lucida Sans Unicode"/>
          <w:sz w:val="28"/>
          <w:szCs w:val="32"/>
          <w:lang w:val="es-ES"/>
        </w:rPr>
        <w:t xml:space="preserve"> </w:t>
      </w:r>
      <w:r>
        <w:rPr>
          <w:rFonts w:cs="Lucida Sans Unicode" w:ascii="Lucida Sans Unicode" w:hAnsi="Lucida Sans Unicode"/>
          <w:sz w:val="24"/>
          <w:szCs w:val="32"/>
          <w:lang w:val="es-ES"/>
        </w:rPr>
        <w:t>I.T.S - Instituto Tecnológico Superior Arias Balparda.</w:t>
      </w:r>
    </w:p>
    <w:p>
      <w:pPr>
        <w:pStyle w:val="Normal"/>
        <w:rPr>
          <w:rFonts w:ascii="Lucida Sans Unicode" w:hAnsi="Lucida Sans Unicode" w:cs="Lucida Sans Unicode"/>
          <w:sz w:val="24"/>
          <w:szCs w:val="32"/>
          <w:lang w:val="es-ES"/>
        </w:rPr>
      </w:pPr>
      <w:r>
        <w:rPr>
          <w:rFonts w:cs="Lucida Sans Unicode" w:ascii="Lucida Sans Unicode" w:hAnsi="Lucida Sans Unicode"/>
          <w:b/>
          <w:sz w:val="28"/>
          <w:szCs w:val="28"/>
          <w:lang w:val="es-UY"/>
        </w:rPr>
        <w:t>Grupo:</w:t>
      </w:r>
      <w:r>
        <w:rPr>
          <w:rFonts w:cs="Lucida Sans Unicode" w:ascii="Lucida Sans Unicode" w:hAnsi="Lucida Sans Unicode"/>
          <w:sz w:val="28"/>
          <w:szCs w:val="28"/>
          <w:lang w:val="es-UY"/>
        </w:rPr>
        <w:t xml:space="preserve"> </w:t>
      </w:r>
      <w:r>
        <w:rPr>
          <w:rFonts w:cs="Lucida Sans Unicode" w:ascii="Lucida Sans Unicode" w:hAnsi="Lucida Sans Unicode"/>
          <w:sz w:val="24"/>
          <w:szCs w:val="24"/>
          <w:lang w:val="es-UY"/>
        </w:rPr>
        <w:t>TE4</w:t>
      </w:r>
    </w:p>
    <w:p>
      <w:pPr>
        <w:pStyle w:val="Normal"/>
        <w:rPr>
          <w:rFonts w:ascii="Lucida Sans Unicode" w:hAnsi="Lucida Sans Unicode" w:cs="Lucida Sans Unicode"/>
          <w:sz w:val="28"/>
          <w:szCs w:val="32"/>
          <w:lang w:val="es-ES"/>
        </w:rPr>
      </w:pPr>
      <w:r>
        <w:rPr>
          <w:rFonts w:cs="Lucida Sans Unicode" w:ascii="Lucida Sans Unicode" w:hAnsi="Lucida Sans Unicode"/>
          <w:b/>
          <w:sz w:val="28"/>
          <w:szCs w:val="32"/>
          <w:lang w:val="es-ES"/>
        </w:rPr>
        <w:t>Turno:</w:t>
      </w:r>
      <w:r>
        <w:rPr>
          <w:rFonts w:cs="Lucida Sans Unicode" w:ascii="Lucida Sans Unicode" w:hAnsi="Lucida Sans Unicode"/>
          <w:sz w:val="28"/>
          <w:szCs w:val="32"/>
          <w:lang w:val="es-ES"/>
        </w:rPr>
        <w:t xml:space="preserve"> </w:t>
      </w:r>
      <w:r>
        <w:rPr>
          <w:rFonts w:cs="Lucida Sans Unicode" w:ascii="Lucida Sans Unicode" w:hAnsi="Lucida Sans Unicode"/>
          <w:sz w:val="24"/>
          <w:szCs w:val="32"/>
          <w:lang w:val="es-ES"/>
        </w:rPr>
        <w:t>Matutino</w:t>
      </w:r>
    </w:p>
    <w:p>
      <w:pPr>
        <w:pStyle w:val="Normal"/>
        <w:rPr>
          <w:rFonts w:ascii="Lucida Sans Unicode" w:hAnsi="Lucida Sans Unicode" w:cs="Lucida Sans Unicode"/>
          <w:sz w:val="28"/>
          <w:szCs w:val="32"/>
          <w:lang w:val="es-ES"/>
        </w:rPr>
      </w:pPr>
      <w:r>
        <w:rPr>
          <w:rFonts w:cs="Lucida Sans Unicode" w:ascii="Lucida Sans Unicode" w:hAnsi="Lucida Sans Unicode"/>
          <w:b/>
          <w:sz w:val="28"/>
          <w:szCs w:val="28"/>
          <w:lang w:val="es-UY"/>
        </w:rPr>
        <w:t>Unidad Curricular:</w:t>
      </w:r>
      <w:r>
        <w:rPr>
          <w:rFonts w:cs="Lucida Sans Unicode" w:ascii="Lucida Sans Unicode" w:hAnsi="Lucida Sans Unicode"/>
          <w:sz w:val="28"/>
          <w:szCs w:val="28"/>
          <w:lang w:val="es-UY"/>
        </w:rPr>
        <w:t xml:space="preserve"> </w:t>
      </w:r>
      <w:r>
        <w:rPr>
          <w:rFonts w:cs="Lucida Sans Unicode" w:ascii="Lucida Sans Unicode" w:hAnsi="Lucida Sans Unicode"/>
          <w:sz w:val="24"/>
          <w:szCs w:val="24"/>
          <w:lang w:val="es-UY"/>
        </w:rPr>
        <w:t>Ingeniería</w:t>
      </w:r>
    </w:p>
    <w:p>
      <w:pPr>
        <w:pStyle w:val="Normal"/>
        <w:rPr>
          <w:rFonts w:ascii="Lucida Sans Unicode" w:hAnsi="Lucida Sans Unicode" w:cs="Lucida Sans Unicode"/>
          <w:sz w:val="28"/>
          <w:szCs w:val="32"/>
          <w:lang w:val="es-ES"/>
        </w:rPr>
      </w:pPr>
      <w:r>
        <w:rPr>
          <w:rFonts w:cs="Lucida Sans Unicode" w:ascii="Lucida Sans Unicode" w:hAnsi="Lucida Sans Unicode"/>
          <w:b/>
          <w:sz w:val="28"/>
          <w:szCs w:val="28"/>
          <w:lang w:val="es-UY"/>
        </w:rPr>
        <w:t>Nombres de los integrantes del grupo:</w:t>
      </w:r>
      <w:r>
        <w:rPr>
          <w:rFonts w:cs="Lucida Sans Unicode" w:ascii="Lucida Sans Unicode" w:hAnsi="Lucida Sans Unicode"/>
          <w:sz w:val="28"/>
          <w:szCs w:val="28"/>
          <w:lang w:val="es-UY"/>
        </w:rPr>
        <w:t xml:space="preserve"> </w:t>
      </w:r>
      <w:r>
        <w:rPr>
          <w:rFonts w:cs="Lucida Sans Unicode" w:ascii="Lucida Sans Unicode" w:hAnsi="Lucida Sans Unicode"/>
          <w:sz w:val="24"/>
          <w:szCs w:val="24"/>
          <w:lang w:val="es-UY"/>
        </w:rPr>
        <w:t>Federico Giménez, Cristian Aguilar, Carolina Francis, Cynthia Amaro</w:t>
      </w:r>
    </w:p>
    <w:p>
      <w:pPr>
        <w:pStyle w:val="Normal"/>
        <w:rPr>
          <w:rFonts w:ascii="Lucida Sans Unicode" w:hAnsi="Lucida Sans Unicode" w:cs="Lucida Sans Unicode"/>
          <w:sz w:val="32"/>
          <w:szCs w:val="32"/>
          <w:lang w:val="es-ES"/>
        </w:rPr>
      </w:pPr>
      <w:r>
        <w:rPr>
          <w:rFonts w:cs="Lucida Sans Unicode" w:ascii="Lucida Sans Unicode" w:hAnsi="Lucida Sans Unicode"/>
          <w:sz w:val="32"/>
          <w:szCs w:val="32"/>
          <w:lang w:val="es-ES"/>
        </w:rPr>
      </w:r>
    </w:p>
    <w:p>
      <w:pPr>
        <w:pStyle w:val="Normal"/>
        <w:jc w:val="right"/>
        <w:rPr>
          <w:rFonts w:ascii="Lucida Sans Unicode" w:hAnsi="Lucida Sans Unicode" w:cs="Lucida Sans Unicode"/>
          <w:b/>
          <w:sz w:val="28"/>
          <w:szCs w:val="32"/>
          <w:lang w:val="es-ES"/>
        </w:rPr>
      </w:pPr>
      <w:r>
        <w:rPr>
          <w:rFonts w:cs="Lucida Sans Unicode" w:ascii="Lucida Sans Unicode" w:hAnsi="Lucida Sans Unicode"/>
          <w:b/>
          <w:sz w:val="28"/>
          <w:szCs w:val="32"/>
          <w:lang w:val="es-ES"/>
        </w:rPr>
      </w:r>
    </w:p>
    <w:p>
      <w:pPr>
        <w:pStyle w:val="Normal"/>
        <w:jc w:val="right"/>
        <w:rPr>
          <w:rFonts w:ascii="Lucida Sans Unicode" w:hAnsi="Lucida Sans Unicode" w:cs="Lucida Sans Unicode"/>
          <w:sz w:val="28"/>
          <w:szCs w:val="32"/>
          <w:lang w:val="es-ES"/>
        </w:rPr>
      </w:pPr>
      <w:r>
        <w:rPr>
          <w:rFonts w:cs="Lucida Sans Unicode" w:ascii="Lucida Sans Unicode" w:hAnsi="Lucida Sans Unicode"/>
          <w:b/>
          <w:sz w:val="28"/>
          <w:szCs w:val="28"/>
          <w:lang w:val="es-UY"/>
        </w:rPr>
        <w:t>Fecha de entrega:</w:t>
      </w:r>
      <w:r>
        <w:rPr>
          <w:rFonts w:cs="Lucida Sans Unicode" w:ascii="Lucida Sans Unicode" w:hAnsi="Lucida Sans Unicode"/>
          <w:sz w:val="28"/>
          <w:szCs w:val="28"/>
          <w:lang w:val="es-UY"/>
        </w:rPr>
        <w:t xml:space="preserve"> </w:t>
      </w:r>
      <w:r>
        <w:rPr>
          <w:rFonts w:cs="Lucida Sans Unicode" w:ascii="Lucida Sans Unicode" w:hAnsi="Lucida Sans Unicode"/>
          <w:sz w:val="24"/>
          <w:szCs w:val="24"/>
          <w:lang w:val="es-UY"/>
        </w:rPr>
        <w:t>27/11/2026</w:t>
      </w:r>
    </w:p>
    <w:p>
      <w:pPr>
        <w:pStyle w:val="Normal"/>
        <w:jc w:val="right"/>
        <w:rPr>
          <w:rFonts w:ascii="Lucida Sans Unicode" w:hAnsi="Lucida Sans Unicode" w:cs="Lucida Sans Unicode"/>
          <w:sz w:val="32"/>
          <w:szCs w:val="32"/>
          <w:lang w:val="es-ES"/>
        </w:rPr>
      </w:pPr>
      <w:r>
        <w:rPr>
          <w:rFonts w:cs="Lucida Sans Unicode" w:ascii="Lucida Sans Unicode" w:hAnsi="Lucida Sans Unicode"/>
          <w:sz w:val="32"/>
          <w:szCs w:val="32"/>
          <w:lang w:val="es-ES"/>
        </w:rPr>
      </w:r>
    </w:p>
    <w:p>
      <w:pPr>
        <w:pStyle w:val="Normal"/>
        <w:jc w:val="center"/>
        <w:rPr>
          <w:rFonts w:ascii="Lucida Sans Unicode" w:hAnsi="Lucida Sans Unicode" w:cs="Lucida Sans Unicode"/>
          <w:b/>
          <w:sz w:val="24"/>
          <w:szCs w:val="24"/>
          <w:lang w:val="es-ES"/>
        </w:rPr>
      </w:pPr>
      <w:r>
        <w:rPr>
          <w:rFonts w:cs="Lucida Sans Unicode" w:ascii="Lucida Sans Unicode" w:hAnsi="Lucida Sans Unicode"/>
          <w:b/>
          <w:sz w:val="24"/>
          <w:szCs w:val="24"/>
          <w:lang w:val="es-ES"/>
        </w:rPr>
        <w:t>Instituto Tecnológico Superior Arias Balparda.</w:t>
      </w:r>
    </w:p>
    <w:p>
      <w:pPr>
        <w:pStyle w:val="Normal"/>
        <w:jc w:val="center"/>
        <w:rPr>
          <w:rFonts w:ascii="Lucida Sans Unicode" w:hAnsi="Lucida Sans Unicode" w:cs="Lucida Sans Unicode"/>
          <w:b/>
          <w:sz w:val="24"/>
          <w:szCs w:val="24"/>
          <w:lang w:val="es-ES"/>
        </w:rPr>
      </w:pPr>
      <w:r>
        <w:rPr>
          <w:rFonts w:cs="Lucida Sans Unicode" w:ascii="Lucida Sans Unicode" w:hAnsi="Lucida Sans Unicode"/>
          <w:b/>
          <w:sz w:val="24"/>
          <w:szCs w:val="24"/>
          <w:lang w:val="es-ES"/>
        </w:rPr>
        <w:t>Blvr. José Batlle y Ordóñez 3570 esq. Gral. Flores – Montevideo.</w:t>
      </w:r>
    </w:p>
    <w:sdt>
      <w:sdtPr>
        <w:docPartObj>
          <w:docPartGallery w:val="Table of Contents"/>
          <w:docPartUnique w:val="true"/>
        </w:docPartObj>
      </w:sdtPr>
      <w:sdtContent>
        <w:p>
          <w:pPr>
            <w:pStyle w:val="TOCHeading"/>
            <w:rPr/>
          </w:pPr>
          <w:r>
            <w:br w:type="page"/>
          </w:r>
          <w:r>
            <w:rPr/>
            <w:t>ÍNDICE</w:t>
          </w:r>
        </w:p>
        <w:p>
          <w:pPr>
            <w:pStyle w:val="TOC1"/>
            <w:tabs>
              <w:tab w:val="clear" w:pos="9111"/>
              <w:tab w:val="right" w:pos="9120" w:leader="dot"/>
            </w:tabs>
            <w:rPr/>
          </w:pPr>
          <w:r>
            <w:fldChar w:fldCharType="begin"/>
          </w:r>
          <w:r>
            <w:rPr>
              <w:webHidden/>
              <w:rStyle w:val="IndexLink"/>
            </w:rPr>
            <w:instrText xml:space="preserve"> TOC \z \o "1-3" \u \h</w:instrText>
          </w:r>
          <w:r>
            <w:rPr>
              <w:webHidden/>
              <w:rStyle w:val="IndexLink"/>
            </w:rPr>
            <w:fldChar w:fldCharType="separate"/>
          </w:r>
          <w:hyperlink w:anchor="__RefHeading___Toc3647_2199863608">
            <w:r>
              <w:rPr>
                <w:webHidden/>
                <w:rStyle w:val="IndexLink"/>
              </w:rPr>
              <w:t>1. Introducción</w:t>
              <w:tab/>
              <w:t>4</w:t>
            </w:r>
          </w:hyperlink>
        </w:p>
        <w:p>
          <w:pPr>
            <w:pStyle w:val="TOC2"/>
            <w:tabs>
              <w:tab w:val="clear" w:pos="720"/>
              <w:tab w:val="right" w:pos="9120" w:leader="dot"/>
            </w:tabs>
            <w:rPr/>
          </w:pPr>
          <w:hyperlink w:anchor="__RefHeading___Toc3649_2199863608">
            <w:r>
              <w:rPr>
                <w:webHidden/>
                <w:rStyle w:val="IndexLink"/>
              </w:rPr>
              <w:t>1.1. Propósito</w:t>
              <w:tab/>
              <w:t>4</w:t>
            </w:r>
          </w:hyperlink>
        </w:p>
        <w:p>
          <w:pPr>
            <w:pStyle w:val="TOC2"/>
            <w:tabs>
              <w:tab w:val="clear" w:pos="720"/>
              <w:tab w:val="right" w:pos="9120" w:leader="dot"/>
            </w:tabs>
            <w:rPr/>
          </w:pPr>
          <w:hyperlink w:anchor="__RefHeading___Toc3651_2199863608">
            <w:r>
              <w:rPr>
                <w:webHidden/>
                <w:rStyle w:val="IndexLink"/>
              </w:rPr>
              <w:t>1.2. Alcance</w:t>
              <w:tab/>
              <w:t>4</w:t>
            </w:r>
          </w:hyperlink>
        </w:p>
        <w:p>
          <w:pPr>
            <w:pStyle w:val="TOC2"/>
            <w:tabs>
              <w:tab w:val="clear" w:pos="720"/>
              <w:tab w:val="right" w:pos="9120" w:leader="dot"/>
            </w:tabs>
            <w:rPr/>
          </w:pPr>
          <w:hyperlink w:anchor="__RefHeading___Toc3653_2199863608">
            <w:r>
              <w:rPr>
                <w:webHidden/>
                <w:rStyle w:val="IndexLink"/>
              </w:rPr>
              <w:t>1.3. Visión general del documento</w:t>
              <w:tab/>
              <w:t>5</w:t>
            </w:r>
          </w:hyperlink>
        </w:p>
        <w:p>
          <w:pPr>
            <w:pStyle w:val="TOC2"/>
            <w:tabs>
              <w:tab w:val="clear" w:pos="720"/>
              <w:tab w:val="right" w:pos="9120" w:leader="dot"/>
            </w:tabs>
            <w:rPr/>
          </w:pPr>
          <w:hyperlink w:anchor="__RefHeading___Toc3655_2199863608">
            <w:r>
              <w:rPr>
                <w:webHidden/>
                <w:rStyle w:val="IndexLink"/>
              </w:rPr>
              <w:t>1.4. Referencias</w:t>
              <w:tab/>
              <w:t>5</w:t>
            </w:r>
          </w:hyperlink>
        </w:p>
        <w:p>
          <w:pPr>
            <w:pStyle w:val="TOC2"/>
            <w:tabs>
              <w:tab w:val="clear" w:pos="720"/>
              <w:tab w:val="right" w:pos="9120" w:leader="dot"/>
            </w:tabs>
            <w:rPr/>
          </w:pPr>
          <w:hyperlink w:anchor="__RefHeading___Toc3657_2199863608">
            <w:r>
              <w:rPr>
                <w:webHidden/>
                <w:rStyle w:val="IndexLink"/>
              </w:rPr>
              <w:t>1.5. Definiciones, acrónimos y abreviaturas</w:t>
              <w:tab/>
              <w:t>6</w:t>
            </w:r>
          </w:hyperlink>
        </w:p>
        <w:p>
          <w:pPr>
            <w:pStyle w:val="TOC1"/>
            <w:tabs>
              <w:tab w:val="clear" w:pos="9111"/>
              <w:tab w:val="right" w:pos="9120" w:leader="dot"/>
            </w:tabs>
            <w:rPr/>
          </w:pPr>
          <w:hyperlink w:anchor="__RefHeading___Toc3659_2199863608">
            <w:r>
              <w:rPr>
                <w:webHidden/>
                <w:rStyle w:val="IndexLink"/>
              </w:rPr>
              <w:t>2. Descripción general</w:t>
              <w:tab/>
              <w:t>8</w:t>
            </w:r>
          </w:hyperlink>
        </w:p>
        <w:p>
          <w:pPr>
            <w:pStyle w:val="TOC2"/>
            <w:tabs>
              <w:tab w:val="clear" w:pos="720"/>
              <w:tab w:val="right" w:pos="9120" w:leader="dot"/>
            </w:tabs>
            <w:rPr/>
          </w:pPr>
          <w:hyperlink w:anchor="__RefHeading___Toc3661_2199863608">
            <w:r>
              <w:rPr>
                <w:webHidden/>
                <w:rStyle w:val="IndexLink"/>
              </w:rPr>
              <w:t>2.1. Perspectiva del producto</w:t>
              <w:tab/>
              <w:t>8</w:t>
            </w:r>
          </w:hyperlink>
        </w:p>
        <w:p>
          <w:pPr>
            <w:pStyle w:val="TOC2"/>
            <w:tabs>
              <w:tab w:val="clear" w:pos="720"/>
              <w:tab w:val="right" w:pos="9120" w:leader="dot"/>
            </w:tabs>
            <w:rPr/>
          </w:pPr>
          <w:hyperlink w:anchor="__RefHeading___Toc3663_2199863608">
            <w:r>
              <w:rPr>
                <w:webHidden/>
                <w:rStyle w:val="IndexLink"/>
              </w:rPr>
              <w:t>2.2. Funciones del producto / del sistema</w:t>
              <w:tab/>
              <w:t>8</w:t>
            </w:r>
          </w:hyperlink>
        </w:p>
        <w:p>
          <w:pPr>
            <w:pStyle w:val="TOC2"/>
            <w:tabs>
              <w:tab w:val="clear" w:pos="720"/>
              <w:tab w:val="right" w:pos="9120" w:leader="dot"/>
            </w:tabs>
            <w:rPr/>
          </w:pPr>
          <w:hyperlink w:anchor="__RefHeading___Toc3665_2199863608">
            <w:r>
              <w:rPr>
                <w:webHidden/>
                <w:rStyle w:val="IndexLink"/>
              </w:rPr>
              <w:t>2.3. Identificación del problema</w:t>
              <w:tab/>
              <w:t>10</w:t>
            </w:r>
          </w:hyperlink>
        </w:p>
        <w:p>
          <w:pPr>
            <w:pStyle w:val="TOC2"/>
            <w:tabs>
              <w:tab w:val="clear" w:pos="720"/>
              <w:tab w:val="right" w:pos="9120" w:leader="dot"/>
            </w:tabs>
            <w:rPr/>
          </w:pPr>
          <w:hyperlink w:anchor="__RefHeading___Toc3667_2199863608">
            <w:r>
              <w:rPr>
                <w:webHidden/>
                <w:rStyle w:val="IndexLink"/>
              </w:rPr>
              <w:t>2.4. Clases y características de los usuarios</w:t>
              <w:tab/>
              <w:t>10</w:t>
            </w:r>
          </w:hyperlink>
        </w:p>
        <w:p>
          <w:pPr>
            <w:pStyle w:val="TOC3"/>
            <w:tabs>
              <w:tab w:val="clear" w:pos="8554"/>
              <w:tab w:val="right" w:pos="9120" w:leader="dot"/>
            </w:tabs>
            <w:rPr/>
          </w:pPr>
          <w:hyperlink w:anchor="__RefHeading___Toc3669_2199863608">
            <w:r>
              <w:rPr>
                <w:webHidden/>
                <w:rStyle w:val="IndexLink"/>
              </w:rPr>
              <w:t>2.4.1. Administrador</w:t>
              <w:tab/>
              <w:t>11</w:t>
            </w:r>
          </w:hyperlink>
        </w:p>
        <w:p>
          <w:pPr>
            <w:pStyle w:val="TOC3"/>
            <w:tabs>
              <w:tab w:val="clear" w:pos="8554"/>
              <w:tab w:val="right" w:pos="9120" w:leader="dot"/>
            </w:tabs>
            <w:rPr/>
          </w:pPr>
          <w:hyperlink w:anchor="__RefHeading___Toc3671_2199863608">
            <w:r>
              <w:rPr>
                <w:webHidden/>
                <w:rStyle w:val="IndexLink"/>
              </w:rPr>
              <w:t>2.4.2. Usuario Empresa Operario</w:t>
              <w:tab/>
              <w:t>11</w:t>
            </w:r>
          </w:hyperlink>
        </w:p>
        <w:p>
          <w:pPr>
            <w:pStyle w:val="TOC3"/>
            <w:tabs>
              <w:tab w:val="clear" w:pos="8554"/>
              <w:tab w:val="right" w:pos="9120" w:leader="dot"/>
            </w:tabs>
            <w:rPr/>
          </w:pPr>
          <w:hyperlink w:anchor="__RefHeading___Toc3673_2199863608">
            <w:r>
              <w:rPr>
                <w:webHidden/>
                <w:rStyle w:val="IndexLink"/>
              </w:rPr>
              <w:t>2.4.3. Usuario Empresa Vendedor</w:t>
              <w:tab/>
              <w:t>12</w:t>
            </w:r>
          </w:hyperlink>
        </w:p>
        <w:p>
          <w:pPr>
            <w:pStyle w:val="TOC3"/>
            <w:tabs>
              <w:tab w:val="clear" w:pos="8554"/>
              <w:tab w:val="right" w:pos="9120" w:leader="dot"/>
            </w:tabs>
            <w:rPr/>
          </w:pPr>
          <w:hyperlink w:anchor="__RefHeading___Toc3675_2199863608">
            <w:r>
              <w:rPr>
                <w:webHidden/>
                <w:rStyle w:val="IndexLink"/>
              </w:rPr>
              <w:t>2.4.4. Usuario Cliente</w:t>
              <w:tab/>
              <w:t>12</w:t>
            </w:r>
          </w:hyperlink>
        </w:p>
        <w:p>
          <w:pPr>
            <w:pStyle w:val="TOC3"/>
            <w:tabs>
              <w:tab w:val="clear" w:pos="8554"/>
              <w:tab w:val="right" w:pos="9120" w:leader="dot"/>
            </w:tabs>
            <w:rPr/>
          </w:pPr>
          <w:hyperlink w:anchor="__RefHeading___Toc3677_2199863608">
            <w:r>
              <w:rPr>
                <w:webHidden/>
                <w:rStyle w:val="IndexLink"/>
              </w:rPr>
              <w:t>2.4.5. Stakeholders (interesados)</w:t>
              <w:tab/>
              <w:t>12</w:t>
            </w:r>
          </w:hyperlink>
        </w:p>
        <w:p>
          <w:pPr>
            <w:pStyle w:val="TOC2"/>
            <w:tabs>
              <w:tab w:val="clear" w:pos="720"/>
              <w:tab w:val="right" w:pos="9120" w:leader="dot"/>
            </w:tabs>
            <w:rPr/>
          </w:pPr>
          <w:hyperlink w:anchor="__RefHeading___Toc3679_2199863608">
            <w:r>
              <w:rPr>
                <w:webHidden/>
                <w:rStyle w:val="IndexLink"/>
              </w:rPr>
              <w:t>2.5. Metas del proyecto</w:t>
              <w:tab/>
              <w:t>13</w:t>
            </w:r>
          </w:hyperlink>
        </w:p>
        <w:p>
          <w:pPr>
            <w:pStyle w:val="TOC2"/>
            <w:tabs>
              <w:tab w:val="clear" w:pos="720"/>
              <w:tab w:val="right" w:pos="9120" w:leader="dot"/>
            </w:tabs>
            <w:rPr/>
          </w:pPr>
          <w:hyperlink w:anchor="__RefHeading___Toc3681_2199863608">
            <w:r>
              <w:rPr>
                <w:webHidden/>
                <w:rStyle w:val="IndexLink"/>
              </w:rPr>
              <w:t>2.6. Beneficios esperados</w:t>
              <w:tab/>
              <w:t>13</w:t>
            </w:r>
          </w:hyperlink>
        </w:p>
        <w:p>
          <w:pPr>
            <w:pStyle w:val="TOC2"/>
            <w:tabs>
              <w:tab w:val="clear" w:pos="720"/>
              <w:tab w:val="right" w:pos="9120" w:leader="dot"/>
            </w:tabs>
            <w:rPr/>
          </w:pPr>
          <w:hyperlink w:anchor="__RefHeading___Toc3683_2199863608">
            <w:r>
              <w:rPr>
                <w:webHidden/>
                <w:rStyle w:val="IndexLink"/>
              </w:rPr>
              <w:t>2.7. Restricciones, supuestos y dependencias</w:t>
              <w:tab/>
              <w:t>14</w:t>
            </w:r>
          </w:hyperlink>
        </w:p>
        <w:p>
          <w:pPr>
            <w:pStyle w:val="TOC3"/>
            <w:tabs>
              <w:tab w:val="clear" w:pos="8554"/>
              <w:tab w:val="right" w:pos="9120" w:leader="dot"/>
            </w:tabs>
            <w:rPr/>
          </w:pPr>
          <w:hyperlink w:anchor="__RefHeading___Toc3685_2199863608">
            <w:r>
              <w:rPr>
                <w:webHidden/>
                <w:rStyle w:val="IndexLink"/>
              </w:rPr>
              <w:t>2.7.1. Restricciones</w:t>
              <w:tab/>
              <w:t>14</w:t>
            </w:r>
          </w:hyperlink>
        </w:p>
        <w:p>
          <w:pPr>
            <w:pStyle w:val="TOC3"/>
            <w:tabs>
              <w:tab w:val="clear" w:pos="8554"/>
              <w:tab w:val="right" w:pos="9120" w:leader="dot"/>
            </w:tabs>
            <w:rPr/>
          </w:pPr>
          <w:hyperlink w:anchor="__RefHeading___Toc3687_2199863608">
            <w:r>
              <w:rPr>
                <w:webHidden/>
                <w:rStyle w:val="IndexLink"/>
              </w:rPr>
              <w:t>2.7.2. Supuestos</w:t>
              <w:tab/>
              <w:t>15</w:t>
            </w:r>
          </w:hyperlink>
        </w:p>
        <w:p>
          <w:pPr>
            <w:pStyle w:val="TOC3"/>
            <w:tabs>
              <w:tab w:val="clear" w:pos="8554"/>
              <w:tab w:val="right" w:pos="9120" w:leader="dot"/>
            </w:tabs>
            <w:rPr/>
          </w:pPr>
          <w:hyperlink w:anchor="__RefHeading___Toc3689_2199863608">
            <w:r>
              <w:rPr>
                <w:webHidden/>
                <w:rStyle w:val="IndexLink"/>
              </w:rPr>
              <w:t>2.7.3. Dependencias</w:t>
              <w:tab/>
              <w:t>16</w:t>
            </w:r>
          </w:hyperlink>
        </w:p>
        <w:p>
          <w:pPr>
            <w:pStyle w:val="TOC2"/>
            <w:tabs>
              <w:tab w:val="clear" w:pos="720"/>
              <w:tab w:val="right" w:pos="9120" w:leader="dot"/>
            </w:tabs>
            <w:rPr/>
          </w:pPr>
          <w:hyperlink w:anchor="__RefHeading___Toc3691_2199863608">
            <w:r>
              <w:rPr>
                <w:webHidden/>
                <w:rStyle w:val="IndexLink"/>
              </w:rPr>
              <w:t>2.8. Entorno operativo</w:t>
              <w:tab/>
              <w:t>17</w:t>
            </w:r>
          </w:hyperlink>
        </w:p>
        <w:p>
          <w:pPr>
            <w:pStyle w:val="TOC2"/>
            <w:tabs>
              <w:tab w:val="clear" w:pos="720"/>
              <w:tab w:val="right" w:pos="9120" w:leader="dot"/>
            </w:tabs>
            <w:rPr/>
          </w:pPr>
          <w:hyperlink w:anchor="__RefHeading___Toc3693_2199863608">
            <w:r>
              <w:rPr>
                <w:webHidden/>
                <w:rStyle w:val="IndexLink"/>
              </w:rPr>
              <w:t>2.9. Arquitectura del sistema</w:t>
              <w:tab/>
              <w:t>18</w:t>
            </w:r>
          </w:hyperlink>
        </w:p>
        <w:p>
          <w:pPr>
            <w:pStyle w:val="TOC1"/>
            <w:tabs>
              <w:tab w:val="clear" w:pos="9111"/>
              <w:tab w:val="right" w:pos="9120" w:leader="dot"/>
            </w:tabs>
            <w:rPr/>
          </w:pPr>
          <w:hyperlink w:anchor="__RefHeading___Toc3695_2199863608">
            <w:r>
              <w:rPr>
                <w:webHidden/>
                <w:rStyle w:val="IndexLink"/>
              </w:rPr>
              <w:t>3. Requisitos específicos</w:t>
              <w:tab/>
              <w:t>19</w:t>
            </w:r>
          </w:hyperlink>
        </w:p>
        <w:p>
          <w:pPr>
            <w:pStyle w:val="TOC2"/>
            <w:tabs>
              <w:tab w:val="clear" w:pos="720"/>
              <w:tab w:val="right" w:pos="9120" w:leader="dot"/>
            </w:tabs>
            <w:rPr/>
          </w:pPr>
          <w:hyperlink w:anchor="__RefHeading___Toc3697_2199863608">
            <w:r>
              <w:rPr>
                <w:webHidden/>
                <w:rStyle w:val="IndexLink"/>
              </w:rPr>
              <w:t>3.1. Requisitos funcionales</w:t>
              <w:tab/>
              <w:t>19</w:t>
            </w:r>
          </w:hyperlink>
        </w:p>
        <w:p>
          <w:pPr>
            <w:pStyle w:val="TOC3"/>
            <w:tabs>
              <w:tab w:val="clear" w:pos="8554"/>
              <w:tab w:val="right" w:pos="9120" w:leader="dot"/>
            </w:tabs>
            <w:rPr/>
          </w:pPr>
          <w:hyperlink w:anchor="__RefHeading___Toc3699_2199863608">
            <w:r>
              <w:rPr>
                <w:webHidden/>
                <w:rStyle w:val="IndexLink"/>
              </w:rPr>
              <w:t>3.1.1. Módulo Inicio – Área pública (INI)</w:t>
              <w:tab/>
              <w:t>19</w:t>
            </w:r>
          </w:hyperlink>
        </w:p>
        <w:p>
          <w:pPr>
            <w:pStyle w:val="TOC3"/>
            <w:tabs>
              <w:tab w:val="clear" w:pos="8554"/>
              <w:tab w:val="right" w:pos="9120" w:leader="dot"/>
            </w:tabs>
            <w:rPr/>
          </w:pPr>
          <w:hyperlink w:anchor="__RefHeading___Toc3701_2199863608">
            <w:r>
              <w:rPr>
                <w:webHidden/>
                <w:rStyle w:val="IndexLink"/>
              </w:rPr>
              <w:t>3.1.2. Módulo Acceso y navegación (LOG)</w:t>
              <w:tab/>
              <w:t>20</w:t>
            </w:r>
          </w:hyperlink>
        </w:p>
        <w:p>
          <w:pPr>
            <w:pStyle w:val="TOC3"/>
            <w:tabs>
              <w:tab w:val="clear" w:pos="8554"/>
              <w:tab w:val="right" w:pos="9120" w:leader="dot"/>
            </w:tabs>
            <w:rPr/>
          </w:pPr>
          <w:hyperlink w:anchor="__RefHeading___Toc3703_2199863608">
            <w:r>
              <w:rPr>
                <w:webHidden/>
                <w:rStyle w:val="IndexLink"/>
              </w:rPr>
              <w:t>3.1.3. Módulo Panel principal del área interna (PAN)</w:t>
              <w:tab/>
              <w:t>21</w:t>
            </w:r>
          </w:hyperlink>
        </w:p>
        <w:p>
          <w:pPr>
            <w:pStyle w:val="TOC3"/>
            <w:tabs>
              <w:tab w:val="clear" w:pos="8554"/>
              <w:tab w:val="right" w:pos="9120" w:leader="dot"/>
            </w:tabs>
            <w:rPr/>
          </w:pPr>
          <w:hyperlink w:anchor="__RefHeading___Toc3705_2199863608">
            <w:r>
              <w:rPr>
                <w:webHidden/>
                <w:rStyle w:val="IndexLink"/>
              </w:rPr>
              <w:t>3.1.4. Módulo Clientes (CLI)</w:t>
              <w:tab/>
              <w:t>22</w:t>
            </w:r>
          </w:hyperlink>
        </w:p>
        <w:p>
          <w:pPr>
            <w:pStyle w:val="TOC3"/>
            <w:tabs>
              <w:tab w:val="clear" w:pos="8554"/>
              <w:tab w:val="right" w:pos="9120" w:leader="dot"/>
            </w:tabs>
            <w:rPr/>
          </w:pPr>
          <w:hyperlink w:anchor="__RefHeading___Toc3707_2199863608">
            <w:r>
              <w:rPr>
                <w:webHidden/>
                <w:rStyle w:val="IndexLink"/>
              </w:rPr>
              <w:t>3.1.5. Módulo Transportistas (TRA)</w:t>
              <w:tab/>
              <w:t>23</w:t>
            </w:r>
          </w:hyperlink>
        </w:p>
        <w:p>
          <w:pPr>
            <w:pStyle w:val="TOC3"/>
            <w:tabs>
              <w:tab w:val="clear" w:pos="8554"/>
              <w:tab w:val="right" w:pos="9120" w:leader="dot"/>
            </w:tabs>
            <w:rPr/>
          </w:pPr>
          <w:hyperlink w:anchor="__RefHeading___Toc3709_2199863608">
            <w:r>
              <w:rPr>
                <w:webHidden/>
                <w:rStyle w:val="IndexLink"/>
              </w:rPr>
              <w:t>3.1.6. Módulo Despachantes (DES)</w:t>
              <w:tab/>
              <w:t>23</w:t>
            </w:r>
          </w:hyperlink>
        </w:p>
        <w:p>
          <w:pPr>
            <w:pStyle w:val="TOC3"/>
            <w:tabs>
              <w:tab w:val="clear" w:pos="8554"/>
              <w:tab w:val="right" w:pos="9120" w:leader="dot"/>
            </w:tabs>
            <w:rPr/>
          </w:pPr>
          <w:hyperlink w:anchor="__RefHeading___Toc3711_2199863608">
            <w:r>
              <w:rPr>
                <w:webHidden/>
                <w:rStyle w:val="IndexLink"/>
              </w:rPr>
              <w:t>3.1.7. Módulo Fichas de carga (FIC)</w:t>
              <w:tab/>
              <w:t>24</w:t>
            </w:r>
          </w:hyperlink>
        </w:p>
        <w:p>
          <w:pPr>
            <w:pStyle w:val="TOC3"/>
            <w:tabs>
              <w:tab w:val="clear" w:pos="8554"/>
              <w:tab w:val="right" w:pos="9120" w:leader="dot"/>
            </w:tabs>
            <w:rPr/>
          </w:pPr>
          <w:hyperlink w:anchor="__RefHeading___Toc3713_2199863608">
            <w:r>
              <w:rPr>
                <w:webHidden/>
                <w:rStyle w:val="IndexLink"/>
              </w:rPr>
              <w:t>3.1.8. Módulo Seguimientos (SGT)</w:t>
              <w:tab/>
              <w:t>28</w:t>
            </w:r>
          </w:hyperlink>
        </w:p>
        <w:p>
          <w:pPr>
            <w:pStyle w:val="TOC3"/>
            <w:tabs>
              <w:tab w:val="clear" w:pos="8554"/>
              <w:tab w:val="right" w:pos="9120" w:leader="dot"/>
            </w:tabs>
            <w:rPr/>
          </w:pPr>
          <w:hyperlink w:anchor="__RefHeading___Toc3715_2199863608">
            <w:r>
              <w:rPr>
                <w:webHidden/>
                <w:rStyle w:val="IndexLink"/>
              </w:rPr>
              <w:t>3.1.9. Módulo Portal del cliente (POR)</w:t>
              <w:tab/>
              <w:t>29</w:t>
            </w:r>
          </w:hyperlink>
        </w:p>
        <w:p>
          <w:pPr>
            <w:pStyle w:val="TOC3"/>
            <w:tabs>
              <w:tab w:val="clear" w:pos="8554"/>
              <w:tab w:val="right" w:pos="9120" w:leader="dot"/>
            </w:tabs>
            <w:rPr/>
          </w:pPr>
          <w:hyperlink w:anchor="__RefHeading___Toc3717_2199863608">
            <w:r>
              <w:rPr>
                <w:webHidden/>
                <w:rStyle w:val="IndexLink"/>
              </w:rPr>
              <w:t>3.1.10. Funciones generales (GEN)</w:t>
              <w:tab/>
              <w:t>31</w:t>
            </w:r>
          </w:hyperlink>
        </w:p>
        <w:p>
          <w:pPr>
            <w:pStyle w:val="TOC2"/>
            <w:tabs>
              <w:tab w:val="clear" w:pos="720"/>
              <w:tab w:val="right" w:pos="9120" w:leader="dot"/>
            </w:tabs>
            <w:rPr/>
          </w:pPr>
          <w:hyperlink w:anchor="__RefHeading___Toc3719_2199863608">
            <w:r>
              <w:rPr>
                <w:webHidden/>
                <w:rStyle w:val="IndexLink"/>
              </w:rPr>
              <w:t>3.2. Requisitos de interfaces externas</w:t>
              <w:tab/>
              <w:t>32</w:t>
            </w:r>
          </w:hyperlink>
        </w:p>
        <w:p>
          <w:pPr>
            <w:pStyle w:val="TOC3"/>
            <w:tabs>
              <w:tab w:val="clear" w:pos="8554"/>
              <w:tab w:val="right" w:pos="9120" w:leader="dot"/>
            </w:tabs>
            <w:rPr/>
          </w:pPr>
          <w:hyperlink w:anchor="__RefHeading___Toc3721_2199863608">
            <w:r>
              <w:rPr>
                <w:webHidden/>
                <w:rStyle w:val="IndexLink"/>
              </w:rPr>
              <w:t>3.2.1. Interfaces de usuario</w:t>
              <w:tab/>
              <w:t>32</w:t>
            </w:r>
          </w:hyperlink>
        </w:p>
        <w:p>
          <w:pPr>
            <w:pStyle w:val="TOC3"/>
            <w:tabs>
              <w:tab w:val="clear" w:pos="8554"/>
              <w:tab w:val="right" w:pos="9120" w:leader="dot"/>
            </w:tabs>
            <w:rPr/>
          </w:pPr>
          <w:hyperlink w:anchor="__RefHeading___Toc3723_2199863608">
            <w:r>
              <w:rPr>
                <w:webHidden/>
                <w:rStyle w:val="IndexLink"/>
              </w:rPr>
              <w:t>3.2.2. Interfaces de hardware</w:t>
              <w:tab/>
              <w:t>32</w:t>
            </w:r>
          </w:hyperlink>
        </w:p>
        <w:p>
          <w:pPr>
            <w:pStyle w:val="TOC3"/>
            <w:tabs>
              <w:tab w:val="clear" w:pos="8554"/>
              <w:tab w:val="right" w:pos="9120" w:leader="dot"/>
            </w:tabs>
            <w:rPr/>
          </w:pPr>
          <w:hyperlink w:anchor="__RefHeading___Toc3725_2199863608">
            <w:r>
              <w:rPr>
                <w:webHidden/>
                <w:rStyle w:val="IndexLink"/>
              </w:rPr>
              <w:t>3.2.3. Interfaces de software</w:t>
              <w:tab/>
              <w:t>32</w:t>
            </w:r>
          </w:hyperlink>
        </w:p>
        <w:p>
          <w:pPr>
            <w:pStyle w:val="TOC3"/>
            <w:tabs>
              <w:tab w:val="clear" w:pos="8554"/>
              <w:tab w:val="right" w:pos="9120" w:leader="dot"/>
            </w:tabs>
            <w:rPr/>
          </w:pPr>
          <w:hyperlink w:anchor="__RefHeading___Toc3727_2199863608">
            <w:r>
              <w:rPr>
                <w:webHidden/>
                <w:rStyle w:val="IndexLink"/>
              </w:rPr>
              <w:t>3.2.4. Interfaces de comunicación</w:t>
              <w:tab/>
              <w:t>33</w:t>
            </w:r>
          </w:hyperlink>
        </w:p>
        <w:p>
          <w:pPr>
            <w:pStyle w:val="TOC2"/>
            <w:tabs>
              <w:tab w:val="clear" w:pos="720"/>
              <w:tab w:val="right" w:pos="9120" w:leader="dot"/>
            </w:tabs>
            <w:rPr/>
          </w:pPr>
          <w:hyperlink w:anchor="__RefHeading___Toc3729_2199863608">
            <w:r>
              <w:rPr>
                <w:webHidden/>
                <w:rStyle w:val="IndexLink"/>
              </w:rPr>
              <w:t>3.3. Requisitos no funcionales – Atributos del sistema</w:t>
              <w:tab/>
              <w:t>33</w:t>
            </w:r>
          </w:hyperlink>
        </w:p>
        <w:p>
          <w:pPr>
            <w:pStyle w:val="TOC3"/>
            <w:tabs>
              <w:tab w:val="clear" w:pos="8554"/>
              <w:tab w:val="right" w:pos="9120" w:leader="dot"/>
            </w:tabs>
            <w:rPr/>
          </w:pPr>
          <w:hyperlink w:anchor="__RefHeading___Toc3731_2199863608">
            <w:r>
              <w:rPr>
                <w:webHidden/>
                <w:rStyle w:val="IndexLink"/>
              </w:rPr>
              <w:t>3.3.1. Seguridad</w:t>
              <w:tab/>
              <w:t>33</w:t>
            </w:r>
          </w:hyperlink>
        </w:p>
        <w:p>
          <w:pPr>
            <w:pStyle w:val="TOC3"/>
            <w:tabs>
              <w:tab w:val="clear" w:pos="8554"/>
              <w:tab w:val="right" w:pos="9120" w:leader="dot"/>
            </w:tabs>
            <w:rPr/>
          </w:pPr>
          <w:hyperlink w:anchor="__RefHeading___Toc3733_2199863608">
            <w:r>
              <w:rPr>
                <w:webHidden/>
                <w:rStyle w:val="IndexLink"/>
              </w:rPr>
              <w:t>3.3.2. Usabilidad</w:t>
              <w:tab/>
              <w:t>34</w:t>
            </w:r>
          </w:hyperlink>
        </w:p>
        <w:p>
          <w:pPr>
            <w:pStyle w:val="TOC3"/>
            <w:tabs>
              <w:tab w:val="clear" w:pos="8554"/>
              <w:tab w:val="right" w:pos="9120" w:leader="dot"/>
            </w:tabs>
            <w:rPr/>
          </w:pPr>
          <w:hyperlink w:anchor="__RefHeading___Toc3735_2199863608">
            <w:r>
              <w:rPr>
                <w:webHidden/>
                <w:rStyle w:val="IndexLink"/>
              </w:rPr>
              <w:t>3.3.3. Compatibilidad</w:t>
              <w:tab/>
              <w:t>34</w:t>
            </w:r>
          </w:hyperlink>
        </w:p>
        <w:p>
          <w:pPr>
            <w:pStyle w:val="TOC3"/>
            <w:tabs>
              <w:tab w:val="clear" w:pos="8554"/>
              <w:tab w:val="right" w:pos="9120" w:leader="dot"/>
            </w:tabs>
            <w:rPr/>
          </w:pPr>
          <w:hyperlink w:anchor="__RefHeading___Toc3737_2199863608">
            <w:r>
              <w:rPr>
                <w:webHidden/>
                <w:rStyle w:val="IndexLink"/>
              </w:rPr>
              <w:t>3.3.4. Rendimiento</w:t>
              <w:tab/>
              <w:t>35</w:t>
            </w:r>
          </w:hyperlink>
        </w:p>
        <w:p>
          <w:pPr>
            <w:pStyle w:val="TOC3"/>
            <w:tabs>
              <w:tab w:val="clear" w:pos="8554"/>
              <w:tab w:val="right" w:pos="9120" w:leader="dot"/>
            </w:tabs>
            <w:rPr/>
          </w:pPr>
          <w:hyperlink w:anchor="__RefHeading___Toc3739_2199863608">
            <w:r>
              <w:rPr>
                <w:webHidden/>
                <w:rStyle w:val="IndexLink"/>
              </w:rPr>
              <w:t>3.3.5. Integridad y confiabilidad</w:t>
              <w:tab/>
              <w:t>35</w:t>
            </w:r>
          </w:hyperlink>
        </w:p>
        <w:p>
          <w:pPr>
            <w:pStyle w:val="TOC3"/>
            <w:tabs>
              <w:tab w:val="clear" w:pos="8554"/>
              <w:tab w:val="right" w:pos="9120" w:leader="dot"/>
            </w:tabs>
            <w:rPr/>
          </w:pPr>
          <w:hyperlink w:anchor="__RefHeading___Toc3741_2199863608">
            <w:r>
              <w:rPr>
                <w:webHidden/>
                <w:rStyle w:val="IndexLink"/>
              </w:rPr>
              <w:t>3.3.6. Respaldo y recuperación</w:t>
              <w:tab/>
              <w:t>35</w:t>
            </w:r>
          </w:hyperlink>
        </w:p>
        <w:p>
          <w:pPr>
            <w:pStyle w:val="TOC3"/>
            <w:tabs>
              <w:tab w:val="clear" w:pos="8554"/>
              <w:tab w:val="right" w:pos="9120" w:leader="dot"/>
            </w:tabs>
            <w:rPr/>
          </w:pPr>
          <w:hyperlink w:anchor="__RefHeading___Toc3743_2199863608">
            <w:r>
              <w:rPr>
                <w:webHidden/>
                <w:rStyle w:val="IndexLink"/>
              </w:rPr>
              <w:t>3.3.7. Infraestructura Linux</w:t>
              <w:tab/>
              <w:t>36</w:t>
            </w:r>
          </w:hyperlink>
        </w:p>
        <w:p>
          <w:pPr>
            <w:pStyle w:val="TOC3"/>
            <w:tabs>
              <w:tab w:val="clear" w:pos="8554"/>
              <w:tab w:val="right" w:pos="9120" w:leader="dot"/>
            </w:tabs>
            <w:rPr/>
          </w:pPr>
          <w:hyperlink w:anchor="__RefHeading___Toc3745_2199863608">
            <w:r>
              <w:rPr>
                <w:webHidden/>
                <w:rStyle w:val="IndexLink"/>
              </w:rPr>
              <w:t>3.3.8. Infraestructura Microsoft</w:t>
              <w:tab/>
              <w:t>36</w:t>
            </w:r>
          </w:hyperlink>
        </w:p>
        <w:p>
          <w:pPr>
            <w:pStyle w:val="TOC3"/>
            <w:tabs>
              <w:tab w:val="clear" w:pos="8554"/>
              <w:tab w:val="right" w:pos="9120" w:leader="dot"/>
            </w:tabs>
            <w:rPr/>
          </w:pPr>
          <w:hyperlink w:anchor="__RefHeading___Toc3747_2199863608">
            <w:r>
              <w:rPr>
                <w:webHidden/>
                <w:rStyle w:val="IndexLink"/>
              </w:rPr>
              <w:t>3.3.9. Mantenibilidad</w:t>
              <w:tab/>
              <w:t>37</w:t>
            </w:r>
          </w:hyperlink>
        </w:p>
        <w:p>
          <w:pPr>
            <w:pStyle w:val="TOC2"/>
            <w:tabs>
              <w:tab w:val="clear" w:pos="720"/>
              <w:tab w:val="right" w:pos="9120" w:leader="dot"/>
            </w:tabs>
            <w:rPr/>
          </w:pPr>
          <w:hyperlink w:anchor="__RefHeading___Toc3749_2199863608">
            <w:r>
              <w:rPr>
                <w:webHidden/>
                <w:rStyle w:val="IndexLink"/>
              </w:rPr>
              <w:t>3.4. Datos y requisitos de bases de datos</w:t>
              <w:tab/>
              <w:t>37</w:t>
            </w:r>
          </w:hyperlink>
        </w:p>
        <w:p>
          <w:pPr>
            <w:pStyle w:val="TOC1"/>
            <w:tabs>
              <w:tab w:val="clear" w:pos="9111"/>
              <w:tab w:val="right" w:pos="9120" w:leader="dot"/>
            </w:tabs>
            <w:rPr/>
          </w:pPr>
          <w:hyperlink w:anchor="__RefHeading___Toc3751_2199863608">
            <w:r>
              <w:rPr>
                <w:webHidden/>
                <w:rStyle w:val="IndexLink"/>
              </w:rPr>
              <w:t>4. Verificación y validación</w:t>
              <w:tab/>
              <w:t>38</w:t>
            </w:r>
          </w:hyperlink>
        </w:p>
        <w:p>
          <w:pPr>
            <w:pStyle w:val="TOC2"/>
            <w:tabs>
              <w:tab w:val="clear" w:pos="720"/>
              <w:tab w:val="right" w:pos="9120" w:leader="dot"/>
            </w:tabs>
            <w:rPr/>
          </w:pPr>
          <w:hyperlink w:anchor="__RefHeading___Toc3753_2199863608">
            <w:r>
              <w:rPr>
                <w:webHidden/>
                <w:rStyle w:val="IndexLink"/>
              </w:rPr>
              <w:t>4.1. Métodos de verificación</w:t>
              <w:tab/>
              <w:t>38</w:t>
            </w:r>
          </w:hyperlink>
        </w:p>
        <w:p>
          <w:pPr>
            <w:pStyle w:val="TOC2"/>
            <w:tabs>
              <w:tab w:val="clear" w:pos="720"/>
              <w:tab w:val="right" w:pos="9120" w:leader="dot"/>
            </w:tabs>
            <w:rPr/>
          </w:pPr>
          <w:hyperlink w:anchor="__RefHeading___Toc3755_2199863608">
            <w:r>
              <w:rPr>
                <w:webHidden/>
                <w:rStyle w:val="IndexLink"/>
              </w:rPr>
              <w:t>4.2. Criterios de aceptación</w:t>
              <w:tab/>
              <w:t>39</w:t>
            </w:r>
          </w:hyperlink>
        </w:p>
        <w:p>
          <w:pPr>
            <w:pStyle w:val="TOC1"/>
            <w:tabs>
              <w:tab w:val="clear" w:pos="9111"/>
              <w:tab w:val="right" w:pos="9120" w:leader="dot"/>
            </w:tabs>
            <w:rPr/>
          </w:pPr>
          <w:hyperlink w:anchor="__RefHeading___Toc3757_2199863608">
            <w:r>
              <w:rPr>
                <w:webHidden/>
                <w:rStyle w:val="IndexLink"/>
              </w:rPr>
              <w:t>5. Apéndices</w:t>
              <w:tab/>
              <w:t>39</w:t>
            </w:r>
          </w:hyperlink>
        </w:p>
        <w:p>
          <w:pPr>
            <w:pStyle w:val="TOC2"/>
            <w:tabs>
              <w:tab w:val="clear" w:pos="720"/>
              <w:tab w:val="right" w:pos="9120" w:leader="dot"/>
            </w:tabs>
            <w:rPr/>
          </w:pPr>
          <w:hyperlink w:anchor="__RefHeading___Toc3759_2199863608">
            <w:r>
              <w:rPr>
                <w:webHidden/>
                <w:rStyle w:val="IndexLink"/>
              </w:rPr>
              <w:t>5.1. Apéndice A: Casos de uso / Historias de usuario</w:t>
              <w:tab/>
              <w:t>39</w:t>
            </w:r>
          </w:hyperlink>
        </w:p>
        <w:p>
          <w:pPr>
            <w:pStyle w:val="TOC3"/>
            <w:tabs>
              <w:tab w:val="clear" w:pos="8554"/>
              <w:tab w:val="right" w:pos="9120" w:leader="dot"/>
            </w:tabs>
            <w:rPr/>
          </w:pPr>
          <w:hyperlink w:anchor="__RefHeading___Toc3761_2199863608">
            <w:r>
              <w:rPr>
                <w:webHidden/>
                <w:rStyle w:val="IndexLink"/>
              </w:rPr>
              <w:t>5.1.1. Diagrama de casos de uso</w:t>
              <w:tab/>
              <w:t>41</w:t>
            </w:r>
          </w:hyperlink>
        </w:p>
        <w:p>
          <w:pPr>
            <w:pStyle w:val="TOC3"/>
            <w:tabs>
              <w:tab w:val="clear" w:pos="8554"/>
              <w:tab w:val="right" w:pos="9120" w:leader="dot"/>
            </w:tabs>
            <w:rPr/>
          </w:pPr>
          <w:hyperlink w:anchor="__RefHeading___Toc3763_2199863608">
            <w:r>
              <w:rPr>
                <w:webHidden/>
                <w:rStyle w:val="IndexLink"/>
              </w:rPr>
              <w:t>5.1.2. Diagrama de clases</w:t>
              <w:tab/>
              <w:t>42</w:t>
            </w:r>
          </w:hyperlink>
        </w:p>
        <w:p>
          <w:pPr>
            <w:pStyle w:val="TOC3"/>
            <w:tabs>
              <w:tab w:val="clear" w:pos="8554"/>
              <w:tab w:val="right" w:pos="9120" w:leader="dot"/>
            </w:tabs>
            <w:rPr/>
          </w:pPr>
          <w:hyperlink w:anchor="__RefHeading___Toc3765_2199863608">
            <w:r>
              <w:rPr>
                <w:webHidden/>
                <w:rStyle w:val="IndexLink"/>
              </w:rPr>
              <w:t>5.1.3. Diagrama de flujo</w:t>
              <w:tab/>
              <w:t>43</w:t>
            </w:r>
          </w:hyperlink>
          <w:r>
            <w:rPr>
              <w:rStyle w:val="IndexLink"/>
            </w:rPr>
            <w:fldChar w:fldCharType="end"/>
          </w:r>
        </w:p>
      </w:sdtContent>
    </w:sdt>
    <w:p>
      <w:pPr>
        <w:pStyle w:val="Normal"/>
        <w:rPr>
          <w:lang w:val="es-UY"/>
        </w:rPr>
      </w:pPr>
      <w:r>
        <w:rPr>
          <w:lang w:val="es-UY"/>
        </w:rPr>
      </w:r>
      <w:r>
        <w:br w:type="page"/>
      </w:r>
    </w:p>
    <w:p>
      <w:pPr>
        <w:pStyle w:val="TItulos"/>
        <w:keepNext w:val="true"/>
        <w:numPr>
          <w:ilvl w:val="0"/>
          <w:numId w:val="1"/>
        </w:numPr>
        <w:spacing w:before="0" w:after="0"/>
        <w:rPr/>
      </w:pPr>
      <w:bookmarkStart w:id="0" w:name="__RefHeading___Toc3647_2199863608"/>
      <w:bookmarkEnd w:id="0"/>
      <w:r>
        <w:rPr>
          <w:rFonts w:cs="Lucida Sans Unicode"/>
          <w:lang w:val="es-UY"/>
        </w:rPr>
        <w:t>Introducción</w:t>
      </w:r>
    </w:p>
    <w:p>
      <w:pPr>
        <w:pStyle w:val="Titulos2"/>
        <w:keepNext w:val="true"/>
        <w:numPr>
          <w:ilvl w:val="1"/>
          <w:numId w:val="1"/>
        </w:numPr>
        <w:rPr/>
      </w:pPr>
      <w:bookmarkStart w:id="1" w:name="__RefHeading___Toc3649_2199863608"/>
      <w:bookmarkEnd w:id="1"/>
      <w:r>
        <w:rPr>
          <w:rFonts w:cs="Lucida Sans Unicode"/>
          <w:lang w:val="es-UY"/>
        </w:rPr>
        <w:t>Propósito</w:t>
      </w:r>
    </w:p>
    <w:p>
      <w:pPr>
        <w:pStyle w:val="Texto"/>
        <w:spacing w:lineRule="auto" w:line="360" w:before="0" w:after="120"/>
        <w:jc w:val="both"/>
        <w:rPr/>
      </w:pPr>
      <w:r>
        <w:rPr>
          <w:rFonts w:cs="Lucida Sans Unicode"/>
          <w:lang w:val="es-UY"/>
        </w:rPr>
        <w:t>El presente documento tiene como objetivo definir la Especificación de Requerimientos de Software (ESRE) para el sistema Translogística, que será implementado para la empresa de logística y transporte internacional del mismo nombre.</w:t>
      </w:r>
    </w:p>
    <w:p>
      <w:pPr>
        <w:pStyle w:val="Texto"/>
        <w:spacing w:lineRule="auto" w:line="360" w:before="0" w:after="120"/>
        <w:jc w:val="both"/>
        <w:rPr/>
      </w:pPr>
      <w:r>
        <w:rPr>
          <w:rFonts w:cs="Lucida Sans Unicode"/>
          <w:lang w:val="es-UY"/>
        </w:rPr>
        <w:t>Este documento ha sido elaborado tomando como referencia la norma ISO/IEC/IEEE 29148, orientada a la ingeniería de requisitos de sistemas y software, con el propósito de especificar de forma estructurada, consistente y verificable los requisitos que deberá cumplir la solución propuesta.</w:t>
      </w:r>
    </w:p>
    <w:p>
      <w:pPr>
        <w:pStyle w:val="Texto"/>
        <w:spacing w:lineRule="auto" w:line="360" w:before="0" w:after="120"/>
        <w:jc w:val="both"/>
        <w:rPr/>
      </w:pPr>
      <w:r>
        <w:rPr>
          <w:rFonts w:cs="Lucida Sans Unicode"/>
          <w:lang w:val="es-UY"/>
        </w:rPr>
        <w:t>La presente especificación proporciona una descripción detallada de los requisitos funcionales y no funcionales, constituyendo una herramienta fundamental para el equipo de desarrollo y para las demás partes interesadas. Su finalidad es establecer una comprensión común de las funcionalidades, restricciones y características esperadas, contribuyendo a reducir ambigüedades y facilitar la comunicación entre los participantes del proyecto.</w:t>
      </w:r>
    </w:p>
    <w:p>
      <w:pPr>
        <w:pStyle w:val="Texto"/>
        <w:spacing w:lineRule="auto" w:line="360" w:before="0" w:after="120"/>
        <w:jc w:val="both"/>
        <w:rPr/>
      </w:pPr>
      <w:r>
        <w:rPr>
          <w:rFonts w:cs="Lucida Sans Unicode"/>
          <w:lang w:val="es-UY"/>
        </w:rPr>
        <w:t>Asimismo, servirá como referencia durante las etapas de análisis, diseño, desarrollo, pruebas, implementación y mantenimiento del sistema.</w:t>
      </w:r>
    </w:p>
    <w:p>
      <w:pPr>
        <w:pStyle w:val="Titulos2"/>
        <w:keepNext w:val="true"/>
        <w:numPr>
          <w:ilvl w:val="1"/>
          <w:numId w:val="1"/>
        </w:numPr>
        <w:rPr/>
      </w:pPr>
      <w:bookmarkStart w:id="2" w:name="__RefHeading___Toc3651_2199863608"/>
      <w:bookmarkEnd w:id="2"/>
      <w:r>
        <w:rPr>
          <w:rFonts w:cs="Lucida Sans Unicode"/>
          <w:lang w:val="es-UY"/>
        </w:rPr>
        <w:t>Alcance</w:t>
      </w:r>
    </w:p>
    <w:p>
      <w:pPr>
        <w:pStyle w:val="Texto"/>
        <w:spacing w:lineRule="auto" w:line="360" w:before="0" w:after="120"/>
        <w:jc w:val="both"/>
        <w:rPr/>
      </w:pPr>
      <w:r>
        <w:rPr>
          <w:rFonts w:cs="Lucida Sans Unicode"/>
          <w:lang w:val="es-UY"/>
        </w:rPr>
        <w:t>El sistema Translogística comprenderá una aplicación web destinada a la promoción de los servicios de la empresa, el seguimiento de cargas por parte de clientes registrados y el registro y control de la información operativa asociada a las actividades logísticas de la organización.</w:t>
      </w:r>
    </w:p>
    <w:p>
      <w:pPr>
        <w:pStyle w:val="Texto"/>
        <w:spacing w:lineRule="auto" w:line="360" w:before="0" w:after="120"/>
        <w:jc w:val="both"/>
        <w:rPr/>
      </w:pPr>
      <w:r>
        <w:rPr>
          <w:rFonts w:cs="Lucida Sans Unicode"/>
          <w:lang w:val="es-UY"/>
        </w:rPr>
        <w:t>La solución permitirá diferenciar las funcionalidades disponibles según el perfil del usuario, contemplando perfiles de Administrador, Operario, Vendedor y Cliente. Asimismo, almacenará la información relacionada con clientes, cargas, fichas y operaciones realizadas por la empresa.</w:t>
      </w:r>
    </w:p>
    <w:p>
      <w:pPr>
        <w:pStyle w:val="Texto"/>
        <w:spacing w:lineRule="auto" w:line="360" w:before="0" w:after="120"/>
        <w:jc w:val="both"/>
        <w:rPr/>
      </w:pPr>
      <w:r>
        <w:rPr>
          <w:rFonts w:cs="Lucida Sans Unicode"/>
          <w:lang w:val="es-UY"/>
        </w:rPr>
        <w:t>El sistema incluirá mecanismos de almacenamiento y respaldo de la información, así como herramientas destinadas al monitoreo de la infraestructura tecnológica utilizada por la organización.</w:t>
      </w:r>
    </w:p>
    <w:p>
      <w:pPr>
        <w:pStyle w:val="Texto"/>
        <w:spacing w:lineRule="auto" w:line="360" w:before="0" w:after="120"/>
        <w:jc w:val="both"/>
        <w:rPr/>
      </w:pPr>
      <w:r>
        <w:rPr>
          <w:rFonts w:cs="Lucida Sans Unicode"/>
          <w:lang w:val="es-UY"/>
        </w:rPr>
        <w:t>El acceso al sistema se realizará mediante una aplicación web accesible desde equipos de escritorio, computadoras portátiles, teléfonos móviles y tabletas mediante navegadores compatibles con los estándares web utilizados por la solución.</w:t>
      </w:r>
    </w:p>
    <w:p>
      <w:pPr>
        <w:pStyle w:val="Texto"/>
        <w:spacing w:lineRule="auto" w:line="360" w:before="0" w:after="120"/>
        <w:jc w:val="both"/>
        <w:rPr/>
      </w:pPr>
      <w:r>
        <w:rPr>
          <w:rFonts w:cs="Lucida Sans Unicode"/>
          <w:lang w:val="es-UY"/>
        </w:rPr>
        <w:t>El alcance del sistema no contempla la integración automática con organismos aduaneros, sistemas gubernamentales u otras plataformas externas. La información relacionada con cargas, fichas y estados operativos deberá ser ingresada y actualizada por usuarios autorizados de Translogística.</w:t>
      </w:r>
    </w:p>
    <w:p>
      <w:pPr>
        <w:pStyle w:val="Texto"/>
        <w:spacing w:lineRule="auto" w:line="360" w:before="0" w:after="120"/>
        <w:jc w:val="both"/>
        <w:rPr/>
      </w:pPr>
      <w:r>
        <w:rPr>
          <w:rFonts w:cs="Lucida Sans Unicode"/>
          <w:lang w:val="es-UY"/>
        </w:rPr>
        <w:t>Asimismo, el proyecto no incluye el desarrollo de una aplicación móvil nativa para Android o iOS, ya que el acceso desde dispositivos móviles se resolverá mediante diseño web responsive.</w:t>
      </w:r>
    </w:p>
    <w:p>
      <w:pPr>
        <w:pStyle w:val="Texto"/>
        <w:spacing w:lineRule="auto" w:line="360" w:before="0" w:after="120"/>
        <w:jc w:val="both"/>
        <w:rPr/>
      </w:pPr>
      <w:r>
        <w:rPr>
          <w:rFonts w:cs="Lucida Sans Unicode"/>
          <w:lang w:val="es-UY"/>
        </w:rPr>
        <w:t>El presente sistema no incluirá funcionalidades de facturación electrónica, cobros o pagos en línea, ni herramientas destinadas a la administración contable de la empresa.</w:t>
      </w:r>
    </w:p>
    <w:p>
      <w:pPr>
        <w:pStyle w:val="Titulos2"/>
        <w:keepNext w:val="true"/>
        <w:numPr>
          <w:ilvl w:val="1"/>
          <w:numId w:val="1"/>
        </w:numPr>
        <w:rPr/>
      </w:pPr>
      <w:bookmarkStart w:id="3" w:name="__RefHeading___Toc3653_2199863608"/>
      <w:bookmarkEnd w:id="3"/>
      <w:r>
        <w:rPr>
          <w:rFonts w:cs="Lucida Sans Unicode"/>
          <w:lang w:val="es-UY"/>
        </w:rPr>
        <w:t>Visión general del documento</w:t>
      </w:r>
    </w:p>
    <w:p>
      <w:pPr>
        <w:pStyle w:val="Texto"/>
        <w:spacing w:lineRule="auto" w:line="360" w:before="0" w:after="120"/>
        <w:jc w:val="both"/>
        <w:rPr/>
      </w:pPr>
      <w:r>
        <w:rPr>
          <w:rFonts w:cs="Lucida Sans Unicode"/>
          <w:lang w:val="es-UY"/>
        </w:rPr>
        <w:t>El presente documento se encuentra organizado en secciones que describen el contexto del proyecto, los objetivos del sistema, los perfiles de usuario, los requisitos funcionales, los requisitos no funcionales y demás características necesarias para el desarrollo e implementación del sistema Translogística.</w:t>
      </w:r>
    </w:p>
    <w:p>
      <w:pPr>
        <w:pStyle w:val="Titulos2"/>
        <w:keepNext w:val="true"/>
        <w:numPr>
          <w:ilvl w:val="1"/>
          <w:numId w:val="1"/>
        </w:numPr>
        <w:rPr/>
      </w:pPr>
      <w:bookmarkStart w:id="4" w:name="__RefHeading___Toc3655_2199863608"/>
      <w:bookmarkEnd w:id="4"/>
      <w:r>
        <w:rPr>
          <w:rFonts w:cs="Lucida Sans Unicode"/>
          <w:lang w:val="es-UY"/>
        </w:rPr>
        <w:t>Referencias</w:t>
      </w:r>
    </w:p>
    <w:p>
      <w:pPr>
        <w:pStyle w:val="Texto"/>
        <w:numPr>
          <w:ilvl w:val="0"/>
          <w:numId w:val="2"/>
        </w:numPr>
        <w:spacing w:lineRule="auto" w:line="300" w:before="0" w:after="60"/>
        <w:ind w:hanging="0" w:left="720"/>
        <w:jc w:val="both"/>
        <w:rPr/>
      </w:pPr>
      <w:r>
        <w:rPr>
          <w:rFonts w:cs="Lucida Sans Unicode"/>
          <w:lang w:val="es-UY"/>
        </w:rPr>
        <w:t>ISO/IEC/IEEE 29148, Systems and Software Engineering — Life cycle processes — Requirements engineering.</w:t>
      </w:r>
    </w:p>
    <w:p>
      <w:pPr>
        <w:pStyle w:val="Texto"/>
        <w:numPr>
          <w:ilvl w:val="0"/>
          <w:numId w:val="2"/>
        </w:numPr>
        <w:spacing w:lineRule="auto" w:line="300" w:before="0" w:after="60"/>
        <w:ind w:hanging="0" w:left="720"/>
        <w:jc w:val="both"/>
        <w:rPr/>
      </w:pPr>
      <w:r>
        <w:rPr>
          <w:rFonts w:cs="Lucida Sans Unicode"/>
          <w:lang w:val="es-UY"/>
        </w:rPr>
        <w:t>Primera entrevista con el Sr. Enrique Forbes, Translogística, 09/09/2026. Transcripción en el documento de proyecto (Documentacion_Proyecto_Translogistica_v3), sección 14.1.</w:t>
      </w:r>
    </w:p>
    <w:p>
      <w:pPr>
        <w:pStyle w:val="Texto"/>
        <w:numPr>
          <w:ilvl w:val="0"/>
          <w:numId w:val="2"/>
        </w:numPr>
        <w:spacing w:lineRule="auto" w:line="300" w:before="0" w:after="60"/>
        <w:ind w:hanging="0" w:left="720"/>
        <w:jc w:val="both"/>
        <w:rPr/>
      </w:pPr>
      <w:r>
        <w:rPr>
          <w:rFonts w:cs="Lucida Sans Unicode"/>
          <w:lang w:val="es-UY"/>
        </w:rPr>
        <w:t>Segunda entrevista con el Sr. Enrique Forbes, Translogística, 20/10/2026. Transcripción en el documento de proyecto, sección 14.2, y acta de reunión del 20/10/2026.</w:t>
      </w:r>
    </w:p>
    <w:p>
      <w:pPr>
        <w:pStyle w:val="Texto"/>
        <w:numPr>
          <w:ilvl w:val="0"/>
          <w:numId w:val="2"/>
        </w:numPr>
        <w:spacing w:lineRule="auto" w:line="300" w:before="0" w:after="60"/>
        <w:ind w:hanging="0" w:left="720"/>
        <w:jc w:val="both"/>
        <w:rPr/>
      </w:pPr>
      <w:r>
        <w:rPr>
          <w:rFonts w:cs="Lucida Sans Unicode"/>
          <w:lang w:val="es-UY"/>
        </w:rPr>
        <w:t>Documentación proporcionada por la empresa: ficha técnica de ejemplo de un flete o carga, y carpeta de presentación con el logo y los colores de Translogística.</w:t>
      </w:r>
    </w:p>
    <w:p>
      <w:pPr>
        <w:pStyle w:val="Texto"/>
        <w:numPr>
          <w:ilvl w:val="0"/>
          <w:numId w:val="2"/>
        </w:numPr>
        <w:spacing w:lineRule="auto" w:line="300" w:before="0" w:after="60"/>
        <w:ind w:hanging="0" w:left="720"/>
        <w:jc w:val="both"/>
        <w:rPr/>
      </w:pPr>
      <w:r>
        <w:rPr>
          <w:rFonts w:cs="Lucida Sans Unicode"/>
          <w:lang w:val="es-UY"/>
        </w:rPr>
        <w:t>Ley N° 18.331 de Protección de Datos Personales y Acción de Habeas Data (Uruguay), con sus modificaciones, y su Decreto reglamentario N° 414/009.</w:t>
      </w:r>
    </w:p>
    <w:p>
      <w:pPr>
        <w:pStyle w:val="Texto"/>
        <w:numPr>
          <w:ilvl w:val="0"/>
          <w:numId w:val="2"/>
        </w:numPr>
        <w:spacing w:lineRule="auto" w:line="300" w:before="0" w:after="60"/>
        <w:ind w:hanging="0" w:left="720"/>
        <w:jc w:val="both"/>
        <w:rPr/>
      </w:pPr>
      <w:r>
        <w:rPr>
          <w:rFonts w:cs="Lucida Sans Unicode"/>
          <w:lang w:val="es-UY"/>
        </w:rPr>
        <w:t>Documento de registro documental del proyecto (Registro_Documental_Translogistica_v3): criterios de identificación, fuentes y priorización de requisitos.</w:t>
      </w:r>
    </w:p>
    <w:p>
      <w:pPr>
        <w:pStyle w:val="Titulos2"/>
        <w:keepNext w:val="true"/>
        <w:numPr>
          <w:ilvl w:val="1"/>
          <w:numId w:val="1"/>
        </w:numPr>
        <w:rPr/>
      </w:pPr>
      <w:bookmarkStart w:id="5" w:name="__RefHeading___Toc3657_2199863608"/>
      <w:bookmarkEnd w:id="5"/>
      <w:r>
        <w:rPr>
          <w:rFonts w:cs="Lucida Sans Unicode"/>
          <w:lang w:val="es-UY"/>
        </w:rPr>
        <w:t>Definiciones, acrónimos y abreviaturas</w:t>
      </w:r>
    </w:p>
    <w:tbl>
      <w:tblPr>
        <w:tblW w:w="9121" w:type="dxa"/>
        <w:jc w:val="left"/>
        <w:tblInd w:w="0" w:type="dxa"/>
        <w:tblLayout w:type="fixed"/>
        <w:tblCellMar>
          <w:top w:w="0" w:type="dxa"/>
          <w:left w:w="80" w:type="dxa"/>
          <w:bottom w:w="0" w:type="dxa"/>
          <w:right w:w="80" w:type="dxa"/>
        </w:tblCellMar>
      </w:tblPr>
      <w:tblGrid>
        <w:gridCol w:w="2300"/>
        <w:gridCol w:w="6820"/>
      </w:tblGrid>
      <w:tr>
        <w:trPr>
          <w:tblHeader w:val="true"/>
          <w:cantSplit w:val="true"/>
        </w:trPr>
        <w:tc>
          <w:tcPr>
            <w:tcW w:w="23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Término</w:t>
            </w:r>
          </w:p>
        </w:tc>
        <w:tc>
          <w:tcPr>
            <w:tcW w:w="682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Definición</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ESRE</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Especificación de Requerimientos de Software. Documento que describe las funcionalidades y características que deberá cumplir el sistema.</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Requisito Funcional. Describe una funcionalidad o comportamiento que el sistema debe proporcionar.</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Requisito No Funcional. Describe restricciones o características de calidad del sistema.</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Mercosur</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Mercado Común del Sur, bloque económico integrado por países de América del Sur.</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Docker</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Plataforma que permite ejecutar aplicaciones dentro de contenedores independientes.</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Contenedor</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Entorno aislado que incluye una aplicación y los componentes necesarios para su funcionamiento.</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Linux</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Sistema operativo utilizado habitualmente en servidores y entornos empresariales.</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Base de datos</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Sistema utilizado para almacenar, organizar y consultar la información del sistema.</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Respaldo (Backup)</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Copia de seguridad de la información que permite recuperarla ante fallos o pérdidas de datos.</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HTML5</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Lenguaje utilizado para definir la estructura de las páginas web.</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CSS3</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Lenguaje utilizado para definir la presentación visual de las páginas web.</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JavaScript</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Lenguaje de programación utilizado para incorporar comportamiento e interacción en aplicaciones web.</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DUA</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Documento Único Aduanero (Uruguay).</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CRT</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Documento de especificación de la carga.</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DUE</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Documento de aduana en Brasil.</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Ficha</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Registro interno de una operación de transporte, con todos los datos que carga la empresa: referencia, clientes, mercadería, recorrido, descarga, despachante e información comercial.</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Carga</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Lo que el cliente ve de una operación en su portal («Mis cargas»): estado, etapas del seguimiento y observaciones autorizadas. Corresponde a una ficha; no se registra por separado.</w:t>
            </w:r>
          </w:p>
        </w:tc>
      </w:tr>
      <w:tr>
        <w:trPr>
          <w:cantSplit w:val="true"/>
        </w:trPr>
        <w:tc>
          <w:tcPr>
            <w:tcW w:w="23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 lógica</w:t>
            </w:r>
          </w:p>
        </w:tc>
        <w:tc>
          <w:tcPr>
            <w:tcW w:w="68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Cambio de estado de un registro a inactivo o anulado. El registro no se borra de la base de datos: se conserva para consulta y trazabilidad.</w:t>
            </w:r>
          </w:p>
        </w:tc>
      </w:tr>
    </w:tbl>
    <w:p>
      <w:pPr>
        <w:pStyle w:val="Normal"/>
        <w:spacing w:before="0" w:after="120"/>
        <w:rPr/>
      </w:pPr>
      <w:r>
        <w:rPr/>
      </w:r>
    </w:p>
    <w:p>
      <w:pPr>
        <w:pStyle w:val="Texto"/>
        <w:spacing w:lineRule="auto" w:line="360" w:before="0" w:after="120"/>
        <w:jc w:val="both"/>
        <w:rPr/>
      </w:pPr>
      <w:r>
        <w:rPr>
          <w:rFonts w:cs="Lucida Sans Unicode"/>
          <w:b/>
          <w:lang w:val="es-UY"/>
        </w:rPr>
        <w:t>Códigos de módulo (requisitos funcionales)</w:t>
      </w:r>
    </w:p>
    <w:tbl>
      <w:tblPr>
        <w:tblW w:w="9121" w:type="dxa"/>
        <w:jc w:val="left"/>
        <w:tblInd w:w="0" w:type="dxa"/>
        <w:tblLayout w:type="fixed"/>
        <w:tblCellMar>
          <w:top w:w="0" w:type="dxa"/>
          <w:left w:w="80" w:type="dxa"/>
          <w:bottom w:w="0" w:type="dxa"/>
          <w:right w:w="80" w:type="dxa"/>
        </w:tblCellMar>
      </w:tblPr>
      <w:tblGrid>
        <w:gridCol w:w="1598"/>
        <w:gridCol w:w="7522"/>
      </w:tblGrid>
      <w:tr>
        <w:trPr>
          <w:tblHeader w:val="true"/>
          <w:cantSplit w:val="true"/>
        </w:trPr>
        <w:tc>
          <w:tcPr>
            <w:tcW w:w="15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Módulo</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INI</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Inicio público</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LOG</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Acceso y navegación</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PAN</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Panel principal del área interna</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CLI</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Clientes</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TRA</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Transportistas</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DES</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Despachantes</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FIC</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Fichas de carga</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SGT</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Seguimientos</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POR</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Portal del cliente</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GEN</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Funciones generales</w:t>
            </w:r>
          </w:p>
        </w:tc>
      </w:tr>
    </w:tbl>
    <w:p>
      <w:pPr>
        <w:pStyle w:val="Normal"/>
        <w:spacing w:before="0" w:after="120"/>
        <w:rPr/>
      </w:pPr>
      <w:r>
        <w:rPr/>
      </w:r>
    </w:p>
    <w:p>
      <w:pPr>
        <w:pStyle w:val="Texto"/>
        <w:spacing w:lineRule="auto" w:line="360" w:before="0" w:after="120"/>
        <w:jc w:val="both"/>
        <w:rPr/>
      </w:pPr>
      <w:r>
        <w:rPr>
          <w:rFonts w:cs="Lucida Sans Unicode"/>
          <w:b/>
          <w:lang w:val="es-UY"/>
        </w:rPr>
        <w:t>Categorías de requisitos no funcionales</w:t>
      </w:r>
    </w:p>
    <w:tbl>
      <w:tblPr>
        <w:tblW w:w="9121" w:type="dxa"/>
        <w:jc w:val="left"/>
        <w:tblInd w:w="0" w:type="dxa"/>
        <w:tblLayout w:type="fixed"/>
        <w:tblCellMar>
          <w:top w:w="0" w:type="dxa"/>
          <w:left w:w="80" w:type="dxa"/>
          <w:bottom w:w="0" w:type="dxa"/>
          <w:right w:w="80" w:type="dxa"/>
        </w:tblCellMar>
      </w:tblPr>
      <w:tblGrid>
        <w:gridCol w:w="1598"/>
        <w:gridCol w:w="7522"/>
      </w:tblGrid>
      <w:tr>
        <w:trPr>
          <w:tblHeader w:val="true"/>
          <w:cantSplit w:val="true"/>
        </w:trPr>
        <w:tc>
          <w:tcPr>
            <w:tcW w:w="15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Categoría</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SEG</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Seguridad</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USA</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Usabilidad</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COM</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Compatibilidad</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REN</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Rendimiento</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CON</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Integridad y confiabilidad</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RES</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Respaldo y recuperación</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LNX</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Infraestructura Linux</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MIC</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Infraestructura Microsoft</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MAN</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Mantenibilidad</w:t>
            </w:r>
          </w:p>
        </w:tc>
      </w:tr>
    </w:tbl>
    <w:p>
      <w:pPr>
        <w:pStyle w:val="Normal"/>
        <w:spacing w:before="0" w:after="120"/>
        <w:rPr/>
      </w:pPr>
      <w:r>
        <w:rPr/>
      </w:r>
    </w:p>
    <w:p>
      <w:pPr>
        <w:pStyle w:val="Texto"/>
        <w:spacing w:lineRule="auto" w:line="360" w:before="0" w:after="120"/>
        <w:jc w:val="both"/>
        <w:rPr/>
      </w:pPr>
      <w:r>
        <w:rPr>
          <w:rFonts w:cs="Lucida Sans Unicode"/>
          <w:b/>
          <w:lang w:val="es-UY"/>
        </w:rPr>
        <w:t>Fuentes de los requisitos</w:t>
      </w:r>
    </w:p>
    <w:tbl>
      <w:tblPr>
        <w:tblW w:w="9121" w:type="dxa"/>
        <w:jc w:val="left"/>
        <w:tblInd w:w="0" w:type="dxa"/>
        <w:tblLayout w:type="fixed"/>
        <w:tblCellMar>
          <w:top w:w="0" w:type="dxa"/>
          <w:left w:w="80" w:type="dxa"/>
          <w:bottom w:w="0" w:type="dxa"/>
          <w:right w:w="80" w:type="dxa"/>
        </w:tblCellMar>
      </w:tblPr>
      <w:tblGrid>
        <w:gridCol w:w="1598"/>
        <w:gridCol w:w="7522"/>
      </w:tblGrid>
      <w:tr>
        <w:trPr>
          <w:tblHeader w:val="true"/>
          <w:cantSplit w:val="true"/>
        </w:trPr>
        <w:tc>
          <w:tcPr>
            <w:tcW w:w="15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Código</w:t>
            </w:r>
          </w:p>
        </w:tc>
        <w:tc>
          <w:tcPr>
            <w:tcW w:w="7522"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Entrevista con el cliente</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Ficha técnica de carga</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Decisión tomada por el equipo de desarrollo</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Restricción tecnológica</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75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Buenas prácticas, estándares y criterios de seguridad</w:t>
            </w:r>
          </w:p>
        </w:tc>
      </w:tr>
    </w:tbl>
    <w:p>
      <w:pPr>
        <w:pStyle w:val="Normal"/>
        <w:spacing w:before="0" w:after="120"/>
        <w:rPr/>
      </w:pPr>
      <w:r>
        <w:rPr/>
      </w:r>
    </w:p>
    <w:p>
      <w:pPr>
        <w:pStyle w:val="Texto"/>
        <w:spacing w:lineRule="auto" w:line="360" w:before="0" w:after="120"/>
        <w:jc w:val="both"/>
        <w:rPr/>
      </w:pPr>
      <w:r>
        <w:rPr>
          <w:rFonts w:cs="Lucida Sans Unicode"/>
          <w:b/>
          <w:lang w:val="es-UY"/>
        </w:rPr>
        <w:t>Prioridad</w:t>
      </w:r>
    </w:p>
    <w:tbl>
      <w:tblPr>
        <w:tblW w:w="9121" w:type="dxa"/>
        <w:jc w:val="left"/>
        <w:tblInd w:w="0" w:type="dxa"/>
        <w:tblLayout w:type="fixed"/>
        <w:tblCellMar>
          <w:top w:w="0" w:type="dxa"/>
          <w:left w:w="80" w:type="dxa"/>
          <w:bottom w:w="0" w:type="dxa"/>
          <w:right w:w="80" w:type="dxa"/>
        </w:tblCellMar>
      </w:tblPr>
      <w:tblGrid>
        <w:gridCol w:w="1598"/>
        <w:gridCol w:w="2400"/>
        <w:gridCol w:w="5123"/>
      </w:tblGrid>
      <w:tr>
        <w:trPr>
          <w:tblHeader w:val="true"/>
          <w:cantSplit w:val="true"/>
        </w:trPr>
        <w:tc>
          <w:tcPr>
            <w:tcW w:w="15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c>
          <w:tcPr>
            <w:tcW w:w="24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Equivalencia MoSCoW</w:t>
            </w:r>
          </w:p>
        </w:tc>
        <w:tc>
          <w:tcPr>
            <w:tcW w:w="5123"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Significado</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Must have</w:t>
            </w:r>
          </w:p>
        </w:tc>
        <w:tc>
          <w:tcPr>
            <w:tcW w:w="51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Requisito indispensable para el funcionamiento del sistema.</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Should have</w:t>
            </w:r>
          </w:p>
        </w:tc>
        <w:tc>
          <w:tcPr>
            <w:tcW w:w="51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Requisito importante pero no crítico; puede postergarse.</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Could have</w:t>
            </w:r>
          </w:p>
        </w:tc>
        <w:tc>
          <w:tcPr>
            <w:tcW w:w="51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Requisito deseable que aporta valor adicional.</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w:t>
            </w:r>
          </w:p>
        </w:tc>
        <w:tc>
          <w:tcPr>
            <w:tcW w:w="24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Won't have</w:t>
            </w:r>
          </w:p>
        </w:tc>
        <w:tc>
          <w:tcPr>
            <w:tcW w:w="51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Fuera del alcance de esta versión (ver 1.2 Alcance).</w:t>
            </w:r>
          </w:p>
        </w:tc>
      </w:tr>
    </w:tbl>
    <w:p>
      <w:pPr>
        <w:pStyle w:val="Normal"/>
        <w:spacing w:before="0" w:after="120"/>
        <w:rPr/>
      </w:pPr>
      <w:r>
        <w:rPr/>
      </w:r>
    </w:p>
    <w:p>
      <w:pPr>
        <w:pStyle w:val="TItulos"/>
        <w:keepNext w:val="true"/>
        <w:numPr>
          <w:ilvl w:val="0"/>
          <w:numId w:val="1"/>
        </w:numPr>
        <w:rPr/>
      </w:pPr>
      <w:bookmarkStart w:id="6" w:name="__RefHeading___Toc3659_2199863608"/>
      <w:bookmarkEnd w:id="6"/>
      <w:r>
        <w:rPr>
          <w:rFonts w:cs="Lucida Sans Unicode"/>
          <w:lang w:val="es-UY"/>
        </w:rPr>
        <w:t>Descripción general</w:t>
      </w:r>
    </w:p>
    <w:p>
      <w:pPr>
        <w:pStyle w:val="Titulos2"/>
        <w:keepNext w:val="true"/>
        <w:numPr>
          <w:ilvl w:val="1"/>
          <w:numId w:val="1"/>
        </w:numPr>
        <w:rPr/>
      </w:pPr>
      <w:bookmarkStart w:id="7" w:name="__RefHeading___Toc3661_2199863608"/>
      <w:bookmarkEnd w:id="7"/>
      <w:r>
        <w:rPr>
          <w:rFonts w:cs="Lucida Sans Unicode"/>
          <w:lang w:val="es-UY"/>
        </w:rPr>
        <w:t>Perspectiva del producto</w:t>
      </w:r>
    </w:p>
    <w:p>
      <w:pPr>
        <w:pStyle w:val="Texto"/>
        <w:spacing w:lineRule="auto" w:line="360" w:before="0" w:after="120"/>
        <w:jc w:val="both"/>
        <w:rPr/>
      </w:pPr>
      <w:r>
        <w:rPr>
          <w:rFonts w:cs="Lucida Sans Unicode"/>
          <w:lang w:val="es-UY"/>
        </w:rPr>
        <w:t>Translogística es una empresa dedicada al transporte y logística de cargas mediante camiones dentro de la región del Mercosur. Vende servicios de intermediación entre el cliente que hace el pedido y las empresas transportistas, facilitando la documentación y optimizando los procesos.</w:t>
      </w:r>
    </w:p>
    <w:p>
      <w:pPr>
        <w:pStyle w:val="Texto"/>
        <w:spacing w:lineRule="auto" w:line="360" w:before="0" w:after="120"/>
        <w:jc w:val="both"/>
        <w:rPr/>
      </w:pPr>
      <w:r>
        <w:rPr>
          <w:rFonts w:cs="Lucida Sans Unicode"/>
          <w:lang w:val="es-UY"/>
        </w:rPr>
        <w:t>El proyecto consiste en el desarrollo de una aplicación web que permita difundir los servicios ofrecidos por la empresa, brindar información sobre el estado de las cargas a sus clientes y facilitar las actividades administrativas y operativas vinculadas al transporte de cargas.</w:t>
      </w:r>
    </w:p>
    <w:p>
      <w:pPr>
        <w:pStyle w:val="Texto"/>
        <w:spacing w:lineRule="auto" w:line="360" w:before="0" w:after="120"/>
        <w:jc w:val="both"/>
        <w:rPr/>
      </w:pPr>
      <w:r>
        <w:rPr>
          <w:rFonts w:cs="Lucida Sans Unicode"/>
          <w:lang w:val="es-UY"/>
        </w:rPr>
        <w:t>La aplicación permitirá administrar clientes, usuarios, cargas y documentación asociada, proporcionando una plataforma centralizada para la consulta y control de la información relevante para la operación de la empresa.</w:t>
      </w:r>
    </w:p>
    <w:p>
      <w:pPr>
        <w:pStyle w:val="Titulos2"/>
        <w:keepNext w:val="true"/>
        <w:numPr>
          <w:ilvl w:val="1"/>
          <w:numId w:val="1"/>
        </w:numPr>
        <w:rPr/>
      </w:pPr>
      <w:bookmarkStart w:id="8" w:name="__RefHeading___Toc3663_2199863608"/>
      <w:bookmarkEnd w:id="8"/>
      <w:r>
        <w:rPr>
          <w:rFonts w:cs="Lucida Sans Unicode"/>
          <w:lang w:val="es-UY"/>
        </w:rPr>
        <w:t>Funciones del producto / del sistema</w:t>
      </w:r>
    </w:p>
    <w:p>
      <w:pPr>
        <w:pStyle w:val="Texto"/>
        <w:spacing w:lineRule="auto" w:line="360" w:before="0" w:after="120"/>
        <w:jc w:val="both"/>
        <w:rPr/>
      </w:pPr>
      <w:r>
        <w:rPr>
          <w:rFonts w:cs="Lucida Sans Unicode"/>
          <w:lang w:val="es-UY"/>
        </w:rPr>
        <w:t>El sistema Translogística será una aplicación web orientada a satisfacer tres objetivos principales. En primer lugar, permitirá promocionar la empresa mediante la publicación de información institucional y comercial destinada a potenciales clientes. Asimismo, proporcionará a los clientes registrados un servicio de consulta y seguimiento del estado de sus cargas. Finalmente, permitirá a la empresa registrar, consultar, modificar y controlar de forma centralizada la información relacionada con clientes, cargas y operaciones logísticas.</w:t>
      </w:r>
    </w:p>
    <w:p>
      <w:pPr>
        <w:pStyle w:val="Texto"/>
        <w:spacing w:lineRule="auto" w:line="360" w:before="0" w:after="120"/>
        <w:jc w:val="both"/>
        <w:rPr/>
      </w:pPr>
      <w:r>
        <w:rPr>
          <w:rFonts w:cs="Lucida Sans Unicode"/>
          <w:lang w:val="es-UY"/>
        </w:rPr>
        <w:t>Mediante la implementación de este sistema, Translogística podrá centralizar la información de sus operaciones, mejorar el seguimiento de las cargas y ofrecer una mejor experiencia de servicio a sus clientes.</w:t>
      </w:r>
    </w:p>
    <w:p>
      <w:pPr>
        <w:pStyle w:val="Texto"/>
        <w:spacing w:lineRule="auto" w:line="360" w:before="0" w:after="120"/>
        <w:jc w:val="both"/>
        <w:rPr/>
      </w:pPr>
      <w:r>
        <w:rPr>
          <w:rFonts w:cs="Lucida Sans Unicode"/>
          <w:color w:val="EE0000"/>
          <w:lang w:val="es-UY"/>
        </w:rPr>
        <w:t>(Adicionalmente, los objetivos generales y específicos del proyecto son los siguientes:)</w:t>
      </w:r>
    </w:p>
    <w:p>
      <w:pPr>
        <w:pStyle w:val="Texto"/>
        <w:spacing w:lineRule="auto" w:line="360" w:before="0" w:after="120"/>
        <w:jc w:val="both"/>
        <w:rPr/>
      </w:pPr>
      <w:r>
        <w:rPr>
          <w:rFonts w:cs="Lucida Sans Unicode"/>
          <w:b/>
          <w:lang w:val="es-UY"/>
        </w:rPr>
        <w:t xml:space="preserve">Objetivo general: </w:t>
      </w:r>
      <w:r>
        <w:rPr>
          <w:rFonts w:cs="Lucida Sans Unicode"/>
          <w:lang w:val="es-UY"/>
        </w:rPr>
        <w:t>Desarrollar un sistema web que permita dar visibilidad a la empresa Translogística y centralizar la consulta y control del estado de las cargas de forma segura, eficiente y accesible, diferenciando las funcionalidades disponibles según el rol del usuario.</w:t>
      </w:r>
    </w:p>
    <w:p>
      <w:pPr>
        <w:pStyle w:val="Texto"/>
        <w:spacing w:lineRule="auto" w:line="360" w:before="0" w:after="120"/>
        <w:jc w:val="both"/>
        <w:rPr/>
      </w:pPr>
      <w:r>
        <w:rPr>
          <w:rFonts w:cs="Lucida Sans Unicode"/>
          <w:b/>
          <w:lang w:val="es-UY"/>
        </w:rPr>
        <w:t>Objetivos específicos:</w:t>
      </w:r>
    </w:p>
    <w:p>
      <w:pPr>
        <w:pStyle w:val="Texto"/>
        <w:numPr>
          <w:ilvl w:val="0"/>
          <w:numId w:val="2"/>
        </w:numPr>
        <w:spacing w:lineRule="auto" w:line="300" w:before="0" w:after="60"/>
        <w:ind w:hanging="0" w:left="720"/>
        <w:jc w:val="both"/>
        <w:rPr/>
      </w:pPr>
      <w:r>
        <w:rPr>
          <w:rFonts w:cs="Lucida Sans Unicode"/>
          <w:lang w:val="es-UY"/>
        </w:rPr>
        <w:t>Centralizar la información relacionada con clientes, cargas y operaciones realizadas por Translogística, permitiendo su registro, consulta y actualización por parte de los usuarios autorizados.</w:t>
      </w:r>
    </w:p>
    <w:p>
      <w:pPr>
        <w:pStyle w:val="Texto"/>
        <w:numPr>
          <w:ilvl w:val="0"/>
          <w:numId w:val="2"/>
        </w:numPr>
        <w:spacing w:lineRule="auto" w:line="300" w:before="0" w:after="60"/>
        <w:ind w:hanging="0" w:left="720"/>
        <w:jc w:val="both"/>
        <w:rPr/>
      </w:pPr>
      <w:r>
        <w:rPr>
          <w:rFonts w:cs="Lucida Sans Unicode"/>
          <w:lang w:val="es-UY"/>
        </w:rPr>
        <w:t>Facilitar el seguimiento de las cargas de importación y exportación durante todo su ciclo de transporte, registrando la información asociada a los procesos aduaneros y a la entrega final de las cargas.</w:t>
      </w:r>
    </w:p>
    <w:p>
      <w:pPr>
        <w:pStyle w:val="Texto"/>
        <w:numPr>
          <w:ilvl w:val="0"/>
          <w:numId w:val="2"/>
        </w:numPr>
        <w:spacing w:lineRule="auto" w:line="300" w:before="0" w:after="60"/>
        <w:ind w:hanging="0" w:left="720"/>
        <w:jc w:val="both"/>
        <w:rPr/>
      </w:pPr>
      <w:r>
        <w:rPr>
          <w:rFonts w:cs="Lucida Sans Unicode"/>
          <w:lang w:val="es-UY"/>
        </w:rPr>
        <w:t>Proporcionar mecanismos que permitan diferenciar las funcionalidades disponibles según el rol de cada usuario (clientes con acceso a sus cargas e internos con control operativo).</w:t>
      </w:r>
    </w:p>
    <w:p>
      <w:pPr>
        <w:pStyle w:val="Texto"/>
        <w:numPr>
          <w:ilvl w:val="0"/>
          <w:numId w:val="2"/>
        </w:numPr>
        <w:spacing w:lineRule="auto" w:line="300" w:before="0" w:after="60"/>
        <w:ind w:hanging="0" w:left="720"/>
        <w:jc w:val="both"/>
        <w:rPr/>
      </w:pPr>
      <w:r>
        <w:rPr>
          <w:rFonts w:cs="Lucida Sans Unicode"/>
          <w:lang w:val="es-UY"/>
        </w:rPr>
        <w:t>Disponer de información centralizada que facilite la elaboración de reportes relacionados con clientes, cargas y operaciones de la empresa.</w:t>
      </w:r>
    </w:p>
    <w:p>
      <w:pPr>
        <w:pStyle w:val="Texto"/>
        <w:numPr>
          <w:ilvl w:val="0"/>
          <w:numId w:val="2"/>
        </w:numPr>
        <w:spacing w:lineRule="auto" w:line="300" w:before="0" w:after="60"/>
        <w:ind w:hanging="0" w:left="720"/>
        <w:jc w:val="both"/>
        <w:rPr/>
      </w:pPr>
      <w:r>
        <w:rPr>
          <w:rFonts w:cs="Lucida Sans Unicode"/>
          <w:lang w:val="es-UY"/>
        </w:rPr>
        <w:t>Incorporar mecanismos de respaldo para preservar la información y herramientas de monitoreo de la infraestructura tecnológica.</w:t>
      </w:r>
    </w:p>
    <w:p>
      <w:pPr>
        <w:pStyle w:val="Titulos2"/>
        <w:keepNext w:val="true"/>
        <w:numPr>
          <w:ilvl w:val="1"/>
          <w:numId w:val="1"/>
        </w:numPr>
        <w:rPr/>
      </w:pPr>
      <w:bookmarkStart w:id="9" w:name="__RefHeading___Toc3665_2199863608"/>
      <w:bookmarkEnd w:id="9"/>
      <w:r>
        <w:rPr>
          <w:rFonts w:cs="Lucida Sans Unicode"/>
          <w:lang w:val="es-UY"/>
        </w:rPr>
        <w:t>Identificación del problema</w:t>
      </w:r>
    </w:p>
    <w:p>
      <w:pPr>
        <w:pStyle w:val="Texto"/>
        <w:spacing w:lineRule="auto" w:line="360" w:before="0" w:after="120"/>
        <w:jc w:val="both"/>
        <w:rPr/>
      </w:pPr>
      <w:r>
        <w:rPr>
          <w:rFonts w:cs="Lucida Sans Unicode"/>
          <w:lang w:val="es-UY"/>
        </w:rPr>
        <w:t>Actualmente, gran parte de la información relacionada con las operaciones de Translogística se administra mediante cuadernos físicos, planillas de cálculo y fichas mantenidas de forma independiente. Esta situación provoca que la información se encuentre distribuida en diferentes medios, dificultando su consulta, actualización y control.</w:t>
      </w:r>
    </w:p>
    <w:p>
      <w:pPr>
        <w:pStyle w:val="Texto"/>
        <w:spacing w:lineRule="auto" w:line="360" w:before="0" w:after="120"/>
        <w:jc w:val="both"/>
        <w:rPr/>
      </w:pPr>
      <w:r>
        <w:rPr>
          <w:rFonts w:cs="Lucida Sans Unicode"/>
          <w:lang w:val="es-UY"/>
        </w:rPr>
        <w:t>Por otra parte, los clientes de la empresa no disponen de un mecanismo que les permita consultar directamente el estado de sus cargas, por lo que deben comunicarse frecuentemente con el personal de Translogística para obtener información sobre el avance de sus operaciones. Esta situación incrementa el tiempo dedicado a tareas de atención a los clientes y seguimiento, tanto para los clientes como para los usuarios de la empresa.</w:t>
      </w:r>
    </w:p>
    <w:p>
      <w:pPr>
        <w:pStyle w:val="Texto"/>
        <w:spacing w:lineRule="auto" w:line="360" w:before="0" w:after="120"/>
        <w:jc w:val="both"/>
        <w:rPr/>
      </w:pPr>
      <w:r>
        <w:rPr>
          <w:rFonts w:cs="Lucida Sans Unicode"/>
          <w:lang w:val="es-UY"/>
        </w:rPr>
        <w:t>Asimismo, la dispersión de la información dificulta la obtención de listados y reportes necesarios para el control operativo y administrativo de las actividades de la organización.</w:t>
      </w:r>
    </w:p>
    <w:p>
      <w:pPr>
        <w:pStyle w:val="Texto"/>
        <w:spacing w:lineRule="auto" w:line="360" w:before="0" w:after="120"/>
        <w:jc w:val="both"/>
        <w:rPr/>
      </w:pPr>
      <w:r>
        <w:rPr>
          <w:rFonts w:cs="Lucida Sans Unicode"/>
          <w:lang w:val="es-UY"/>
        </w:rPr>
        <w:t>Ante esta situación, surge la necesidad de implementar una solución informática que permita centralizar la información en una única plataforma, facilitar el acceso a los datos por parte de los usuarios autorizados y brindar a los clientes un servicio de consulta en línea del estado de sus cargas. De esta forma, se busca optimizar los procesos de seguimiento, mejorar la disponibilidad de la información y contribuir a una mejor experiencia de servicio.</w:t>
      </w:r>
    </w:p>
    <w:p>
      <w:pPr>
        <w:pStyle w:val="Titulos2"/>
        <w:keepNext w:val="true"/>
        <w:numPr>
          <w:ilvl w:val="1"/>
          <w:numId w:val="1"/>
        </w:numPr>
        <w:rPr/>
      </w:pPr>
      <w:bookmarkStart w:id="10" w:name="__RefHeading___Toc3667_2199863608"/>
      <w:bookmarkEnd w:id="10"/>
      <w:r>
        <w:rPr>
          <w:rFonts w:cs="Lucida Sans Unicode"/>
          <w:lang w:val="es-UY"/>
        </w:rPr>
        <w:t>Clases y características de los usuarios</w:t>
      </w:r>
    </w:p>
    <w:p>
      <w:pPr>
        <w:pStyle w:val="Texto"/>
        <w:spacing w:lineRule="auto" w:line="360" w:before="0" w:after="120"/>
        <w:jc w:val="both"/>
        <w:rPr/>
      </w:pPr>
      <w:r>
        <w:rPr>
          <w:rFonts w:cs="Lucida Sans Unicode"/>
          <w:lang w:val="es-UY"/>
        </w:rPr>
        <w:t>El sistema Translogística contará con cuatro perfiles de usuario: Administrador, Operario, Vendedor y Cliente. Cada perfil dispondrá de diferentes permisos y funcionalidades de acuerdo con las responsabilidades que desempeñe dentro de la organización o con la información que necesite consultar.</w:t>
      </w:r>
    </w:p>
    <w:p>
      <w:pPr>
        <w:pStyle w:val="Texto"/>
        <w:spacing w:lineRule="auto" w:line="360" w:before="0" w:after="120"/>
        <w:jc w:val="both"/>
        <w:rPr/>
      </w:pPr>
      <w:r>
        <w:rPr>
          <w:rFonts w:cs="Lucida Sans Unicode"/>
          <w:b/>
          <w:lang w:val="es-UY"/>
        </w:rPr>
        <w:t xml:space="preserve">Bajas: </w:t>
      </w:r>
      <w:r>
        <w:rPr>
          <w:rFonts w:cs="Lucida Sans Unicode"/>
          <w:lang w:val="es-UY"/>
        </w:rPr>
        <w:t>en todo el sistema las bajas son lógicas, no físicas. Cuando se da de baja un usuario, un cliente, una ficha o cualquier otro registro, o se anula una ficha, el registro cambia de estado (inactivo o anulado), pero no se borra de la base de datos.</w:t>
      </w:r>
    </w:p>
    <w:p>
      <w:pPr>
        <w:pStyle w:val="Titulos3"/>
        <w:keepNext w:val="true"/>
        <w:numPr>
          <w:ilvl w:val="2"/>
          <w:numId w:val="1"/>
        </w:numPr>
        <w:rPr/>
      </w:pPr>
      <w:bookmarkStart w:id="11" w:name="__RefHeading___Toc3669_2199863608"/>
      <w:bookmarkEnd w:id="11"/>
      <w:r>
        <w:rPr>
          <w:rFonts w:cs="Lucida Sans Unicode"/>
          <w:lang w:val="es-UY"/>
        </w:rPr>
        <w:t>Administrador</w:t>
      </w:r>
    </w:p>
    <w:p>
      <w:pPr>
        <w:pStyle w:val="Texto"/>
        <w:spacing w:lineRule="auto" w:line="360" w:before="0" w:after="120"/>
        <w:jc w:val="both"/>
        <w:rPr/>
      </w:pPr>
      <w:r>
        <w:rPr>
          <w:rFonts w:cs="Lucida Sans Unicode"/>
          <w:lang w:val="es-UY"/>
        </w:rPr>
        <w:t>Representa al dueño y administrador de Translogística. Tendrá permisos sobre todos los procesos que realiza la empresa:</w:t>
      </w:r>
    </w:p>
    <w:p>
      <w:pPr>
        <w:pStyle w:val="Texto"/>
        <w:numPr>
          <w:ilvl w:val="0"/>
          <w:numId w:val="2"/>
        </w:numPr>
        <w:spacing w:lineRule="auto" w:line="300" w:before="0" w:after="60"/>
        <w:ind w:hanging="0" w:left="720"/>
        <w:jc w:val="both"/>
        <w:rPr/>
      </w:pPr>
      <w:r>
        <w:rPr>
          <w:rFonts w:cs="Lucida Sans Unicode"/>
          <w:lang w:val="es-UY"/>
        </w:rPr>
        <w:t>Iniciar sesión.</w:t>
      </w:r>
    </w:p>
    <w:p>
      <w:pPr>
        <w:pStyle w:val="Texto"/>
        <w:numPr>
          <w:ilvl w:val="0"/>
          <w:numId w:val="2"/>
        </w:numPr>
        <w:spacing w:lineRule="auto" w:line="300" w:before="0" w:after="60"/>
        <w:ind w:hanging="0" w:left="720"/>
        <w:jc w:val="both"/>
        <w:rPr/>
      </w:pPr>
      <w:r>
        <w:rPr>
          <w:rFonts w:cs="Lucida Sans Unicode"/>
          <w:lang w:val="es-UY"/>
        </w:rPr>
        <w:t>Registrar, modificar, anular y dar de baja fichas.</w:t>
      </w:r>
    </w:p>
    <w:p>
      <w:pPr>
        <w:pStyle w:val="Texto"/>
        <w:numPr>
          <w:ilvl w:val="0"/>
          <w:numId w:val="2"/>
        </w:numPr>
        <w:spacing w:lineRule="auto" w:line="300" w:before="0" w:after="60"/>
        <w:ind w:hanging="0" w:left="720"/>
        <w:jc w:val="both"/>
        <w:rPr/>
      </w:pPr>
      <w:r>
        <w:rPr>
          <w:rFonts w:cs="Lucida Sans Unicode"/>
          <w:lang w:val="es-UY"/>
        </w:rPr>
        <w:t>Registrar, actualizar y eliminar seguimientos (etapas, canal aduanero y observaciones para el cliente).</w:t>
      </w:r>
    </w:p>
    <w:p>
      <w:pPr>
        <w:pStyle w:val="Texto"/>
        <w:numPr>
          <w:ilvl w:val="0"/>
          <w:numId w:val="2"/>
        </w:numPr>
        <w:spacing w:lineRule="auto" w:line="300" w:before="0" w:after="60"/>
        <w:ind w:hanging="0" w:left="720"/>
        <w:jc w:val="both"/>
        <w:rPr/>
      </w:pPr>
      <w:r>
        <w:rPr>
          <w:rFonts w:cs="Lucida Sans Unicode"/>
          <w:lang w:val="es-UY"/>
        </w:rPr>
        <w:t>Crear, modificar, dar de baja y listar clientes, transportistas y despachantes. Los registros dados de baja no se borran y los clientes dados de baja no pueden acceder al sistema.</w:t>
      </w:r>
    </w:p>
    <w:p>
      <w:pPr>
        <w:pStyle w:val="Texto"/>
        <w:numPr>
          <w:ilvl w:val="0"/>
          <w:numId w:val="2"/>
        </w:numPr>
        <w:spacing w:lineRule="auto" w:line="300" w:before="0" w:after="60"/>
        <w:ind w:hanging="0" w:left="720"/>
        <w:jc w:val="both"/>
        <w:rPr/>
      </w:pPr>
      <w:r>
        <w:rPr>
          <w:rFonts w:cs="Lucida Sans Unicode"/>
          <w:lang w:val="es-UY"/>
        </w:rPr>
        <w:t>Crear, desactivar y listar usuarios internos. Los usuarios desactivados no se borran, pero no pueden acceder al sistema.</w:t>
      </w:r>
    </w:p>
    <w:p>
      <w:pPr>
        <w:pStyle w:val="Texto"/>
        <w:numPr>
          <w:ilvl w:val="0"/>
          <w:numId w:val="2"/>
        </w:numPr>
        <w:spacing w:lineRule="auto" w:line="300" w:before="0" w:after="60"/>
        <w:ind w:hanging="0" w:left="720"/>
        <w:jc w:val="both"/>
        <w:rPr/>
      </w:pPr>
      <w:r>
        <w:rPr>
          <w:rFonts w:cs="Lucida Sans Unicode"/>
          <w:lang w:val="es-UY"/>
        </w:rPr>
        <w:t>Consultar el panel con los indicadores y la información operativa de las fichas.</w:t>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la administración de usuarios internos es la función que diferencia al Administrador del Operario, y todavía no tiene requisito ni está implementada (ver RF-LOG-007).</w:t>
      </w:r>
    </w:p>
    <w:p>
      <w:pPr>
        <w:pStyle w:val="Titulos3"/>
        <w:keepNext w:val="true"/>
        <w:numPr>
          <w:ilvl w:val="2"/>
          <w:numId w:val="1"/>
        </w:numPr>
        <w:rPr/>
      </w:pPr>
      <w:bookmarkStart w:id="12" w:name="__RefHeading___Toc3671_2199863608"/>
      <w:bookmarkEnd w:id="12"/>
      <w:r>
        <w:rPr>
          <w:rFonts w:cs="Lucida Sans Unicode"/>
          <w:lang w:val="es-UY"/>
        </w:rPr>
        <w:t>Usuario Empresa Operario</w:t>
      </w:r>
    </w:p>
    <w:p>
      <w:pPr>
        <w:pStyle w:val="Texto"/>
        <w:spacing w:lineRule="auto" w:line="360" w:before="0" w:after="120"/>
        <w:jc w:val="both"/>
        <w:rPr/>
      </w:pPr>
      <w:r>
        <w:rPr>
          <w:rFonts w:cs="Lucida Sans Unicode"/>
          <w:lang w:val="es-UY"/>
        </w:rPr>
        <w:t>Representa al personal que lleva adelante las operaciones. Tendrá las mismas funciones que el Administrador, salvo la administración de usuarios internos:</w:t>
      </w:r>
    </w:p>
    <w:p>
      <w:pPr>
        <w:pStyle w:val="Texto"/>
        <w:numPr>
          <w:ilvl w:val="0"/>
          <w:numId w:val="2"/>
        </w:numPr>
        <w:spacing w:lineRule="auto" w:line="300" w:before="0" w:after="60"/>
        <w:ind w:hanging="0" w:left="720"/>
        <w:jc w:val="both"/>
        <w:rPr/>
      </w:pPr>
      <w:r>
        <w:rPr>
          <w:rFonts w:cs="Lucida Sans Unicode"/>
          <w:lang w:val="es-UY"/>
        </w:rPr>
        <w:t>Iniciar sesión.</w:t>
      </w:r>
    </w:p>
    <w:p>
      <w:pPr>
        <w:pStyle w:val="Texto"/>
        <w:numPr>
          <w:ilvl w:val="0"/>
          <w:numId w:val="2"/>
        </w:numPr>
        <w:spacing w:lineRule="auto" w:line="300" w:before="0" w:after="60"/>
        <w:ind w:hanging="0" w:left="720"/>
        <w:jc w:val="both"/>
        <w:rPr/>
      </w:pPr>
      <w:r>
        <w:rPr>
          <w:rFonts w:cs="Lucida Sans Unicode"/>
          <w:lang w:val="es-UY"/>
        </w:rPr>
        <w:t>Registrar, modificar, anular y dar de baja fichas.</w:t>
      </w:r>
    </w:p>
    <w:p>
      <w:pPr>
        <w:pStyle w:val="Texto"/>
        <w:numPr>
          <w:ilvl w:val="0"/>
          <w:numId w:val="2"/>
        </w:numPr>
        <w:spacing w:lineRule="auto" w:line="300" w:before="0" w:after="60"/>
        <w:ind w:hanging="0" w:left="720"/>
        <w:jc w:val="both"/>
        <w:rPr/>
      </w:pPr>
      <w:r>
        <w:rPr>
          <w:rFonts w:cs="Lucida Sans Unicode"/>
          <w:lang w:val="es-UY"/>
        </w:rPr>
        <w:t>Registrar, actualizar y eliminar seguimientos.</w:t>
      </w:r>
    </w:p>
    <w:p>
      <w:pPr>
        <w:pStyle w:val="Texto"/>
        <w:numPr>
          <w:ilvl w:val="0"/>
          <w:numId w:val="2"/>
        </w:numPr>
        <w:spacing w:lineRule="auto" w:line="300" w:before="0" w:after="60"/>
        <w:ind w:hanging="0" w:left="720"/>
        <w:jc w:val="both"/>
        <w:rPr/>
      </w:pPr>
      <w:r>
        <w:rPr>
          <w:rFonts w:cs="Lucida Sans Unicode"/>
          <w:lang w:val="es-UY"/>
        </w:rPr>
        <w:t>Crear, modificar, dar de baja y listar clientes, transportistas y despachantes.</w:t>
      </w:r>
    </w:p>
    <w:p>
      <w:pPr>
        <w:pStyle w:val="Texto"/>
        <w:numPr>
          <w:ilvl w:val="0"/>
          <w:numId w:val="2"/>
        </w:numPr>
        <w:spacing w:lineRule="auto" w:line="300" w:before="0" w:after="60"/>
        <w:ind w:hanging="0" w:left="720"/>
        <w:jc w:val="both"/>
        <w:rPr/>
      </w:pPr>
      <w:r>
        <w:rPr>
          <w:rFonts w:cs="Lucida Sans Unicode"/>
          <w:lang w:val="es-UY"/>
        </w:rPr>
        <w:t>Consultar el panel con los indicadores y la información operativa de las fichas.</w:t>
      </w:r>
    </w:p>
    <w:p>
      <w:pPr>
        <w:pStyle w:val="Titulos3"/>
        <w:keepNext w:val="true"/>
        <w:numPr>
          <w:ilvl w:val="2"/>
          <w:numId w:val="1"/>
        </w:numPr>
        <w:rPr/>
      </w:pPr>
      <w:bookmarkStart w:id="13" w:name="__RefHeading___Toc3673_2199863608"/>
      <w:bookmarkEnd w:id="13"/>
      <w:r>
        <w:rPr>
          <w:rFonts w:cs="Lucida Sans Unicode"/>
          <w:lang w:val="es-UY"/>
        </w:rPr>
        <w:t>Usuario Empresa Vendedor</w:t>
      </w:r>
    </w:p>
    <w:p>
      <w:pPr>
        <w:pStyle w:val="Texto"/>
        <w:spacing w:lineRule="auto" w:line="360" w:before="0" w:after="120"/>
        <w:jc w:val="both"/>
        <w:rPr/>
      </w:pPr>
      <w:r>
        <w:rPr>
          <w:rFonts w:cs="Lucida Sans Unicode"/>
          <w:lang w:val="es-UY"/>
        </w:rPr>
        <w:t>Representa al personal de ventas (perfil previsto para un futuro vendedor):</w:t>
      </w:r>
    </w:p>
    <w:p>
      <w:pPr>
        <w:pStyle w:val="Texto"/>
        <w:numPr>
          <w:ilvl w:val="0"/>
          <w:numId w:val="2"/>
        </w:numPr>
        <w:spacing w:lineRule="auto" w:line="300" w:before="0" w:after="60"/>
        <w:ind w:hanging="0" w:left="720"/>
        <w:jc w:val="both"/>
        <w:rPr/>
      </w:pPr>
      <w:r>
        <w:rPr>
          <w:rFonts w:cs="Lucida Sans Unicode"/>
          <w:lang w:val="es-UY"/>
        </w:rPr>
        <w:t>Iniciar sesión.</w:t>
      </w:r>
    </w:p>
    <w:p>
      <w:pPr>
        <w:pStyle w:val="Texto"/>
        <w:numPr>
          <w:ilvl w:val="0"/>
          <w:numId w:val="2"/>
        </w:numPr>
        <w:spacing w:lineRule="auto" w:line="300" w:before="0" w:after="60"/>
        <w:ind w:hanging="0" w:left="720"/>
        <w:jc w:val="both"/>
        <w:rPr/>
      </w:pPr>
      <w:r>
        <w:rPr>
          <w:rFonts w:cs="Lucida Sans Unicode"/>
          <w:lang w:val="es-UY"/>
        </w:rPr>
        <w:t>Registrar clientes.</w:t>
      </w:r>
    </w:p>
    <w:p>
      <w:pPr>
        <w:pStyle w:val="Texto"/>
        <w:numPr>
          <w:ilvl w:val="0"/>
          <w:numId w:val="2"/>
        </w:numPr>
        <w:spacing w:lineRule="auto" w:line="300" w:before="0" w:after="60"/>
        <w:ind w:hanging="0" w:left="720"/>
        <w:jc w:val="both"/>
        <w:rPr/>
      </w:pPr>
      <w:r>
        <w:rPr>
          <w:rFonts w:cs="Lucida Sans Unicode"/>
          <w:lang w:val="es-UY"/>
        </w:rPr>
        <w:t>Registrar el comienzo de una operación: crear la ficha con los datos iniciales, que después completa el Operario.</w:t>
      </w:r>
    </w:p>
    <w:p>
      <w:pPr>
        <w:pStyle w:val="Texto"/>
        <w:numPr>
          <w:ilvl w:val="0"/>
          <w:numId w:val="2"/>
        </w:numPr>
        <w:spacing w:lineRule="auto" w:line="300" w:before="0" w:after="60"/>
        <w:ind w:hanging="0" w:left="720"/>
        <w:jc w:val="both"/>
        <w:rPr/>
      </w:pPr>
      <w:r>
        <w:rPr>
          <w:rFonts w:cs="Lucida Sans Unicode"/>
          <w:lang w:val="es-UY"/>
        </w:rPr>
        <w:t>Consultar el seguimiento de las operaciones.</w:t>
      </w:r>
    </w:p>
    <w:p>
      <w:pPr>
        <w:pStyle w:val="Titulos3"/>
        <w:keepNext w:val="true"/>
        <w:numPr>
          <w:ilvl w:val="2"/>
          <w:numId w:val="1"/>
        </w:numPr>
        <w:rPr/>
      </w:pPr>
      <w:bookmarkStart w:id="14" w:name="__RefHeading___Toc3675_2199863608"/>
      <w:bookmarkEnd w:id="14"/>
      <w:r>
        <w:rPr>
          <w:rFonts w:cs="Lucida Sans Unicode"/>
          <w:lang w:val="es-UY"/>
        </w:rPr>
        <w:t>Usuario Cliente</w:t>
      </w:r>
    </w:p>
    <w:p>
      <w:pPr>
        <w:pStyle w:val="Texto"/>
        <w:spacing w:lineRule="auto" w:line="360" w:before="0" w:after="120"/>
        <w:jc w:val="both"/>
        <w:rPr/>
      </w:pPr>
      <w:r>
        <w:rPr>
          <w:rFonts w:cs="Lucida Sans Unicode"/>
          <w:lang w:val="es-UY"/>
        </w:rPr>
        <w:t>Representa a los clientes de Translogística. Tendrá permisos limitados y acceso de solo lectura sobre la información que le corresponda:</w:t>
      </w:r>
    </w:p>
    <w:p>
      <w:pPr>
        <w:pStyle w:val="Texto"/>
        <w:numPr>
          <w:ilvl w:val="0"/>
          <w:numId w:val="2"/>
        </w:numPr>
        <w:spacing w:lineRule="auto" w:line="300" w:before="0" w:after="60"/>
        <w:ind w:hanging="0" w:left="720"/>
        <w:jc w:val="both"/>
        <w:rPr/>
      </w:pPr>
      <w:r>
        <w:rPr>
          <w:rFonts w:cs="Lucida Sans Unicode"/>
          <w:lang w:val="es-UY"/>
        </w:rPr>
        <w:t>Iniciar sesión.</w:t>
      </w:r>
    </w:p>
    <w:p>
      <w:pPr>
        <w:pStyle w:val="Texto"/>
        <w:numPr>
          <w:ilvl w:val="0"/>
          <w:numId w:val="2"/>
        </w:numPr>
        <w:spacing w:lineRule="auto" w:line="300" w:before="0" w:after="60"/>
        <w:ind w:hanging="0" w:left="720"/>
        <w:jc w:val="both"/>
        <w:rPr/>
      </w:pPr>
      <w:r>
        <w:rPr>
          <w:rFonts w:cs="Lucida Sans Unicode"/>
          <w:lang w:val="es-UY"/>
        </w:rPr>
        <w:t>Consultar sus cargas anteriores.</w:t>
      </w:r>
    </w:p>
    <w:p>
      <w:pPr>
        <w:pStyle w:val="Texto"/>
        <w:numPr>
          <w:ilvl w:val="0"/>
          <w:numId w:val="2"/>
        </w:numPr>
        <w:spacing w:lineRule="auto" w:line="300" w:before="0" w:after="60"/>
        <w:ind w:hanging="0" w:left="720"/>
        <w:jc w:val="both"/>
        <w:rPr/>
      </w:pPr>
      <w:r>
        <w:rPr>
          <w:rFonts w:cs="Lucida Sans Unicode"/>
          <w:lang w:val="es-UY"/>
        </w:rPr>
        <w:t>Visualizar el estado actual de una carga.</w:t>
      </w:r>
    </w:p>
    <w:p>
      <w:pPr>
        <w:pStyle w:val="Texto"/>
        <w:numPr>
          <w:ilvl w:val="0"/>
          <w:numId w:val="2"/>
        </w:numPr>
        <w:spacing w:lineRule="auto" w:line="300" w:before="0" w:after="60"/>
        <w:ind w:hanging="0" w:left="720"/>
        <w:jc w:val="both"/>
        <w:rPr/>
      </w:pPr>
      <w:r>
        <w:rPr>
          <w:rFonts w:cs="Lucida Sans Unicode"/>
          <w:lang w:val="es-UY"/>
        </w:rPr>
        <w:t>Consultar información de seguimiento habilitada para el cliente.</w:t>
      </w:r>
    </w:p>
    <w:p>
      <w:pPr>
        <w:pStyle w:val="Titulos3"/>
        <w:keepNext w:val="true"/>
        <w:numPr>
          <w:ilvl w:val="2"/>
          <w:numId w:val="1"/>
        </w:numPr>
        <w:rPr/>
      </w:pPr>
      <w:bookmarkStart w:id="15" w:name="__RefHeading___Toc3677_2199863608"/>
      <w:bookmarkEnd w:id="15"/>
      <w:r>
        <w:rPr>
          <w:rFonts w:cs="Lucida Sans Unicode"/>
          <w:lang w:val="es-UY"/>
        </w:rPr>
        <w:t>Stakeholders (interesados)</w:t>
      </w:r>
    </w:p>
    <w:p>
      <w:pPr>
        <w:pStyle w:val="Texto"/>
        <w:spacing w:lineRule="auto" w:line="360" w:before="0" w:after="120"/>
        <w:jc w:val="both"/>
        <w:rPr/>
      </w:pPr>
      <w:r>
        <w:rPr>
          <w:rFonts w:cs="Lucida Sans Unicode"/>
          <w:lang w:val="es-UY"/>
        </w:rPr>
        <w:t>Además de los perfiles de usuario de la aplicación, se identificaron los siguientes interesados en el proyecto:</w:t>
      </w:r>
    </w:p>
    <w:tbl>
      <w:tblPr>
        <w:tblW w:w="9121" w:type="dxa"/>
        <w:jc w:val="left"/>
        <w:tblInd w:w="0" w:type="dxa"/>
        <w:tblLayout w:type="fixed"/>
        <w:tblCellMar>
          <w:top w:w="0" w:type="dxa"/>
          <w:left w:w="80" w:type="dxa"/>
          <w:bottom w:w="0" w:type="dxa"/>
          <w:right w:w="80" w:type="dxa"/>
        </w:tblCellMar>
      </w:tblPr>
      <w:tblGrid>
        <w:gridCol w:w="2199"/>
        <w:gridCol w:w="5122"/>
        <w:gridCol w:w="1800"/>
      </w:tblGrid>
      <w:tr>
        <w:trPr>
          <w:tblHeader w:val="true"/>
          <w:cantSplit w:val="true"/>
        </w:trPr>
        <w:tc>
          <w:tcPr>
            <w:tcW w:w="219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Stakeholder</w:t>
            </w:r>
          </w:p>
        </w:tc>
        <w:tc>
          <w:tcPr>
            <w:tcW w:w="5122"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Descripción</w:t>
            </w:r>
          </w:p>
        </w:tc>
        <w:tc>
          <w:tcPr>
            <w:tcW w:w="18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Interacción directa con el sistema</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Translogística – Sr. Enrique Forbes</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Dueño y administrador de la empresa cliente, dedicada a la coordinación de operaciones logísticas internacionales. Es el principal beneficiario del sistema y lo usa con el perfil Administrador: clientes, fichas, transportistas y despachantes.</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Sí</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Operario</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Responsable de las operaciones: fichas, documentación, seguimiento, actualización y cierre de las cargas.</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Sí</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Vendedor</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Perfil previsto para un futuro vendedor. Inicia una operación registrando la información inicial, para luego derivarla al área operativa.</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Sí</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Cliente nacional</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Empresa de Uruguay que contrata los servicios de Translogística y consulta el estado y el seguimiento de sus cargas en el portal.</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Sí</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Cliente internacional</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Empresa de Brasil o Argentina que participa en las operaciones y también consulta sus cargas en el portal.</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Sí</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Administrador del sistema</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Responsable técnico de la aplicación: software, seguridad, respaldos, mantenimiento y monitoreo de los servidores. Está a cargo de PixelForge como parte del servicio de mantenimiento. No usa la aplicación en el trabajo diario de la empresa.</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No</w:t>
            </w:r>
          </w:p>
        </w:tc>
      </w:tr>
      <w:tr>
        <w:trPr>
          <w:cantSplit w:val="true"/>
        </w:trPr>
        <w:tc>
          <w:tcPr>
            <w:tcW w:w="219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PixelForge</w:t>
            </w:r>
          </w:p>
        </w:tc>
        <w:tc>
          <w:tcPr>
            <w:tcW w:w="51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Empresa de desarrollo de software (equipo del proyecto), responsable del análisis, diseño, desarrollo, implementación y mantenimiento del sistema.</w:t>
            </w:r>
          </w:p>
        </w:tc>
        <w:tc>
          <w:tcPr>
            <w:tcW w:w="18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Sí</w:t>
            </w:r>
          </w:p>
        </w:tc>
      </w:tr>
    </w:tbl>
    <w:p>
      <w:pPr>
        <w:pStyle w:val="Normal"/>
        <w:spacing w:before="0" w:after="120"/>
        <w:rPr/>
      </w:pPr>
      <w:r>
        <w:rPr/>
      </w:r>
    </w:p>
    <w:p>
      <w:pPr>
        <w:pStyle w:val="Titulos2"/>
        <w:keepNext w:val="true"/>
        <w:numPr>
          <w:ilvl w:val="1"/>
          <w:numId w:val="1"/>
        </w:numPr>
        <w:rPr/>
      </w:pPr>
      <w:bookmarkStart w:id="16" w:name="__RefHeading___Toc3679_2199863608"/>
      <w:bookmarkEnd w:id="16"/>
      <w:r>
        <w:rPr>
          <w:rFonts w:cs="Lucida Sans Unicode"/>
          <w:lang w:val="es-UY"/>
        </w:rPr>
        <w:t>Metas del proyecto</w:t>
      </w:r>
    </w:p>
    <w:p>
      <w:pPr>
        <w:pStyle w:val="Texto"/>
        <w:spacing w:lineRule="auto" w:line="360" w:before="0" w:after="120"/>
        <w:jc w:val="both"/>
        <w:rPr/>
      </w:pPr>
      <w:r>
        <w:rPr>
          <w:rFonts w:cs="Lucida Sans Unicode"/>
          <w:lang w:val="es-UY"/>
        </w:rPr>
        <w:t>El proyecto tiene como meta desarrollar una solución informática que permita centralizar la operativa de la empresa Translogística, administrando los diferentes ítems (clientes, fichas y operaciones logísticas), proporcionando mecanismos de seguimiento de cargas y control de información de manera segura, eficiente y accesible para los distintos perfiles de usuario.</w:t>
      </w:r>
    </w:p>
    <w:p>
      <w:pPr>
        <w:pStyle w:val="Texto"/>
        <w:spacing w:lineRule="auto" w:line="360" w:before="0" w:after="120"/>
        <w:jc w:val="both"/>
        <w:rPr/>
      </w:pPr>
      <w:r>
        <w:rPr>
          <w:rFonts w:cs="Lucida Sans Unicode"/>
          <w:lang w:val="es-UY"/>
        </w:rPr>
        <w:t>La fecha de entrega de esta aplicación será el 27 de noviembre de 2026.</w:t>
      </w:r>
    </w:p>
    <w:p>
      <w:pPr>
        <w:pStyle w:val="Texto"/>
        <w:spacing w:lineRule="auto" w:line="360" w:before="0" w:after="120"/>
        <w:jc w:val="both"/>
        <w:rPr/>
      </w:pPr>
      <w:r>
        <w:rPr>
          <w:rFonts w:cs="Lucida Sans Unicode"/>
          <w:lang w:val="es-UY"/>
        </w:rPr>
        <w:t>Para alcanzar esta meta, el desarrollo será validado mediante tres instancias de entrega académica, en las cuales se evaluará el avance de las funcionalidades, la documentación generada y la calidad del producto.</w:t>
      </w:r>
    </w:p>
    <w:p>
      <w:pPr>
        <w:pStyle w:val="Titulos2"/>
        <w:keepNext w:val="true"/>
        <w:numPr>
          <w:ilvl w:val="1"/>
          <w:numId w:val="1"/>
        </w:numPr>
        <w:rPr/>
      </w:pPr>
      <w:bookmarkStart w:id="17" w:name="__RefHeading___Toc3681_2199863608"/>
      <w:bookmarkEnd w:id="17"/>
      <w:r>
        <w:rPr>
          <w:rFonts w:cs="Lucida Sans Unicode"/>
          <w:lang w:val="es-UY"/>
        </w:rPr>
        <w:t>Beneficios esperados</w:t>
      </w:r>
    </w:p>
    <w:p>
      <w:pPr>
        <w:pStyle w:val="Texto"/>
        <w:spacing w:lineRule="auto" w:line="360" w:before="0" w:after="120"/>
        <w:jc w:val="both"/>
        <w:rPr/>
      </w:pPr>
      <w:r>
        <w:rPr>
          <w:rFonts w:cs="Lucida Sans Unicode"/>
          <w:lang w:val="es-UY"/>
        </w:rPr>
        <w:t>La implementación del sistema Translogística permitirá centralizar la información relacionada con clientes, cargas y operaciones logísticas en una única plataforma. Asimismo, facilitará el acceso a la información por parte de los usuarios autorizados, evitando llamadas innecesarias, y reducirá la dependencia de registros físicos y planillas independientes.</w:t>
      </w:r>
    </w:p>
    <w:p>
      <w:pPr>
        <w:pStyle w:val="Texto"/>
        <w:spacing w:lineRule="auto" w:line="360" w:before="0" w:after="120"/>
        <w:jc w:val="both"/>
        <w:rPr/>
      </w:pPr>
      <w:r>
        <w:rPr>
          <w:rFonts w:cs="Lucida Sans Unicode"/>
          <w:lang w:val="es-UY"/>
        </w:rPr>
        <w:t>Como criterios de cumplimiento para la entrega final se establece que:</w:t>
      </w:r>
    </w:p>
    <w:p>
      <w:pPr>
        <w:pStyle w:val="Texto"/>
        <w:numPr>
          <w:ilvl w:val="0"/>
          <w:numId w:val="2"/>
        </w:numPr>
        <w:spacing w:lineRule="auto" w:line="300" w:before="0" w:after="60"/>
        <w:ind w:hanging="0" w:left="720"/>
        <w:jc w:val="both"/>
        <w:rPr/>
      </w:pPr>
      <w:r>
        <w:rPr>
          <w:rFonts w:cs="Lucida Sans Unicode"/>
          <w:lang w:val="es-UY"/>
        </w:rPr>
        <w:t>El 100% de los requisitos funcionales definidos en el alcance deberán encontrarse implementados.</w:t>
      </w:r>
    </w:p>
    <w:p>
      <w:pPr>
        <w:pStyle w:val="Texto"/>
        <w:numPr>
          <w:ilvl w:val="0"/>
          <w:numId w:val="2"/>
        </w:numPr>
        <w:spacing w:lineRule="auto" w:line="300" w:before="0" w:after="60"/>
        <w:ind w:hanging="0" w:left="720"/>
        <w:jc w:val="both"/>
        <w:rPr/>
      </w:pPr>
      <w:r>
        <w:rPr>
          <w:rFonts w:cs="Lucida Sans Unicode"/>
          <w:lang w:val="es-UY"/>
        </w:rPr>
        <w:t>El 100% de los casos de prueba planificados deberán ser ejecutados.</w:t>
      </w:r>
    </w:p>
    <w:p>
      <w:pPr>
        <w:pStyle w:val="Texto"/>
        <w:numPr>
          <w:ilvl w:val="0"/>
          <w:numId w:val="2"/>
        </w:numPr>
        <w:spacing w:lineRule="auto" w:line="300" w:before="0" w:after="60"/>
        <w:ind w:hanging="0" w:left="720"/>
        <w:jc w:val="both"/>
        <w:rPr/>
      </w:pPr>
      <w:r>
        <w:rPr>
          <w:rFonts w:cs="Lucida Sans Unicode"/>
          <w:lang w:val="es-UY"/>
        </w:rPr>
        <w:t>Al menos el 90% de los casos de prueba ejecutados deberán arrojar resultados satisfactorios.</w:t>
      </w:r>
    </w:p>
    <w:p>
      <w:pPr>
        <w:pStyle w:val="Texto"/>
        <w:numPr>
          <w:ilvl w:val="0"/>
          <w:numId w:val="2"/>
        </w:numPr>
        <w:spacing w:lineRule="auto" w:line="300" w:before="0" w:after="60"/>
        <w:ind w:hanging="0" w:left="720"/>
        <w:jc w:val="both"/>
        <w:rPr/>
      </w:pPr>
      <w:r>
        <w:rPr>
          <w:rFonts w:cs="Lucida Sans Unicode"/>
          <w:lang w:val="es-UY"/>
        </w:rPr>
        <w:t>No deberán existir errores críticos ni errores de alta prioridad pendientes de resolución.</w:t>
      </w:r>
    </w:p>
    <w:p>
      <w:pPr>
        <w:pStyle w:val="Texto"/>
        <w:numPr>
          <w:ilvl w:val="0"/>
          <w:numId w:val="2"/>
        </w:numPr>
        <w:spacing w:lineRule="auto" w:line="300" w:before="0" w:after="60"/>
        <w:ind w:hanging="0" w:left="720"/>
        <w:jc w:val="both"/>
        <w:rPr/>
      </w:pPr>
      <w:r>
        <w:rPr>
          <w:rFonts w:cs="Lucida Sans Unicode"/>
          <w:lang w:val="es-UY"/>
        </w:rPr>
        <w:t>La base de datos deberá encontrarse completamente implementada y operativa.</w:t>
      </w:r>
    </w:p>
    <w:p>
      <w:pPr>
        <w:pStyle w:val="Texto"/>
        <w:numPr>
          <w:ilvl w:val="0"/>
          <w:numId w:val="2"/>
        </w:numPr>
        <w:spacing w:lineRule="auto" w:line="300" w:before="0" w:after="60"/>
        <w:ind w:hanging="0" w:left="720"/>
        <w:jc w:val="both"/>
        <w:rPr/>
      </w:pPr>
      <w:r>
        <w:rPr>
          <w:rFonts w:cs="Lucida Sans Unicode"/>
          <w:lang w:val="es-UY"/>
        </w:rPr>
        <w:t>La documentación técnica y de usuario deberá estar completa y actualizada.</w:t>
      </w:r>
    </w:p>
    <w:p>
      <w:pPr>
        <w:pStyle w:val="Texto"/>
        <w:numPr>
          <w:ilvl w:val="0"/>
          <w:numId w:val="2"/>
        </w:numPr>
        <w:spacing w:lineRule="auto" w:line="300" w:before="0" w:after="60"/>
        <w:ind w:hanging="0" w:left="720"/>
        <w:jc w:val="both"/>
        <w:rPr/>
      </w:pPr>
      <w:r>
        <w:rPr>
          <w:rFonts w:cs="Lucida Sans Unicode"/>
          <w:lang w:val="es-UY"/>
        </w:rPr>
        <w:t>El sistema deberá poder ejecutarse correctamente en el entorno de producción definido para el proyecto.</w:t>
      </w:r>
    </w:p>
    <w:p>
      <w:pPr>
        <w:pStyle w:val="Texto"/>
        <w:spacing w:lineRule="auto" w:line="360" w:before="0" w:after="120"/>
        <w:jc w:val="both"/>
        <w:rPr/>
      </w:pPr>
      <w:r>
        <w:rPr>
          <w:rFonts w:cs="Lucida Sans Unicode"/>
          <w:lang w:val="es-UY"/>
        </w:rPr>
        <w:t>Se considerará que el proyecto ha sido finalizado exitosamente cuando se cumplan los requisitos establecidos, las pruebas definidas alcancen los niveles de aceptación previstos y la solución pueda ser utilizada de forma segura y eficiente por los usuarios correspondientes.</w:t>
      </w:r>
    </w:p>
    <w:p>
      <w:pPr>
        <w:pStyle w:val="Titulos2"/>
        <w:keepNext w:val="true"/>
        <w:numPr>
          <w:ilvl w:val="1"/>
          <w:numId w:val="1"/>
        </w:numPr>
        <w:rPr/>
      </w:pPr>
      <w:bookmarkStart w:id="18" w:name="__RefHeading___Toc3683_2199863608"/>
      <w:bookmarkEnd w:id="18"/>
      <w:r>
        <w:rPr>
          <w:rFonts w:cs="Lucida Sans Unicode"/>
          <w:lang w:val="es-UY"/>
        </w:rPr>
        <w:t>Restricciones, supuestos y dependencias</w:t>
      </w:r>
    </w:p>
    <w:p>
      <w:pPr>
        <w:pStyle w:val="Titulos3"/>
        <w:keepNext w:val="true"/>
        <w:numPr>
          <w:ilvl w:val="2"/>
          <w:numId w:val="1"/>
        </w:numPr>
        <w:rPr/>
      </w:pPr>
      <w:bookmarkStart w:id="19" w:name="__RefHeading___Toc3685_2199863608"/>
      <w:bookmarkEnd w:id="19"/>
      <w:r>
        <w:rPr>
          <w:rFonts w:cs="Lucida Sans Unicode"/>
          <w:lang w:val="es-UY"/>
        </w:rPr>
        <w:t>Restricciones</w:t>
      </w:r>
    </w:p>
    <w:p>
      <w:pPr>
        <w:pStyle w:val="Texto"/>
        <w:spacing w:lineRule="auto" w:line="360" w:before="0" w:after="120"/>
        <w:jc w:val="both"/>
        <w:rPr/>
      </w:pPr>
      <w:r>
        <w:rPr>
          <w:rFonts w:cs="Lucida Sans Unicode"/>
          <w:lang w:val="es-UY"/>
        </w:rPr>
        <w:t>Las siguientes restricciones deberán ser consideradas durante el desarrollo e implementación del sistema Translogística:</w:t>
      </w:r>
    </w:p>
    <w:p>
      <w:pPr>
        <w:pStyle w:val="Texto"/>
        <w:numPr>
          <w:ilvl w:val="0"/>
          <w:numId w:val="2"/>
        </w:numPr>
        <w:spacing w:lineRule="auto" w:line="300" w:before="0" w:after="60"/>
        <w:ind w:hanging="0" w:left="720"/>
        <w:jc w:val="both"/>
        <w:rPr/>
      </w:pPr>
      <w:r>
        <w:rPr>
          <w:rFonts w:cs="Lucida Sans Unicode"/>
          <w:lang w:val="es-UY"/>
        </w:rPr>
        <w:t xml:space="preserve">El sistema deberá desarrollarse como una aplicación web accesible mediante navegadores compatibles con los estándares web actuales. </w:t>
      </w:r>
      <w:r>
        <w:rPr>
          <w:rFonts w:cs="Lucida Sans Unicode"/>
          <w:color w:val="EE0000"/>
          <w:lang w:val="es-UY"/>
        </w:rPr>
        <w:t>(Detallar una vez probados.)</w:t>
      </w:r>
    </w:p>
    <w:p>
      <w:pPr>
        <w:pStyle w:val="Texto"/>
        <w:numPr>
          <w:ilvl w:val="0"/>
          <w:numId w:val="2"/>
        </w:numPr>
        <w:spacing w:lineRule="auto" w:line="300" w:before="0" w:after="60"/>
        <w:ind w:hanging="0" w:left="720"/>
        <w:jc w:val="both"/>
        <w:rPr/>
      </w:pPr>
      <w:r>
        <w:rPr>
          <w:rFonts w:cs="Lucida Sans Unicode"/>
          <w:lang w:val="es-UY"/>
        </w:rPr>
        <w:t>El acceso desde dispositivos móviles se realizará mediante una interfaz web responsive, sin contemplar el desarrollo de aplicaciones móviles nativas para Android o iOS.</w:t>
      </w:r>
    </w:p>
    <w:p>
      <w:pPr>
        <w:pStyle w:val="Texto"/>
        <w:numPr>
          <w:ilvl w:val="0"/>
          <w:numId w:val="2"/>
        </w:numPr>
        <w:spacing w:lineRule="auto" w:line="300" w:before="0" w:after="60"/>
        <w:ind w:hanging="0" w:left="720"/>
        <w:jc w:val="both"/>
        <w:rPr/>
      </w:pPr>
      <w:r>
        <w:rPr>
          <w:rFonts w:cs="Lucida Sans Unicode"/>
          <w:lang w:val="es-UY"/>
        </w:rPr>
        <w:t>El sistema deberá ajustarse al alcance funcional definido en el presente documento.</w:t>
      </w:r>
    </w:p>
    <w:p>
      <w:pPr>
        <w:pStyle w:val="Texto"/>
        <w:numPr>
          <w:ilvl w:val="0"/>
          <w:numId w:val="2"/>
        </w:numPr>
        <w:spacing w:lineRule="auto" w:line="300" w:before="0" w:after="60"/>
        <w:ind w:hanging="0" w:left="720"/>
        <w:jc w:val="both"/>
        <w:rPr/>
      </w:pPr>
      <w:r>
        <w:rPr>
          <w:rFonts w:cs="Lucida Sans Unicode"/>
          <w:lang w:val="es-UY"/>
        </w:rPr>
        <w:t>El proyecto no contempla la integración automática con organismos aduaneros, sistemas gubernamentales ni plataformas externas.</w:t>
      </w:r>
    </w:p>
    <w:p>
      <w:pPr>
        <w:pStyle w:val="Texto"/>
        <w:numPr>
          <w:ilvl w:val="0"/>
          <w:numId w:val="2"/>
        </w:numPr>
        <w:spacing w:lineRule="auto" w:line="300" w:before="0" w:after="60"/>
        <w:ind w:hanging="0" w:left="720"/>
        <w:jc w:val="both"/>
        <w:rPr/>
      </w:pPr>
      <w:r>
        <w:rPr>
          <w:rFonts w:cs="Lucida Sans Unicode"/>
          <w:lang w:val="es-UY"/>
        </w:rPr>
        <w:t>El proyecto no incluirá funcionalidades de facturación electrónica, procesamiento de pagos en línea ni administración contable.</w:t>
      </w:r>
    </w:p>
    <w:p>
      <w:pPr>
        <w:pStyle w:val="Texto"/>
        <w:numPr>
          <w:ilvl w:val="0"/>
          <w:numId w:val="2"/>
        </w:numPr>
        <w:spacing w:lineRule="auto" w:line="300" w:before="0" w:after="60"/>
        <w:ind w:hanging="0" w:left="720"/>
        <w:jc w:val="both"/>
        <w:rPr/>
      </w:pPr>
      <w:r>
        <w:rPr>
          <w:rFonts w:cs="Lucida Sans Unicode"/>
          <w:lang w:val="es-UY"/>
        </w:rPr>
        <w:t>La información relacionada con clientes, cargas y operaciones deberá ser ingresada y actualizada por usuarios autorizados de la empresa.</w:t>
      </w:r>
    </w:p>
    <w:p>
      <w:pPr>
        <w:pStyle w:val="Texto"/>
        <w:numPr>
          <w:ilvl w:val="0"/>
          <w:numId w:val="2"/>
        </w:numPr>
        <w:spacing w:lineRule="auto" w:line="300" w:before="0" w:after="60"/>
        <w:ind w:hanging="0" w:left="720"/>
        <w:jc w:val="both"/>
        <w:rPr/>
      </w:pPr>
      <w:r>
        <w:rPr>
          <w:rFonts w:cs="Lucida Sans Unicode"/>
          <w:lang w:val="es-UY"/>
        </w:rPr>
        <w:t>El desarrollo deberá realizarse utilizando las tecnologías definidas para el proyecto y descritas en la sección de entorno operativo.</w:t>
      </w:r>
    </w:p>
    <w:p>
      <w:pPr>
        <w:pStyle w:val="Texto"/>
        <w:numPr>
          <w:ilvl w:val="0"/>
          <w:numId w:val="2"/>
        </w:numPr>
        <w:spacing w:lineRule="auto" w:line="300" w:before="0" w:after="60"/>
        <w:ind w:hanging="0" w:left="720"/>
        <w:jc w:val="both"/>
        <w:rPr/>
      </w:pPr>
      <w:r>
        <w:rPr>
          <w:rFonts w:cs="Lucida Sans Unicode"/>
          <w:lang w:val="es-UY"/>
        </w:rPr>
        <w:t>El proyecto deberá cumplir con los plazos académicos establecidos para su entrega y evaluación.</w:t>
      </w:r>
    </w:p>
    <w:p>
      <w:pPr>
        <w:pStyle w:val="Texto"/>
        <w:numPr>
          <w:ilvl w:val="0"/>
          <w:numId w:val="2"/>
        </w:numPr>
        <w:spacing w:lineRule="auto" w:line="300" w:before="0" w:after="60"/>
        <w:ind w:hanging="0" w:left="720"/>
        <w:jc w:val="both"/>
        <w:rPr/>
      </w:pPr>
      <w:r>
        <w:rPr>
          <w:rFonts w:cs="Lucida Sans Unicode"/>
          <w:lang w:val="es-UY"/>
        </w:rPr>
        <w:t>Los seis contenedores de la aplicación (WAF, servidor web, aplicación, ProxySQL y las dos bases de datos MySQL) funcionan en una única máquina virtual AlmaLinux. Si esa máquina se detiene, toda la aplicación queda fuera de servicio, ya que el diseño no incluye alta disponibilidad.</w:t>
      </w:r>
    </w:p>
    <w:p>
      <w:pPr>
        <w:pStyle w:val="Texto"/>
        <w:numPr>
          <w:ilvl w:val="0"/>
          <w:numId w:val="2"/>
        </w:numPr>
        <w:spacing w:lineRule="auto" w:line="300" w:before="0" w:after="60"/>
        <w:ind w:hanging="0" w:left="720"/>
        <w:jc w:val="both"/>
        <w:rPr/>
      </w:pPr>
      <w:r>
        <w:rPr>
          <w:rFonts w:cs="Lucida Sans Unicode"/>
          <w:lang w:val="es-UY"/>
        </w:rPr>
        <w:t>El sistema deberá cumplir con la Ley N° 18.331 de Protección de Datos Personales, ya que almacenará datos personales de clientes, contactos y usuarios (nombres, teléfonos, correos electrónicos, RUT, usuario y contraseña).</w:t>
      </w:r>
    </w:p>
    <w:p>
      <w:pPr>
        <w:pStyle w:val="Titulos3"/>
        <w:keepNext w:val="true"/>
        <w:numPr>
          <w:ilvl w:val="2"/>
          <w:numId w:val="1"/>
        </w:numPr>
        <w:rPr/>
      </w:pPr>
      <w:bookmarkStart w:id="20" w:name="__RefHeading___Toc3687_2199863608"/>
      <w:bookmarkEnd w:id="20"/>
      <w:r>
        <w:rPr>
          <w:rFonts w:cs="Lucida Sans Unicode"/>
          <w:lang w:val="es-UY"/>
        </w:rPr>
        <w:t>Supuestos</w:t>
      </w:r>
    </w:p>
    <w:p>
      <w:pPr>
        <w:pStyle w:val="Texto"/>
        <w:spacing w:lineRule="auto" w:line="360" w:before="0" w:after="120"/>
        <w:jc w:val="both"/>
        <w:rPr/>
      </w:pPr>
      <w:r>
        <w:rPr>
          <w:rFonts w:cs="Lucida Sans Unicode"/>
          <w:lang w:val="es-UY"/>
        </w:rPr>
        <w:t>Para la elaboración de esta especificación se consideran válidos los siguientes supuestos:</w:t>
      </w:r>
    </w:p>
    <w:p>
      <w:pPr>
        <w:pStyle w:val="Texto"/>
        <w:numPr>
          <w:ilvl w:val="0"/>
          <w:numId w:val="2"/>
        </w:numPr>
        <w:spacing w:lineRule="auto" w:line="300" w:before="0" w:after="60"/>
        <w:ind w:hanging="0" w:left="720"/>
        <w:jc w:val="both"/>
        <w:rPr/>
      </w:pPr>
      <w:r>
        <w:rPr>
          <w:rFonts w:cs="Lucida Sans Unicode"/>
          <w:lang w:val="es-UY"/>
        </w:rPr>
        <w:t>Se asume que la información proporcionada por Translogística durante las entrevistas y el relevamiento de requisitos representa adecuadamente las necesidades actuales de la empresa.</w:t>
      </w:r>
    </w:p>
    <w:p>
      <w:pPr>
        <w:pStyle w:val="Texto"/>
        <w:numPr>
          <w:ilvl w:val="0"/>
          <w:numId w:val="2"/>
        </w:numPr>
        <w:spacing w:lineRule="auto" w:line="300" w:before="0" w:after="60"/>
        <w:ind w:hanging="0" w:left="720"/>
        <w:jc w:val="both"/>
        <w:rPr/>
      </w:pPr>
      <w:r>
        <w:rPr>
          <w:rFonts w:cs="Lucida Sans Unicode"/>
          <w:lang w:val="es-UY"/>
        </w:rPr>
        <w:t>Se asume que los usuarios dispondrán de acceso a Internet para utilizar el sistema.</w:t>
      </w:r>
    </w:p>
    <w:p>
      <w:pPr>
        <w:pStyle w:val="Texto"/>
        <w:numPr>
          <w:ilvl w:val="0"/>
          <w:numId w:val="2"/>
        </w:numPr>
        <w:spacing w:lineRule="auto" w:line="300" w:before="0" w:after="60"/>
        <w:ind w:hanging="0" w:left="720"/>
        <w:jc w:val="both"/>
        <w:rPr/>
      </w:pPr>
      <w:r>
        <w:rPr>
          <w:rFonts w:cs="Lucida Sans Unicode"/>
          <w:lang w:val="es-UY"/>
        </w:rPr>
        <w:t>Se asume que los usuarios contarán con conocimientos básicos para operar una aplicación web.</w:t>
      </w:r>
    </w:p>
    <w:p>
      <w:pPr>
        <w:pStyle w:val="Texto"/>
        <w:numPr>
          <w:ilvl w:val="0"/>
          <w:numId w:val="2"/>
        </w:numPr>
        <w:spacing w:lineRule="auto" w:line="300" w:before="0" w:after="60"/>
        <w:ind w:hanging="0" w:left="720"/>
        <w:jc w:val="both"/>
        <w:rPr/>
      </w:pPr>
      <w:r>
        <w:rPr>
          <w:rFonts w:cs="Lucida Sans Unicode"/>
          <w:lang w:val="es-UY"/>
        </w:rPr>
        <w:t>Se asume que la empresa dispondrá de equipos informáticos adecuados para acceder al sistema mediante un navegador web.</w:t>
      </w:r>
    </w:p>
    <w:p>
      <w:pPr>
        <w:pStyle w:val="Texto"/>
        <w:numPr>
          <w:ilvl w:val="0"/>
          <w:numId w:val="2"/>
        </w:numPr>
        <w:spacing w:lineRule="auto" w:line="300" w:before="0" w:after="60"/>
        <w:ind w:hanging="0" w:left="720"/>
        <w:jc w:val="both"/>
        <w:rPr/>
      </w:pPr>
      <w:r>
        <w:rPr>
          <w:rFonts w:cs="Lucida Sans Unicode"/>
          <w:lang w:val="es-UY"/>
        </w:rPr>
        <w:t>Se asume que los usuarios responsables mantendrán actualizada la información registrada en el sistema.</w:t>
      </w:r>
    </w:p>
    <w:p>
      <w:pPr>
        <w:pStyle w:val="Texto"/>
        <w:numPr>
          <w:ilvl w:val="0"/>
          <w:numId w:val="2"/>
        </w:numPr>
        <w:spacing w:lineRule="auto" w:line="300" w:before="0" w:after="60"/>
        <w:ind w:hanging="0" w:left="720"/>
        <w:jc w:val="both"/>
        <w:rPr/>
      </w:pPr>
      <w:r>
        <w:rPr>
          <w:rFonts w:cs="Lucida Sans Unicode"/>
          <w:lang w:val="es-UY"/>
        </w:rPr>
        <w:t>Se asume que las empresas transportistas y demás actores involucrados en las operaciones suministrarán la información necesaria para el seguimiento de las cargas.</w:t>
      </w:r>
    </w:p>
    <w:p>
      <w:pPr>
        <w:pStyle w:val="Texto"/>
        <w:numPr>
          <w:ilvl w:val="0"/>
          <w:numId w:val="2"/>
        </w:numPr>
        <w:spacing w:lineRule="auto" w:line="300" w:before="0" w:after="60"/>
        <w:ind w:hanging="0" w:left="720"/>
        <w:jc w:val="both"/>
        <w:rPr/>
      </w:pPr>
      <w:r>
        <w:rPr>
          <w:rFonts w:cs="Lucida Sans Unicode"/>
          <w:lang w:val="es-UY"/>
        </w:rPr>
        <w:t>Se asume que los procedimientos operativos actuales de la empresa continuarán vigentes durante el desarrollo e implementación del sistema.</w:t>
      </w:r>
    </w:p>
    <w:p>
      <w:pPr>
        <w:pStyle w:val="Titulos3"/>
        <w:keepNext w:val="true"/>
        <w:numPr>
          <w:ilvl w:val="2"/>
          <w:numId w:val="1"/>
        </w:numPr>
        <w:rPr/>
      </w:pPr>
      <w:bookmarkStart w:id="21" w:name="__RefHeading___Toc3689_2199863608"/>
      <w:bookmarkEnd w:id="21"/>
      <w:r>
        <w:rPr>
          <w:rFonts w:cs="Lucida Sans Unicode"/>
          <w:lang w:val="es-UY"/>
        </w:rPr>
        <w:t>Dependencias</w:t>
      </w:r>
    </w:p>
    <w:p>
      <w:pPr>
        <w:pStyle w:val="Texto"/>
        <w:spacing w:lineRule="auto" w:line="360" w:before="0" w:after="120"/>
        <w:jc w:val="both"/>
        <w:rPr/>
      </w:pPr>
      <w:r>
        <w:rPr>
          <w:rFonts w:cs="Lucida Sans Unicode"/>
          <w:lang w:val="es-UY"/>
        </w:rPr>
        <w:t>El correcto funcionamiento del sistema dependerá de los siguientes elementos externos:</w:t>
      </w:r>
    </w:p>
    <w:p>
      <w:pPr>
        <w:pStyle w:val="Texto"/>
        <w:numPr>
          <w:ilvl w:val="0"/>
          <w:numId w:val="2"/>
        </w:numPr>
        <w:spacing w:lineRule="auto" w:line="300" w:before="0" w:after="60"/>
        <w:ind w:hanging="0" w:left="720"/>
        <w:jc w:val="both"/>
        <w:rPr/>
      </w:pPr>
      <w:r>
        <w:rPr>
          <w:rFonts w:cs="Lucida Sans Unicode"/>
          <w:lang w:val="es-UY"/>
        </w:rPr>
        <w:t>La disponibilidad del servidor donde se encuentre alojada la aplicación.</w:t>
      </w:r>
    </w:p>
    <w:p>
      <w:pPr>
        <w:pStyle w:val="Texto"/>
        <w:numPr>
          <w:ilvl w:val="0"/>
          <w:numId w:val="2"/>
        </w:numPr>
        <w:spacing w:lineRule="auto" w:line="300" w:before="0" w:after="60"/>
        <w:ind w:hanging="0" w:left="720"/>
        <w:jc w:val="both"/>
        <w:rPr/>
      </w:pPr>
      <w:r>
        <w:rPr>
          <w:rFonts w:cs="Lucida Sans Unicode"/>
          <w:lang w:val="es-UY"/>
        </w:rPr>
        <w:t>La disponibilidad y correcto funcionamiento de la base de datos utilizada por el sistema.</w:t>
      </w:r>
    </w:p>
    <w:p>
      <w:pPr>
        <w:pStyle w:val="Texto"/>
        <w:numPr>
          <w:ilvl w:val="0"/>
          <w:numId w:val="2"/>
        </w:numPr>
        <w:spacing w:lineRule="auto" w:line="300" w:before="0" w:after="60"/>
        <w:ind w:hanging="0" w:left="720"/>
        <w:jc w:val="both"/>
        <w:rPr/>
      </w:pPr>
      <w:r>
        <w:rPr>
          <w:rFonts w:cs="Lucida Sans Unicode"/>
          <w:lang w:val="es-UY"/>
        </w:rPr>
        <w:t>La disponibilidad de conexión a Internet para el acceso de los usuarios y la comunicación con el servidor.</w:t>
      </w:r>
    </w:p>
    <w:p>
      <w:pPr>
        <w:pStyle w:val="Texto"/>
        <w:numPr>
          <w:ilvl w:val="0"/>
          <w:numId w:val="2"/>
        </w:numPr>
        <w:spacing w:lineRule="auto" w:line="300" w:before="0" w:after="60"/>
        <w:ind w:hanging="0" w:left="720"/>
        <w:jc w:val="both"/>
        <w:rPr/>
      </w:pPr>
      <w:r>
        <w:rPr>
          <w:rFonts w:cs="Lucida Sans Unicode"/>
          <w:lang w:val="es-UY"/>
        </w:rPr>
        <w:t>La correcta ejecución de los procesos de respaldo y recuperación de información definidos por la organización.</w:t>
      </w:r>
    </w:p>
    <w:p>
      <w:pPr>
        <w:pStyle w:val="Texto"/>
        <w:numPr>
          <w:ilvl w:val="0"/>
          <w:numId w:val="2"/>
        </w:numPr>
        <w:spacing w:lineRule="auto" w:line="300" w:before="0" w:after="60"/>
        <w:ind w:hanging="0" w:left="720"/>
        <w:jc w:val="both"/>
        <w:rPr/>
      </w:pPr>
      <w:r>
        <w:rPr>
          <w:rFonts w:cs="Lucida Sans Unicode"/>
          <w:lang w:val="es-UY"/>
        </w:rPr>
        <w:t>La actualización oportuna de la información por parte de los usuarios autorizados de Translogística.</w:t>
      </w:r>
    </w:p>
    <w:p>
      <w:pPr>
        <w:pStyle w:val="Texto"/>
        <w:numPr>
          <w:ilvl w:val="0"/>
          <w:numId w:val="2"/>
        </w:numPr>
        <w:spacing w:lineRule="auto" w:line="300" w:before="0" w:after="60"/>
        <w:ind w:hanging="0" w:left="720"/>
        <w:jc w:val="both"/>
        <w:rPr/>
      </w:pPr>
      <w:r>
        <w:rPr>
          <w:rFonts w:cs="Lucida Sans Unicode"/>
          <w:lang w:val="es-UY"/>
        </w:rPr>
        <w:t>La disponibilidad de servicios externos utilizados para funcionalidades complementarias, como la visualización de ubicaciones geográficas mediante Google Maps.</w:t>
      </w:r>
    </w:p>
    <w:p>
      <w:pPr>
        <w:pStyle w:val="Texto"/>
        <w:numPr>
          <w:ilvl w:val="0"/>
          <w:numId w:val="2"/>
        </w:numPr>
        <w:spacing w:lineRule="auto" w:line="300" w:before="0" w:after="60"/>
        <w:ind w:hanging="0" w:left="720"/>
        <w:jc w:val="both"/>
        <w:rPr/>
      </w:pPr>
      <w:r>
        <w:rPr>
          <w:rFonts w:cs="Lucida Sans Unicode"/>
          <w:lang w:val="es-UY"/>
        </w:rPr>
        <w:t>La disponibilidad de información suministrada por clientes, transportistas y demás participantes involucrados en las operaciones logísticas.</w:t>
      </w:r>
    </w:p>
    <w:p>
      <w:pPr>
        <w:pStyle w:val="Titulos2"/>
        <w:keepNext w:val="true"/>
        <w:numPr>
          <w:ilvl w:val="1"/>
          <w:numId w:val="1"/>
        </w:numPr>
        <w:rPr/>
      </w:pPr>
      <w:bookmarkStart w:id="22" w:name="__RefHeading___Toc3691_2199863608"/>
      <w:bookmarkEnd w:id="22"/>
      <w:r>
        <w:rPr>
          <w:rFonts w:cs="Lucida Sans Unicode"/>
          <w:lang w:val="es-UY"/>
        </w:rPr>
        <w:t>Entorno operativo</w:t>
      </w:r>
    </w:p>
    <w:p>
      <w:pPr>
        <w:pStyle w:val="Texto"/>
        <w:spacing w:lineRule="auto" w:line="360" w:before="0" w:after="120"/>
        <w:jc w:val="both"/>
        <w:rPr/>
      </w:pPr>
      <w:r>
        <w:rPr>
          <w:rFonts w:cs="Lucida Sans Unicode"/>
          <w:b/>
          <w:lang w:val="es-UY"/>
        </w:rPr>
        <w:t>Infraestructura</w:t>
      </w:r>
    </w:p>
    <w:p>
      <w:pPr>
        <w:pStyle w:val="Texto"/>
        <w:spacing w:lineRule="auto" w:line="360" w:before="0" w:after="120"/>
        <w:jc w:val="both"/>
        <w:rPr/>
      </w:pPr>
      <w:r>
        <w:rPr>
          <w:rFonts w:cs="Lucida Sans Unicode"/>
          <w:lang w:val="es-UY"/>
        </w:rPr>
        <w:t>La aplicación funciona sobre la siguiente infraestructura:</w:t>
      </w:r>
    </w:p>
    <w:tbl>
      <w:tblPr>
        <w:tblW w:w="9121" w:type="dxa"/>
        <w:jc w:val="left"/>
        <w:tblInd w:w="0" w:type="dxa"/>
        <w:tblLayout w:type="fixed"/>
        <w:tblCellMar>
          <w:top w:w="0" w:type="dxa"/>
          <w:left w:w="80" w:type="dxa"/>
          <w:bottom w:w="0" w:type="dxa"/>
          <w:right w:w="80" w:type="dxa"/>
        </w:tblCellMar>
      </w:tblPr>
      <w:tblGrid>
        <w:gridCol w:w="1798"/>
        <w:gridCol w:w="2601"/>
        <w:gridCol w:w="4722"/>
      </w:tblGrid>
      <w:tr>
        <w:trPr>
          <w:tblHeader w:val="true"/>
          <w:cantSplit w:val="true"/>
        </w:trPr>
        <w:tc>
          <w:tcPr>
            <w:tcW w:w="17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Componente</w:t>
            </w:r>
          </w:p>
        </w:tc>
        <w:tc>
          <w:tcPr>
            <w:tcW w:w="260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Versión</w:t>
            </w:r>
          </w:p>
        </w:tc>
        <w:tc>
          <w:tcPr>
            <w:tcW w:w="4722"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Función</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OPNsense</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Firewall: enrutamiento, filtrado entre redes, traducción de direcciones (NAT) y control de accesos.</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AlmaLinux</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9 (minimal)</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Servidor Linux anfitrión de Docker y Docker Compose, donde funcionan los seis contenedores de la aplicación.</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pixelforge-waf</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Nginx con ModSecurity y OWASP CRS</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Punto de entrada web. Inspecciona las solicitudes y las reenvía al servidor web de la aplicación.</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Servidor web</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Nginx</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Sirve la interfaz web; solo recibe tráfico a través del WAF.</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Aplicación</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PHP 8.3.33 y Laravel 13.32.0</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Ejecuta la lógica de la aplicación.</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ProxySQL</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2.7.3</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Recibe las consultas de la aplicación y las distribuye: escrituras al servidor primario y lecturas específicas a la réplica.</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MySQL primario</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8.0.30</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Base de datos principal, con almacenamiento persistente.</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MySQL secundario</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8.0.30</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Réplica del servidor primario.</w:t>
            </w:r>
          </w:p>
        </w:tc>
      </w:tr>
      <w:tr>
        <w:trPr>
          <w:cantSplit w:val="true"/>
        </w:trPr>
        <w:tc>
          <w:tcPr>
            <w:tcW w:w="17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Windows Server</w:t>
            </w:r>
          </w:p>
        </w:tc>
        <w:tc>
          <w:tcPr>
            <w:tcW w:w="260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2022</w:t>
            </w:r>
          </w:p>
        </w:tc>
        <w:tc>
          <w:tcPr>
            <w:tcW w:w="472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Controlador de dominio pixelforge.test: Active Directory (AD DS), DNS y directivas de grupo (GPO).</w:t>
            </w:r>
          </w:p>
        </w:tc>
      </w:tr>
    </w:tbl>
    <w:p>
      <w:pPr>
        <w:pStyle w:val="Normal"/>
        <w:spacing w:before="0" w:after="120"/>
        <w:rPr/>
      </w:pPr>
      <w:r>
        <w:rPr/>
      </w:r>
    </w:p>
    <w:p>
      <w:pPr>
        <w:pStyle w:val="Texto"/>
        <w:spacing w:lineRule="auto" w:line="360" w:before="0" w:after="120"/>
        <w:jc w:val="both"/>
        <w:rPr/>
      </w:pPr>
      <w:r>
        <w:rPr>
          <w:rFonts w:cs="Lucida Sans Unicode"/>
          <w:lang w:val="es-UY"/>
        </w:rPr>
        <w:t>En el laboratorio se utiliza VMware Workstation. Para la entrega y la defensa en la UTU, los servidores Linux se ubican en Proxmox y el servidor Windows en Hyper-V.</w:t>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navegadores probados y requisitos de hardware de los servidores.</w:t>
      </w:r>
    </w:p>
    <w:p>
      <w:pPr>
        <w:pStyle w:val="Texto"/>
        <w:spacing w:lineRule="auto" w:line="360" w:before="0" w:after="120"/>
        <w:jc w:val="both"/>
        <w:rPr/>
      </w:pPr>
      <w:r>
        <w:rPr>
          <w:rFonts w:cs="Lucida Sans Unicode"/>
          <w:b/>
          <w:lang w:val="es-UY"/>
        </w:rPr>
        <w:t>Tecnologías y herramientas utilizadas</w:t>
      </w:r>
    </w:p>
    <w:p>
      <w:pPr>
        <w:pStyle w:val="Texto"/>
        <w:spacing w:lineRule="auto" w:line="360" w:before="0" w:after="120"/>
        <w:jc w:val="both"/>
        <w:rPr/>
      </w:pPr>
      <w:r>
        <w:rPr>
          <w:rFonts w:cs="Lucida Sans Unicode"/>
          <w:lang w:val="es-UY"/>
        </w:rPr>
        <w:t>Las versiones indicadas corresponden al entorno utilizado en el proyecto. Cuando una tecnología no emplea un número único dentro del código fuente, se identifica por su estándar o familia principal.</w:t>
      </w:r>
    </w:p>
    <w:tbl>
      <w:tblPr>
        <w:tblW w:w="9121" w:type="dxa"/>
        <w:jc w:val="left"/>
        <w:tblInd w:w="0" w:type="dxa"/>
        <w:tblLayout w:type="fixed"/>
        <w:tblCellMar>
          <w:top w:w="0" w:type="dxa"/>
          <w:left w:w="80" w:type="dxa"/>
          <w:bottom w:w="0" w:type="dxa"/>
          <w:right w:w="80" w:type="dxa"/>
        </w:tblCellMar>
      </w:tblPr>
      <w:tblGrid>
        <w:gridCol w:w="1500"/>
        <w:gridCol w:w="1498"/>
        <w:gridCol w:w="2002"/>
        <w:gridCol w:w="4120"/>
      </w:tblGrid>
      <w:tr>
        <w:trPr>
          <w:tblHeader w:val="true"/>
          <w:cantSplit w:val="true"/>
        </w:trPr>
        <w:tc>
          <w:tcPr>
            <w:tcW w:w="15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Tecnología</w:t>
            </w:r>
          </w:p>
        </w:tc>
        <w:tc>
          <w:tcPr>
            <w:tcW w:w="14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Versión</w:t>
            </w:r>
          </w:p>
        </w:tc>
        <w:tc>
          <w:tcPr>
            <w:tcW w:w="2002"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Uso</w:t>
            </w:r>
          </w:p>
        </w:tc>
        <w:tc>
          <w:tcPr>
            <w:tcW w:w="412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Justificación</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HTML</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HTML5</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Estructura semántica de las vistas</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Es el estándar de la Web y permite construir páginas comprensibles, accesibles y compatibles con navegadores actuales.</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CSS</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CSS3</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Presentación visual y ajustes propios</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Permite separar el diseño del contenido y mantener estilos reutilizables en un archivo independiente.</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JavaScript</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ECMAScript</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Comportamientos de interfaz</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Se utilizó solamente para interacciones necesarias, como controles dinámicos y confirmaciones, manteniéndolo separado de las vistas.</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PHP</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8.3.33</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Lógica del servidor</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Es el lenguaje base de Laravel, tiene amplia documentación y ofrece tipado, validación y herramientas adecuadas para aplicaciones web.</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Laravel</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13.32.0</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Framework MVC</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Organiza rutas, controladores, validaciones y vistas; reduce código repetido y favorece una arquitectura mantenible.</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Composer</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2.9.8</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Administración de dependencias PHP</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Administra de forma reproducible las bibliotecas del proyecto y las versiones requeridas por Laravel.</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Blade</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Incluido en Laravel 13</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Plantillas de las vistas</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Permite reutilizar layouts, generar rutas y mostrar errores de validación sin mezclar la lógica principal con la presentación.</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Bootstrap</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5.x</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Diseño responsivo y componentes</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Aporta grillas, formularios, tablas, navegación y utilidades consistentes para computadora y celular.</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Bootstrap Icons</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Familia compatible con Bootstrap 5</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Iconografía de interfaz</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Mantiene un lenguaje visual uniforme sin depender de imágenes distintas para cada acción.</w:t>
            </w:r>
          </w:p>
        </w:tc>
      </w:tr>
      <w:tr>
        <w:trPr>
          <w:cantSplit w:val="true"/>
        </w:trPr>
        <w:tc>
          <w:tcPr>
            <w:tcW w:w="15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Visual Studio Code</w:t>
            </w:r>
          </w:p>
        </w:tc>
        <w:tc>
          <w:tcPr>
            <w:tcW w:w="14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Versión de escritorio vigente</w:t>
            </w:r>
          </w:p>
        </w:tc>
        <w:tc>
          <w:tcPr>
            <w:tcW w:w="2002"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Edición del proyecto</w:t>
            </w:r>
          </w:p>
        </w:tc>
        <w:tc>
          <w:tcPr>
            <w:tcW w:w="41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Facilita trabajar con PHP, Blade, HTML, CSS y JavaScript desde un mismo entorno, con formato y detección de errores.</w:t>
            </w:r>
          </w:p>
        </w:tc>
      </w:tr>
    </w:tbl>
    <w:p>
      <w:pPr>
        <w:pStyle w:val="Normal"/>
        <w:spacing w:before="0" w:after="120"/>
        <w:rPr/>
      </w:pPr>
      <w:r>
        <w:rPr/>
      </w:r>
    </w:p>
    <w:p>
      <w:pPr>
        <w:pStyle w:val="Titulos2"/>
        <w:keepNext w:val="true"/>
        <w:numPr>
          <w:ilvl w:val="1"/>
          <w:numId w:val="1"/>
        </w:numPr>
        <w:rPr/>
      </w:pPr>
      <w:bookmarkStart w:id="23" w:name="__RefHeading___Toc3693_2199863608"/>
      <w:bookmarkEnd w:id="23"/>
      <w:r>
        <w:rPr>
          <w:rFonts w:cs="Lucida Sans Unicode"/>
          <w:lang w:val="es-UY"/>
        </w:rPr>
        <w:t>Arquitectura del sistema</w:t>
      </w:r>
    </w:p>
    <w:p>
      <w:pPr>
        <w:pStyle w:val="Texto"/>
        <w:spacing w:lineRule="auto" w:line="360" w:before="0" w:after="120"/>
        <w:jc w:val="both"/>
        <w:rPr/>
      </w:pPr>
      <w:r>
        <w:rPr>
          <w:rFonts w:cs="Lucida Sans Unicode"/>
          <w:lang w:val="es-UY"/>
        </w:rPr>
        <w:t>El proyecto se organizó siguiendo el patrón Modelo Vista Controlador (MVC). Esta separación evita concentrar toda la aplicación en un único archivo y permite que cada componente tenga una responsabilidad definida.</w:t>
      </w:r>
    </w:p>
    <w:tbl>
      <w:tblPr>
        <w:tblW w:w="9121" w:type="dxa"/>
        <w:jc w:val="left"/>
        <w:tblInd w:w="0" w:type="dxa"/>
        <w:tblLayout w:type="fixed"/>
        <w:tblCellMar>
          <w:top w:w="0" w:type="dxa"/>
          <w:left w:w="80" w:type="dxa"/>
          <w:bottom w:w="0" w:type="dxa"/>
          <w:right w:w="80" w:type="dxa"/>
        </w:tblCellMar>
      </w:tblPr>
      <w:tblGrid>
        <w:gridCol w:w="1598"/>
        <w:gridCol w:w="3000"/>
        <w:gridCol w:w="4523"/>
      </w:tblGrid>
      <w:tr>
        <w:trPr>
          <w:tblHeader w:val="true"/>
          <w:cantSplit w:val="true"/>
        </w:trPr>
        <w:tc>
          <w:tcPr>
            <w:tcW w:w="1598"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Capa</w:t>
            </w:r>
          </w:p>
        </w:tc>
        <w:tc>
          <w:tcPr>
            <w:tcW w:w="30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Ubicación</w:t>
            </w:r>
          </w:p>
        </w:tc>
        <w:tc>
          <w:tcPr>
            <w:tcW w:w="4523"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Responsabilidad</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Modelo</w:t>
            </w:r>
          </w:p>
        </w:tc>
        <w:tc>
          <w:tcPr>
            <w:tcW w:w="30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Estructuras de información de la aplicación</w:t>
            </w:r>
          </w:p>
        </w:tc>
        <w:tc>
          <w:tcPr>
            <w:tcW w:w="45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Representan los datos que utilizan los módulos sin mezclar su tratamiento con la presentación visual.</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Vista</w:t>
            </w:r>
          </w:p>
        </w:tc>
        <w:tc>
          <w:tcPr>
            <w:tcW w:w="30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Archivos Blade dentro de resources/views</w:t>
            </w:r>
          </w:p>
        </w:tc>
        <w:tc>
          <w:tcPr>
            <w:tcW w:w="45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Presentan formularios, tablas, paneles, mensajes y navegación. Contienen la estructura HTML, pero no concentran la lógica del negocio.</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Controlador</w:t>
            </w:r>
          </w:p>
        </w:tc>
        <w:tc>
          <w:tcPr>
            <w:tcW w:w="30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Clases en app/Http/Controllers</w:t>
            </w:r>
          </w:p>
        </w:tc>
        <w:tc>
          <w:tcPr>
            <w:tcW w:w="45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Reciben peticiones, validan y sanitizan datos, deciden la respuesta y conectan las rutas con las vistas.</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Rutas</w:t>
            </w:r>
          </w:p>
        </w:tc>
        <w:tc>
          <w:tcPr>
            <w:tcW w:w="30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Archivo routes/web.php</w:t>
            </w:r>
          </w:p>
        </w:tc>
        <w:tc>
          <w:tcPr>
            <w:tcW w:w="45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Definen las direcciones disponibles, los métodos HTTP y el controlador o la vista que responde a cada acción.</w:t>
            </w:r>
          </w:p>
        </w:tc>
      </w:tr>
      <w:tr>
        <w:trPr>
          <w:cantSplit w:val="true"/>
        </w:trPr>
        <w:tc>
          <w:tcPr>
            <w:tcW w:w="1598"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Layout</w:t>
            </w:r>
          </w:p>
        </w:tc>
        <w:tc>
          <w:tcPr>
            <w:tcW w:w="30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color w:val="EE0000"/>
                <w:sz w:val="18"/>
                <w:szCs w:val="18"/>
                <w:lang w:val="es-UY"/>
              </w:rPr>
              <w:t>Completar</w:t>
            </w:r>
          </w:p>
        </w:tc>
        <w:tc>
          <w:tcPr>
            <w:tcW w:w="4523"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color w:val="EE0000"/>
                <w:sz w:val="18"/>
                <w:szCs w:val="18"/>
                <w:lang w:val="es-UY"/>
              </w:rPr>
              <w:t>Completar</w:t>
            </w:r>
          </w:p>
        </w:tc>
      </w:tr>
    </w:tbl>
    <w:p>
      <w:pPr>
        <w:pStyle w:val="Normal"/>
        <w:spacing w:before="0" w:after="120"/>
        <w:rPr/>
      </w:pPr>
      <w:r>
        <w:rPr/>
      </w:r>
    </w:p>
    <w:p>
      <w:pPr>
        <w:pStyle w:val="TItulos"/>
        <w:keepNext w:val="true"/>
        <w:numPr>
          <w:ilvl w:val="0"/>
          <w:numId w:val="1"/>
        </w:numPr>
        <w:rPr/>
      </w:pPr>
      <w:bookmarkStart w:id="24" w:name="__RefHeading___Toc3695_2199863608"/>
      <w:bookmarkEnd w:id="24"/>
      <w:r>
        <w:rPr>
          <w:rFonts w:cs="Lucida Sans Unicode"/>
          <w:lang w:val="es-UY"/>
        </w:rPr>
        <w:t>Requisitos específicos</w:t>
      </w:r>
    </w:p>
    <w:p>
      <w:pPr>
        <w:pStyle w:val="Titulos2"/>
        <w:keepNext w:val="true"/>
        <w:numPr>
          <w:ilvl w:val="1"/>
          <w:numId w:val="1"/>
        </w:numPr>
        <w:rPr/>
      </w:pPr>
      <w:bookmarkStart w:id="25" w:name="__RefHeading___Toc3697_2199863608"/>
      <w:bookmarkEnd w:id="25"/>
      <w:r>
        <w:rPr>
          <w:rFonts w:cs="Lucida Sans Unicode"/>
          <w:lang w:val="es-UY"/>
        </w:rPr>
        <w:t>Requisitos funcionales</w:t>
      </w:r>
    </w:p>
    <w:p>
      <w:pPr>
        <w:pStyle w:val="Texto"/>
        <w:spacing w:lineRule="auto" w:line="360" w:before="0" w:after="120"/>
        <w:jc w:val="both"/>
        <w:rPr/>
      </w:pPr>
      <w:r>
        <w:rPr>
          <w:rFonts w:cs="Lucida Sans Unicode"/>
          <w:lang w:val="es-UY"/>
        </w:rPr>
        <w:t>Los requisitos funcionales se actualizaron el 28/10/2026 a partir del documento «Requisitos funcionales – WEB» del equipo de desarrollo, para que esta especificación coincida con la aplicación. Cuando un botón o enlace ejecuta la misma función en distintos lugares, se menciona dentro del mismo requisito.</w:t>
      </w:r>
    </w:p>
    <w:p>
      <w:pPr>
        <w:pStyle w:val="Titulos3"/>
        <w:keepNext w:val="true"/>
        <w:numPr>
          <w:ilvl w:val="2"/>
          <w:numId w:val="1"/>
        </w:numPr>
        <w:rPr/>
      </w:pPr>
      <w:bookmarkStart w:id="26" w:name="__RefHeading___Toc3699_2199863608"/>
      <w:bookmarkEnd w:id="26"/>
      <w:r>
        <w:rPr>
          <w:rFonts w:cs="Lucida Sans Unicode"/>
          <w:lang w:val="es-UY"/>
        </w:rPr>
        <w:t>Módulo Inicio – Área pública (INI)</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presentación pública de Translogística y su actividad de transporte terrestre.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acceder a la sección Inicio desde la navegación pública. Esta función está disponible en dos accesos: el logotipo y la opción Inicio del menú.</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la sección Servicios, con información de alianzas estratégicas, propuestas a medida, coordinación fronteriza, carga general, carga refrigerada y cargas especiales. Esta función está disponible en dos accesos: la opción del menú y el botón de la sección principal.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la sección Proceso, con la descripción de las etapas públicas Carga, Depósito, Frontera, Liberación y Entrega.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la sección Contacto con los medios de comunicación y el horario de atención de la empresa. Esta función está disponible en dos accesos: la opción del menú y el botón de la sección principal.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abrir el contacto de WhatsApp de la empresa desde la página pública.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abrir el correo de contacto de la empresa mediante el enlace de email.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la ubicación de la empresa mediante el enlace a mapas.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volver a la página pública desde el enlace Volver al inicio del formulario de acceso.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RF-INI-010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la identidad visual de Translogística en todas sus pantallas, con su logotipo y los colores de su carpeta de presentación (amarillo y negro), elegidos junto con el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27" w:name="__RefHeading___Toc3701_2199863608"/>
      <w:bookmarkEnd w:id="27"/>
      <w:r>
        <w:rPr>
          <w:rFonts w:cs="Lucida Sans Unicode"/>
          <w:lang w:val="es-UY"/>
        </w:rPr>
        <w:t>Módulo Acceso y navegación (LOG)</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abrir el formulario de inicio de sesión desde la página pública.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iniciar sesión mediante usuario y contraseña de una cuenta activa.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dirigir al usuario autenticado al destino solicitado o al inicio de su área, según corresponda a una cuenta interna o de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redirigir al área correspondiente cuando una persona con sesión iniciada vuelva a solicitar el formulario de ingreso.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validar el formulario de ingreso, exigiendo usuario y contraseña, un máximo de 255 caracteres por campo y un mínimo de ocho caracteres en la contraseña.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rechazar un intento de ingreso con credenciales incorrectas o una cuenta inactiva, mostrando un mensaje de error.</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restringir las pantallas privadas al tipo de usuario autenticado correspondiente e impedir que una cuenta de cliente acceda al panel interno.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cerrar la sesión y regresar al formulario de ingreso. La misma función se ofrece mediante dos botones Salir: uno en la navegación del panel interno y otro en la del portal del cliente; se repiten en las pantallas que utilizan esas navegaciones.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desplegar y contraer el menú de navegación en pantallas pequeñas. La misma función se presenta en tres menús: página pública, panel interno y portal del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resaltar en la navegación interna y en la del cliente la opción correspondiente a la pantalla o módulo activo. La misma función se aplica en los dos menús privados.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RF-LOG-011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volver al panel principal desde el logotipo o la opción Panel del menú interno. Dos accesos equivalentes: logotipo y opción Panel.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RF-LOG-012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volver al inicio del portal del cliente desde el logotipo o la opción Inicio de su menú. Dos accesos equivalentes: logotipo y opción Inicio.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RF-LOG-013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cancelar la carga o edición de un formulario y volver al listado o detalle indicado sin guardar los cambios. Los controles Volver y Cancelar aparecen en dos o más formularios de clientes, transportistas, despachantes, fichas y seguimientos; se consideran una misma función de salida sin guardar.</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exto"/>
        <w:spacing w:lineRule="auto" w:line="360" w:before="0" w:after="120"/>
        <w:jc w:val="both"/>
        <w:rPr/>
      </w:pPr>
      <w:r>
        <w:rPr>
          <w:rFonts w:cs="Lucida Sans Unicode"/>
          <w:b/>
          <w:lang w:val="es-UY"/>
        </w:rPr>
        <w:t xml:space="preserve">Nota: </w:t>
      </w:r>
      <w:r>
        <w:rPr>
          <w:rFonts w:cs="Lucida Sans Unicode"/>
          <w:lang w:val="es-UY"/>
        </w:rPr>
        <w:t>el sistema tiene una barra de navegación con las opciones del menú, y la mayoría de esas opciones se repiten como botones en la página, para que el usuario no tenga que recorrer todo para acceder a los demás apartados. Los botones repetidos ejecutan la misma función y se describen dentro del mismo requisito.</w:t>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RF-LOG-007 solo distingue entre cuentas internas y de cliente. Los permisos según el perfil interno (Administrador, Operario y Vendedor) que piden RNF-SEG-002 y RNF-SEG-006 todavía no están implementados. Falta también un requisito para la administración de usuarios internos (alta, modificación y baja).</w:t>
      </w:r>
    </w:p>
    <w:p>
      <w:pPr>
        <w:pStyle w:val="Titulos3"/>
        <w:keepNext w:val="true"/>
        <w:numPr>
          <w:ilvl w:val="2"/>
          <w:numId w:val="1"/>
        </w:numPr>
        <w:rPr/>
      </w:pPr>
      <w:bookmarkStart w:id="28" w:name="__RefHeading___Toc3703_2199863608"/>
      <w:bookmarkEnd w:id="28"/>
      <w:r>
        <w:rPr>
          <w:rFonts w:cs="Lucida Sans Unicode"/>
          <w:lang w:val="es-UY"/>
        </w:rPr>
        <w:t>Módulo Panel principal del área interna (PAN)</w:t>
      </w:r>
    </w:p>
    <w:p>
      <w:pPr>
        <w:pStyle w:val="Texto"/>
        <w:spacing w:lineRule="auto" w:line="360" w:before="0" w:after="120"/>
        <w:jc w:val="both"/>
        <w:rPr/>
      </w:pPr>
      <w:r>
        <w:rPr>
          <w:rFonts w:cs="Lucida Sans Unicode"/>
          <w:lang w:val="es-UY"/>
        </w:rPr>
        <w:t>Este módulo es para todos los usuarios internos de la empresa.</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RF-PAN-001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la cantidad de clientes activos en el panel inicial.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RF-PAN-002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la cantidad de transportistas activos en el panel inicial.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RF-PAN-003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la cantidad de fichas visibles en el panel inicial.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RF-PAN-004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la cantidad de fichas entregadas con una etapa de entrega fechada en el mes actual.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en la entrevista el cliente pidió listados por mes, por semana, por empresa o por transportista. Además de los indicadores del panel, falta definir los requisitos de esos listados y reportes.</w:t>
      </w:r>
    </w:p>
    <w:p>
      <w:pPr>
        <w:pStyle w:val="Titulos3"/>
        <w:keepNext w:val="true"/>
        <w:numPr>
          <w:ilvl w:val="2"/>
          <w:numId w:val="1"/>
        </w:numPr>
        <w:rPr/>
      </w:pPr>
      <w:bookmarkStart w:id="29" w:name="__RefHeading___Toc3705_2199863608"/>
      <w:bookmarkEnd w:id="29"/>
      <w:r>
        <w:rPr>
          <w:rFonts w:cs="Lucida Sans Unicode"/>
          <w:lang w:val="es-UY"/>
        </w:rPr>
        <w:t>Módulo Clientes (CLI)</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alta un cliente con nombre, origen y credenciales de acceso, incluyendo los datos opcionales de RUC o RUT, teléfono, dirección, nombre y email del contacto, y despachante según su origen. El formulario de alta tiene dos accesos: el panel inicial y el listado de clientes.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Uruguay, Brasil o Argentina como origen del cliente en los formularios de alta y modificación.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validar los datos del cliente antes de confirmar su alta o modificación, exigiendo nombre, origen y usuario y comprobando los formatos de email y teléfono informados.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rechazar un nombre de usuario de cliente que ya esté utilizado por otra cuenta de cliente o por una cuenta interna.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comprobar que la contraseña del cliente tenga al menos ocho caracteres y coincida con su confirmación cuando se establezca o modifique.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y habilitar RUC o RUT para clientes de Uruguay, y el campo despachante para clientes de Brasil o Argentina, ocultando y deshabilitando los campos que no correspondan al origen seleccionado. La misma función aparece en dos formularios: alta y modificación de clientes.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listado de clientes activos. El listado cuenta con dos o más accesos equivalentes: menú Clientes, tarjeta del panel y enlaces de retorno de las pantallas del módulo.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buscar clientes activos por nombre, usuario o dirección.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filtrar clientes activos por origen local, brasileño o argentino.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detalle de un cliente seleccionado en el listado.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RF-CLI-011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modificar los datos de identificación, origen y contacto de un cliente activo. La modificación tiene dos accesos: el listado y el detalle del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RF-CLI-012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modificar el nombre de usuario de acceso de un cliente activo.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RF-CLI-013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establecer o cambiar la contraseña de acceso de un cliente activo desde su formulario de edición, conservando la actual si ya existe y no se informa una nueva.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RF-CLI-014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baja un cliente activo y retirarlo de las consultas de clientes activos.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30" w:name="__RefHeading___Toc3707_2199863608"/>
      <w:bookmarkEnd w:id="30"/>
      <w:r>
        <w:rPr>
          <w:rFonts w:cs="Lucida Sans Unicode"/>
          <w:lang w:val="es-UY"/>
        </w:rPr>
        <w:t>Módulo Transportistas (TRA)</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alta un transportista con nombre, email y contacto.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validar los datos de alta y modificación de transportistas, exigiendo nombre y comprobando el formato del email cuando se informe.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listado de transportistas activos. Existen dos o más accesos al mismo listado: menú, tarjeta del panel y enlaces de retorno del módulo.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buscar transportistas activos por nombre, email o contacto.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detalle de un transportista seleccionado.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modificar nombre, email y contacto de un transportista activo. La modificación tiene dos accesos: el listado y el detalle del transportista.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RF-TRA-007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baja un transportista previa confirmación, retirándolo del listado activo y de las opciones disponibles para nuevas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31" w:name="__RefHeading___Toc3709_2199863608"/>
      <w:bookmarkEnd w:id="31"/>
      <w:r>
        <w:rPr>
          <w:rFonts w:cs="Lucida Sans Unicode"/>
          <w:lang w:val="es-UY"/>
        </w:rPr>
        <w:t>Módulo Despachantes (DES)</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alta un despachante con nombre, email, teléfono, dirección, gestor, teléfono del gestor y contacto.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validar los datos de alta y modificación de despachantes, exigiendo nombre y comprobando el formato del email cuando se informe.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listado de despachantes activos. Existen dos o más accesos equivalentes: la opción del menú y los enlaces de retorno de las pantallas del módulo.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buscar despachantes activos por nombre, email, contacto o gestor.</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detalle de un despachante seleccionado.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modificar los datos de un despachante activo. La modificación tiene dos accesos: el listado y el detalle del despachante.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RF-DES-007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baja un despachante previa confirmación, retirándolo del listado activo y de la selección disponible para nuevas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32" w:name="__RefHeading___Toc3711_2199863608"/>
      <w:bookmarkEnd w:id="32"/>
      <w:r>
        <w:rPr>
          <w:rFonts w:cs="Lucida Sans Unicode"/>
          <w:lang w:val="es-UY"/>
        </w:rPr>
        <w:t>Módulo Fichas de carga (FIC)</w:t>
      </w:r>
    </w:p>
    <w:p>
      <w:pPr>
        <w:pStyle w:val="Texto"/>
        <w:spacing w:lineRule="auto" w:line="360" w:before="0" w:after="120"/>
        <w:jc w:val="both"/>
        <w:rPr/>
      </w:pPr>
      <w:r>
        <w:rPr>
          <w:rFonts w:cs="Lucida Sans Unicode"/>
          <w:lang w:val="es-UY"/>
        </w:rPr>
        <w:t>Las fichas de carga contienen la información de cada operación logística internacional. Para facilitar la carga y la consulta, los datos se organizan en grupos: referencia de la operación, cliente nacional, participante internacional (exportador o importador, según el tipo de operación), mercadería, recorrido, descarga, despachante local e información comercial. El avance de la operación se registra en el módulo Seguimientos.</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confirmar el alta de una ficha y mostrarla inicialmente con estado Iniciada. Dos accesos al alta: Nueva ficha en el panel y Nueva ficha en el listado.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Importación o Exportación como tipo de operación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o modificar el número de referencia de una ficha, sin exigirlo cuando se deje vacío.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o modificar el número de CRT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un transportista activo para una ficha o mantenerla sin transportista asignado.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un cliente nacional activo de Uruguay para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un cliente internacional activo de Brasil o Argentina para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o ajustar los datos del cliente nacional dentro de la ficha, incluyendo nombre en la operación, contacto, teléfono y RUC o RUT.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o ajustar los datos del participante internacional dentro de la ficha, incluyendo nombre, contacto, email, teléfono y despachante.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la descripción de la mercadería, peso en kilogramos, volumen en metros cúbicos, cantidad y tipo de bultos de la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el número de factura correspondiente a la mercadería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el recorrido de una ficha mediante ciudad de carga, frontera y coleta.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los datos de descarga de una ficha mediante ciudad, dirección, teléfono, contacto y email.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un despachante local activo desde el formulario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o ajustar los datos del despachante local de la ficha, incluyendo nombre, email, teléfono, dirección, gestor, teléfono del gestor y contacto.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o modificar el número de DUA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identificar al responsable y la fecha de la información comercial mediante los campos Hecha por y Fecha.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los importes de puesta a FOB, flete internacional, flete nacional, valor del ad valorem y despacho de Brasil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RF-FIC-019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el porcentaje de ad valorem de la ficha, con un valor comprendido entre cero y cien.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ingresar el importe FOB expresado en dólares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las referencias de proforma y factura definitiva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completar la cantidad de camiones y el flete por camión de una ficha.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escribir observaciones comerciales de una ficha con un máximo de 5000 caracteres. La misma función está disponible en los formularios de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completar los datos disponibles de contacto del cliente nacional al seleccionarlo en una ficha. Dos selectores equivalentes: cliente nacional en alta y en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completar los datos disponibles del participante internacional al seleccionarlo en una ficha. Dos selectores equivalentes: cliente internacional en alta y en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identificar al participante internacional como Exportador en una importación y como Importador en una exportación. El comportamiento se aplica al tipo de operación en alta y modificación, y a su presentación en el detalle.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completar los datos disponibles del despachante local al seleccionarlo en una ficha. Dos selectores equivalentes: despachante local en alta y en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exigir un tipo de operación y los dos clientes activos correspondientes antes de confirmar el alta o modificación de una ficha.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RF-FIC-029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rechazar un número de ficha ya utilizado por otra ficha, incluso si fue dada de baja.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rechazar un número de CRT ya utilizado por otra ficha, incluso si fue dada de baja.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validar que un DUA informado en una ficha contenga únicamente entre uno y seis dígitos.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rechazar valores negativos en los campos numéricos de peso, volumen, cantidades e importes de la ficha, exigiendo cantidades enteras para bultos y camiones.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comprobar el formato de los emails y de la fecha comercial informados en una ficha antes de confirmar la operación.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calcular y mostrar el total comercial como la suma de puesta FOB, flete internacional, flete nacional, ad valorem y despacho Brasil, actualizándolo cuando cambien esos importes. El cálculo se muestra en dos formularios: alta y modificación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listado de fichas que no hayan sido dadas de baja. Existen dos o más accesos al mismo listado: menú Fichas, tarjeta y acceso del panel, y enlaces de retorno del módulo.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buscar fichas por número de ficha, CRT, DUA o nombres de clientes contemplados en la búsqueda.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detalle de una ficha con sus participantes, referencia de operación, mercadería, recorrido, descarga, despachante e información comercial.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en el detalle de una ficha un resumen de las fechas de Carga, Frontera, Liberación y Entrega que estén registradas.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RF-FIC-039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modificar los datos de una ficha abierta. La modificación tiene dos accesos: el listado y el detalle de la ficha.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RF-FIC-040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la modificación de una ficha entregada o anulada y mostrar su condición de Cerrada.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RF-FIC-041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anular una ficha abierta, conservando su consulta interna y retirándola del portal del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RF-FIC-042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la anulación de una ficha entregada o ya anulada.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RF-FIC-043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baja una ficha previa confirmación, ocultándola del panel habitual y del portal y manteniendo reservado su número y CRT. Esta acción deberá estar disponible también para fichas cerradas.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la base de datos tiene además el vendedor de la ficha, el depósito y los documentos adjuntos, que no tienen requisitos. Confirmar si se agregan o si quedan para una versión posterior.</w:t>
      </w:r>
    </w:p>
    <w:p>
      <w:pPr>
        <w:pStyle w:val="Titulos3"/>
        <w:keepNext w:val="true"/>
        <w:numPr>
          <w:ilvl w:val="2"/>
          <w:numId w:val="1"/>
        </w:numPr>
        <w:rPr/>
      </w:pPr>
      <w:bookmarkStart w:id="33" w:name="__RefHeading___Toc3713_2199863608"/>
      <w:bookmarkEnd w:id="33"/>
      <w:r>
        <w:rPr>
          <w:rFonts w:cs="Lucida Sans Unicode"/>
          <w:lang w:val="es-UY"/>
        </w:rPr>
        <w:t>Módulo Seguimientos (SGT)</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una ficha abierta como destino de un nuevo seguimiento.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alta un avance con etapa y fecha para la ficha seleccionada.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dar de alta una observación general de una ficha sin indicar etapa ni fecha.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deshabilitar el botón Registrar seguimiento e informar la ausencia de fichas disponibles cuando no exista ninguna ficha abierta seleccionable.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exigir una fecha cuando se indique una etapa y exigir una etapa cuando se informe una fecha en el seguimiento.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escribir una observación de seguimiento con un máximo de 2000 caracteres.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seleccionar las etapas Carga, Depósito, Frontera, Aduana internacional, Aduana nacional, Liberación y Entrega en un seguimiento. La selección se ofrece en dos formularios: alta y actualización de seguimientos.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indicar un canal verde, naranja o rojo únicamente en las etapas Aduana internacional y Aduana nacional, deshabilitando y rechazando el canal para otras etapas. La selección y habilitación del canal se ofrecen en dos formularios: alta y actualización de seguimientos.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un listado con el último seguimiento que tenga etapa y fecha de cada ficha visible. Existen dos o más accesos equivalentes: menú Seguimientos, tarjeta del panel y enlaces de retorno de las pantallas del módulo.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buscar seguimientos por número de ficha, CRT, DUA o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filtrar el listado de seguimientos por etapa.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detalle de un seguimiento, mostrando ficha, CRT, cliente, operación, paso fronterizo, estado, etapa, fecha y observación del registro.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el progreso de las siete etapas de una ficha en el detalle del seguimiento, diferenciando etapas registradas, pendientes y opcionales sin registro.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los canales aduaneros nacional e internacional disponibles en el detalle del seguimiento.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explicación del canal aduanero del registro cuando corresponda a una etapa aduanera con canal informado.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en el detalle del seguimiento si está marcada la opción de notificación al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modificar la información de una etapa ya registrada de una ficha abierta desde la pantalla de actualización de seguimiento. La actualización tiene dos accesos: el listado y el detalle del seguimiento.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incorporar una etapa nueva desde la pantalla de actualización de seguimiento, conservando los avances anteriores.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RF-SGT-019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recuperar en el formulario los datos disponibles de una etapa ya registrada cuando el usuario la seleccione para actualizarla.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RF-SGT-020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eliminar un seguimiento de una ficha abierta.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RF-SGT-021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recalcular el estado de una ficha abierta después de un alta, modificación o baja de seguimiento, considerando el avance válido más reciente por fecha y, en caso de igualdad, por registro: Iniciada sin avances; En curso para Carga, Depósito o Liberación; En frontera para Frontera o aduanas; Entregada para Entrega.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RF-SGT-022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agregar seguimientos a una ficha entregada, anulada o dada de baja.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RF-SGT-023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modificar seguimientos de una ficha entregada, anulada o dada de baja.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RF-SGT-024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eliminar seguimientos de una ficha entregada, anulada o dada de baja.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RF-SGT-025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activar o desactivar la publicación de una observación para el cliente mediante la casilla de notificación del seguimiento. La misma casilla aparece en dos formularios: alta y actualización de seguimientos.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exto"/>
        <w:spacing w:lineRule="auto" w:line="360" w:before="0" w:after="120"/>
        <w:jc w:val="both"/>
        <w:rPr/>
      </w:pPr>
      <w:r>
        <w:rPr>
          <w:rFonts w:cs="Lucida Sans Unicode"/>
          <w:b/>
          <w:color w:val="EE0000"/>
          <w:lang w:val="es-UY"/>
        </w:rPr>
        <w:t xml:space="preserve">Revisar: </w:t>
      </w:r>
      <w:r>
        <w:rPr>
          <w:rFonts w:cs="Lucida Sans Unicode"/>
          <w:color w:val="EE0000"/>
          <w:lang w:val="es-UY"/>
        </w:rPr>
        <w:t>RF-SGT-020 permite eliminar un seguimiento de una ficha abierta (por ejemplo, para corregir un error de carga), mientras que en el resto del sistema las bajas son lógicas. Confirmar que el equipo acepta esta excepción.</w:t>
      </w:r>
    </w:p>
    <w:p>
      <w:pPr>
        <w:pStyle w:val="Titulos3"/>
        <w:keepNext w:val="true"/>
        <w:numPr>
          <w:ilvl w:val="2"/>
          <w:numId w:val="1"/>
        </w:numPr>
        <w:rPr/>
      </w:pPr>
      <w:bookmarkStart w:id="34" w:name="__RefHeading___Toc3715_2199863608"/>
      <w:bookmarkEnd w:id="34"/>
      <w:r>
        <w:rPr>
          <w:rFonts w:cs="Lucida Sans Unicode"/>
          <w:lang w:val="es-UY"/>
        </w:rPr>
        <w:t>Módulo Portal del cliente (POR)</w:t>
      </w:r>
    </w:p>
    <w:p>
      <w:pPr>
        <w:pStyle w:val="Texto"/>
        <w:spacing w:lineRule="auto" w:line="360" w:before="0" w:after="120"/>
        <w:jc w:val="both"/>
        <w:rPr/>
      </w:pPr>
      <w:r>
        <w:rPr>
          <w:rFonts w:cs="Lucida Sans Unicode"/>
          <w:lang w:val="es-UY"/>
        </w:rPr>
        <w:t>Este módulo es el área de consulta de los clientes nacionales e internacionales.</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en el inicio del cliente la cantidad de cargas visibles asociadas a su cuenta.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el listado de cargas propias de una cuenta activa, excluyendo las anuladas y dadas de baja. Tres accesos equivalentes: Mis cargas en el menú, Ver mis cargas en el inicio y Volver a mis cargas en el detalle.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buscar una carga propia por DUA y abrir su detalle cuando exista una coincidencia autorizada. La misma búsqueda está disponible en dos formularios: inicio del cliente y listado de cargas.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exigir entre uno y seis dígitos en el DUA usado para buscar una carga desde el portal del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 mensaje cuando la búsqueda por DUA no encuentre una carga visible para el cliente.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consultar los datos de una carga propia, mostrando CRT, DUA, operación, estado, ciudad de origen, ciudad de destino y paso fronterizo. El mismo detalle puede alcanzarse desde el botón de una carga en el listado o desde una búsqueda válida por DUA.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al cliente las fechas disponibles de Carga, Depósito, Frontera, Aduana internacional, Aduana nacional, Liberación y Entrega de su carga.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distinguir en el seguimiento del cliente las etapas pendientes de las etapas opcionales sin registro.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al cliente el canal de cada etapa aduanera registrada mediante su nombre y una identificación visual verde, naranja o roja.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al cliente las observaciones autorizadas de una carga con su fecha, etapa y texto, ordenadas cronológicamente.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RF-POR-011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que un cliente consulte cargas ajenas, aunque conozca o modifique la dirección de su detalle.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RF-POR-012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la consulta de cargas desde una cuenta de cliente que haya sido desactivada, aun cuando tuviera una sesión iniciada.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35" w:name="__RefHeading___Toc3717_2199863608"/>
      <w:bookmarkEnd w:id="35"/>
      <w:r>
        <w:rPr>
          <w:rFonts w:cs="Lucida Sans Unicode"/>
          <w:lang w:val="es-UY"/>
        </w:rPr>
        <w:t>Funciones generales (GEN)</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solicitar confirmación antes de aplicar una baja de cliente, transportista, despachante o ficha, una anulación de ficha o la eliminación de un seguimiento, cancelando la acción si el usuario no la confirma. La misma función se utiliza en seis tipos de acciones; los botones de las filas se repiten para cada elemento disponible.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limpiar las búsquedas y filtros aplicados y volver al listado sin esos criterios. Esta función aparece en dos o más controles de limpieza de los listados de clientes, transportistas, despachantes, fichas y seguimientos.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confirmación del resultado de las altas, bajas y modificaciones realizadas.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errores de validación junto a los campos o en el resumen de errores del formulario para permitir su corrección.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mantener los datos recuperables del formulario cuando una validación falle, sin volver a mostrar las contraseñas ingresadas.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cerrar los avisos que incluyan el botón Cerrar. Siete botones equivalentes, visibles cuando existe un aviso: listados y detalles de clientes, transportistas y despachantes, y listado de fichas.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 mensaje cuando un listado no tenga registros o una búsqueda no produzca resultados.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Baja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pantalla de acceso no autorizado cuando el usuario no tenga permiso para consultar un recurso.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pantalla de recurso inexistente cuando se solicite una dirección o elemento no disponible.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RF-GEN-010</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pantalla de solicitud expirada cuando corresponda renovar la solicitud de un formulario.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RF-GEN-011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una pantalla de error interno cuando ocurra un fallo que impida completar la solicitud.</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RF-GEN-012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regresar desde una pantalla de error al panel interno, al área del cliente o al inicio público, según la sesión disponible. El botón de regreso aparece en las cuatro pantallas de error: 403, 404, 419 y 500.</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F5</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itulos2"/>
        <w:keepNext w:val="true"/>
        <w:numPr>
          <w:ilvl w:val="1"/>
          <w:numId w:val="1"/>
        </w:numPr>
        <w:rPr/>
      </w:pPr>
      <w:bookmarkStart w:id="36" w:name="__RefHeading___Toc3719_2199863608"/>
      <w:bookmarkEnd w:id="36"/>
      <w:r>
        <w:rPr>
          <w:rFonts w:cs="Lucida Sans Unicode"/>
          <w:lang w:val="es-UY"/>
        </w:rPr>
        <w:t>Requisitos de interfaces externas</w:t>
      </w:r>
    </w:p>
    <w:p>
      <w:pPr>
        <w:pStyle w:val="Titulos3"/>
        <w:keepNext w:val="true"/>
        <w:numPr>
          <w:ilvl w:val="2"/>
          <w:numId w:val="1"/>
        </w:numPr>
        <w:rPr/>
      </w:pPr>
      <w:bookmarkStart w:id="37" w:name="__RefHeading___Toc3721_2199863608"/>
      <w:bookmarkEnd w:id="37"/>
      <w:r>
        <w:rPr>
          <w:rFonts w:cs="Lucida Sans Unicode"/>
          <w:lang w:val="es-UY"/>
        </w:rPr>
        <w:t>Interfaces de usuario</w:t>
      </w:r>
    </w:p>
    <w:p>
      <w:pPr>
        <w:pStyle w:val="Texto"/>
        <w:numPr>
          <w:ilvl w:val="0"/>
          <w:numId w:val="2"/>
        </w:numPr>
        <w:spacing w:lineRule="auto" w:line="300" w:before="0" w:after="60"/>
        <w:ind w:hanging="0" w:left="720"/>
        <w:jc w:val="both"/>
        <w:rPr/>
      </w:pPr>
      <w:r>
        <w:rPr>
          <w:rFonts w:cs="Lucida Sans Unicode"/>
          <w:lang w:val="es-UY"/>
        </w:rPr>
        <w:t>Las vistas comparten un layout general para evitar repetir la estructura base del documento HTML.</w:t>
      </w:r>
    </w:p>
    <w:p>
      <w:pPr>
        <w:pStyle w:val="Texto"/>
        <w:numPr>
          <w:ilvl w:val="0"/>
          <w:numId w:val="2"/>
        </w:numPr>
        <w:spacing w:lineRule="auto" w:line="300" w:before="0" w:after="60"/>
        <w:ind w:hanging="0" w:left="720"/>
        <w:jc w:val="both"/>
        <w:rPr/>
      </w:pPr>
      <w:r>
        <w:rPr>
          <w:rFonts w:cs="Lucida Sans Unicode"/>
          <w:lang w:val="es-UY"/>
        </w:rPr>
        <w:t>El CSS se mantiene en su propio archivo y el JavaScript en otro archivo, separados del código de las vistas Blade.</w:t>
      </w:r>
    </w:p>
    <w:p>
      <w:pPr>
        <w:pStyle w:val="Texto"/>
        <w:numPr>
          <w:ilvl w:val="0"/>
          <w:numId w:val="2"/>
        </w:numPr>
        <w:spacing w:lineRule="auto" w:line="300" w:before="0" w:after="60"/>
        <w:ind w:hanging="0" w:left="720"/>
        <w:jc w:val="both"/>
        <w:rPr/>
      </w:pPr>
      <w:r>
        <w:rPr>
          <w:rFonts w:cs="Lucida Sans Unicode"/>
          <w:lang w:val="es-UY"/>
        </w:rPr>
        <w:t>Las tablas se ubican dentro de contenedores responsivos para conservar su uso en pantallas pequeñas.</w:t>
      </w:r>
    </w:p>
    <w:p>
      <w:pPr>
        <w:pStyle w:val="Texto"/>
        <w:numPr>
          <w:ilvl w:val="0"/>
          <w:numId w:val="2"/>
        </w:numPr>
        <w:spacing w:lineRule="auto" w:line="300" w:before="0" w:after="60"/>
        <w:ind w:hanging="0" w:left="720"/>
        <w:jc w:val="both"/>
        <w:rPr/>
      </w:pPr>
      <w:r>
        <w:rPr>
          <w:rFonts w:cs="Lucida Sans Unicode"/>
          <w:color w:val="EE0000"/>
          <w:lang w:val="es-UY"/>
        </w:rPr>
        <w:t>Los formularios utilizan etiquetas visibles, ayudas, mensajes de error y conservación de los valores válidos después de una validación fallida.</w:t>
      </w:r>
    </w:p>
    <w:p>
      <w:pPr>
        <w:pStyle w:val="Texto"/>
        <w:numPr>
          <w:ilvl w:val="0"/>
          <w:numId w:val="2"/>
        </w:numPr>
        <w:spacing w:lineRule="auto" w:line="300" w:before="0" w:after="60"/>
        <w:ind w:hanging="0" w:left="720"/>
        <w:jc w:val="both"/>
        <w:rPr/>
      </w:pPr>
      <w:r>
        <w:rPr>
          <w:rFonts w:cs="Lucida Sans Unicode"/>
          <w:lang w:val="es-UY"/>
        </w:rPr>
        <w:t>Los botones y enlaces describen su acción: ver, editar, actualizar, volver, dar de baja o anular.</w:t>
      </w:r>
    </w:p>
    <w:p>
      <w:pPr>
        <w:pStyle w:val="Texto"/>
        <w:numPr>
          <w:ilvl w:val="0"/>
          <w:numId w:val="2"/>
        </w:numPr>
        <w:spacing w:lineRule="auto" w:line="300" w:before="0" w:after="60"/>
        <w:ind w:hanging="0" w:left="720"/>
        <w:jc w:val="both"/>
        <w:rPr/>
      </w:pPr>
      <w:r>
        <w:rPr>
          <w:rFonts w:cs="Lucida Sans Unicode"/>
          <w:lang w:val="es-UY"/>
        </w:rPr>
        <w:t>El ícono del navegador utiliza el logotipo de Translogística sobre fondo blanco, manteniendo la identificación del sitio en todas las páginas.</w:t>
      </w:r>
    </w:p>
    <w:p>
      <w:pPr>
        <w:pStyle w:val="Titulos3"/>
        <w:keepNext w:val="true"/>
        <w:numPr>
          <w:ilvl w:val="2"/>
          <w:numId w:val="1"/>
        </w:numPr>
        <w:rPr/>
      </w:pPr>
      <w:bookmarkStart w:id="38" w:name="__RefHeading___Toc3723_2199863608"/>
      <w:bookmarkEnd w:id="38"/>
      <w:r>
        <w:rPr>
          <w:rFonts w:cs="Lucida Sans Unicode"/>
          <w:lang w:val="es-UY"/>
        </w:rPr>
        <w:t>Interfaces de hardware</w:t>
      </w:r>
    </w:p>
    <w:p>
      <w:pPr>
        <w:pStyle w:val="Texto"/>
        <w:spacing w:lineRule="auto" w:line="360" w:before="0" w:after="120"/>
        <w:jc w:val="both"/>
        <w:rPr/>
      </w:pPr>
      <w:r>
        <w:rPr>
          <w:rFonts w:cs="Lucida Sans Unicode"/>
          <w:lang w:val="es-UY"/>
        </w:rPr>
        <w:t>El sistema Translogística no requiere la integración directa con dispositivos de hardware especializados para su funcionamiento en la presente versión del proyecto.</w:t>
      </w:r>
    </w:p>
    <w:p>
      <w:pPr>
        <w:pStyle w:val="Titulos3"/>
        <w:keepNext w:val="true"/>
        <w:numPr>
          <w:ilvl w:val="2"/>
          <w:numId w:val="1"/>
        </w:numPr>
        <w:rPr/>
      </w:pPr>
      <w:bookmarkStart w:id="39" w:name="__RefHeading___Toc3725_2199863608"/>
      <w:bookmarkEnd w:id="39"/>
      <w:r>
        <w:rPr>
          <w:rFonts w:cs="Lucida Sans Unicode"/>
          <w:lang w:val="es-UY"/>
        </w:rPr>
        <w:t>Interfaces de software</w:t>
      </w:r>
    </w:p>
    <w:p>
      <w:pPr>
        <w:pStyle w:val="Texto"/>
        <w:spacing w:lineRule="auto" w:line="360" w:before="0" w:after="120"/>
        <w:jc w:val="both"/>
        <w:rPr/>
      </w:pPr>
      <w:r>
        <w:rPr>
          <w:rFonts w:cs="Lucida Sans Unicode"/>
          <w:lang w:val="es-UY"/>
        </w:rPr>
        <w:t>La aplicación se conecta con servicios externos mediante enlaces desde la página pública, sin integrar sus APIs:</w:t>
      </w:r>
    </w:p>
    <w:p>
      <w:pPr>
        <w:pStyle w:val="Texto"/>
        <w:numPr>
          <w:ilvl w:val="0"/>
          <w:numId w:val="2"/>
        </w:numPr>
        <w:spacing w:lineRule="auto" w:line="300" w:before="0" w:after="60"/>
        <w:ind w:hanging="0" w:left="720"/>
        <w:jc w:val="both"/>
        <w:rPr/>
      </w:pPr>
      <w:r>
        <w:rPr>
          <w:rFonts w:cs="Lucida Sans Unicode"/>
          <w:b/>
          <w:lang w:val="es-UY"/>
        </w:rPr>
        <w:t xml:space="preserve">WhatsApp: </w:t>
      </w:r>
      <w:r>
        <w:rPr>
          <w:rFonts w:cs="Lucida Sans Unicode"/>
          <w:lang w:val="es-UY"/>
        </w:rPr>
        <w:t>enlace que abre una conversación con el número de la empresa.</w:t>
      </w:r>
    </w:p>
    <w:p>
      <w:pPr>
        <w:pStyle w:val="Texto"/>
        <w:numPr>
          <w:ilvl w:val="0"/>
          <w:numId w:val="2"/>
        </w:numPr>
        <w:spacing w:lineRule="auto" w:line="300" w:before="0" w:after="60"/>
        <w:ind w:hanging="0" w:left="720"/>
        <w:jc w:val="both"/>
        <w:rPr/>
      </w:pPr>
      <w:r>
        <w:rPr>
          <w:rFonts w:cs="Lucida Sans Unicode"/>
          <w:b/>
          <w:lang w:val="es-UY"/>
        </w:rPr>
        <w:t xml:space="preserve">Correo electrónico: </w:t>
      </w:r>
      <w:r>
        <w:rPr>
          <w:rFonts w:cs="Lucida Sans Unicode"/>
          <w:lang w:val="es-UY"/>
        </w:rPr>
        <w:t>enlace que abre el programa de correo del usuario con la dirección de la empresa.</w:t>
      </w:r>
    </w:p>
    <w:p>
      <w:pPr>
        <w:pStyle w:val="Texto"/>
        <w:numPr>
          <w:ilvl w:val="0"/>
          <w:numId w:val="2"/>
        </w:numPr>
        <w:spacing w:lineRule="auto" w:line="300" w:before="0" w:after="60"/>
        <w:ind w:hanging="0" w:left="720"/>
        <w:jc w:val="both"/>
        <w:rPr/>
      </w:pPr>
      <w:r>
        <w:rPr>
          <w:rFonts w:cs="Lucida Sans Unicode"/>
          <w:b/>
          <w:lang w:val="es-UY"/>
        </w:rPr>
        <w:t xml:space="preserve">Google Maps: </w:t>
      </w:r>
      <w:r>
        <w:rPr>
          <w:rFonts w:cs="Lucida Sans Unicode"/>
          <w:lang w:val="es-UY"/>
        </w:rPr>
        <w:t>enlace que abre la ubicación de la empresa en el mapa interactivo de Google Maps.</w:t>
      </w:r>
    </w:p>
    <w:p>
      <w:pPr>
        <w:pStyle w:val="Texto"/>
        <w:spacing w:lineRule="auto" w:line="360" w:before="0" w:after="120"/>
        <w:jc w:val="both"/>
        <w:rPr/>
      </w:pPr>
      <w:r>
        <w:rPr>
          <w:rFonts w:cs="Lucida Sans Unicode"/>
          <w:lang w:val="es-UY"/>
        </w:rPr>
        <w:t>La información de la aplicación se guarda en la base de datos MySQL, a la que se accede a través de ProxySQL (ver Interfaces de comunicación). No se utilizan bases de datos ni otros servicios externos.</w:t>
      </w:r>
    </w:p>
    <w:p>
      <w:pPr>
        <w:pStyle w:val="Titulos3"/>
        <w:keepNext w:val="true"/>
        <w:numPr>
          <w:ilvl w:val="2"/>
          <w:numId w:val="1"/>
        </w:numPr>
        <w:rPr/>
      </w:pPr>
      <w:bookmarkStart w:id="40" w:name="__RefHeading___Toc3727_2199863608"/>
      <w:bookmarkEnd w:id="40"/>
      <w:r>
        <w:rPr>
          <w:rFonts w:cs="Lucida Sans Unicode"/>
          <w:lang w:val="es-UY"/>
        </w:rPr>
        <w:t>Interfaces de comunicación</w:t>
      </w:r>
    </w:p>
    <w:p>
      <w:pPr>
        <w:pStyle w:val="Texto"/>
        <w:spacing w:lineRule="auto" w:line="360" w:before="0" w:after="120"/>
        <w:jc w:val="both"/>
        <w:rPr/>
      </w:pPr>
      <w:r>
        <w:rPr>
          <w:rFonts w:cs="Lucida Sans Unicode"/>
          <w:lang w:val="es-UY"/>
        </w:rPr>
        <w:t>El usuario accede a la aplicación por HTTP a través del WAF, que es el único punto de entrada publicado. El firewall OPNsense dirige las solicitudes al WAF, que las inspecciona y las reenvía al servidor web Nginx de la aplicación. Laravel envía las consultas a ProxySQL por el puerto 6033, y ProxySQL las dirige a MySQL por el puerto 3306 dentro de la red interna de Docker. El navegador nunca se conecta directamente con la base de datos.</w:t>
      </w:r>
    </w:p>
    <w:p>
      <w:pPr>
        <w:pStyle w:val="Texto"/>
        <w:spacing w:lineRule="auto" w:line="360" w:before="0" w:after="120"/>
        <w:jc w:val="both"/>
        <w:rPr/>
      </w:pPr>
      <w:r>
        <w:rPr>
          <w:rFonts w:cs="Lucida Sans Unicode"/>
          <w:lang w:val="es-UY"/>
        </w:rPr>
        <w:t>La administración se realiza por vías separadas del acceso de los clientes: SSH con clave pública para el servidor Linux, RDP para el servidor Windows desde la red de administración y la interfaz web de OPNsense solo para administración.</w:t>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el acceso documentado es HTTP, sin certificado. Como el sistema maneja usuarios, contraseñas y datos personales (Ley N° 18.331), consultar si se agrega HTTPS para la entrega final.</w:t>
      </w:r>
    </w:p>
    <w:p>
      <w:pPr>
        <w:pStyle w:val="Titulos2"/>
        <w:keepNext w:val="true"/>
        <w:numPr>
          <w:ilvl w:val="1"/>
          <w:numId w:val="1"/>
        </w:numPr>
        <w:rPr/>
      </w:pPr>
      <w:bookmarkStart w:id="41" w:name="__RefHeading___Toc3729_2199863608"/>
      <w:bookmarkEnd w:id="41"/>
      <w:r>
        <w:rPr>
          <w:rFonts w:cs="Lucida Sans Unicode"/>
          <w:lang w:val="es-UY"/>
        </w:rPr>
        <w:t>Requisitos no funcionales – Atributos del sistema</w:t>
      </w:r>
    </w:p>
    <w:p>
      <w:pPr>
        <w:pStyle w:val="Titulos3"/>
        <w:keepNext w:val="true"/>
        <w:numPr>
          <w:ilvl w:val="2"/>
          <w:numId w:val="1"/>
        </w:numPr>
        <w:rPr/>
      </w:pPr>
      <w:bookmarkStart w:id="42" w:name="__RefHeading___Toc3731_2199863608"/>
      <w:bookmarkEnd w:id="42"/>
      <w:r>
        <w:rPr>
          <w:rFonts w:cs="Lucida Sans Unicode"/>
          <w:lang w:val="es-UY"/>
        </w:rPr>
        <w:t>Seguridad</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requerir autenticación mediante usuario y contraseña para acceder a funcionalidades restringidas.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restringir el acceso a las funcionalidades según el rol asignado al usuario.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impedir que los usuarios visualicen información correspondiente a otros clientes sin autorización.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 xml:space="preserve">Las contraseñas deberán almacenarse utilizando mecanismos de </w:t>
            </w:r>
            <w:r>
              <w:rPr>
                <w:rFonts w:cs="Lucida Sans Unicode" w:ascii="Lucida Sans Unicode" w:hAnsi="Lucida Sans Unicode"/>
                <w:color w:val="EE0000"/>
                <w:sz w:val="18"/>
                <w:szCs w:val="18"/>
                <w:lang w:val="es-UY"/>
              </w:rPr>
              <w:t>cifrado seguros proporcionados por el framework utilizado.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acceso administrativo a los servidores deberá estar restringido a usuarios autorizados por la organización.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aplicar controles de acceso que permitan diferenciar permisos entre Administradores, Operarios, Vendedores y Clientes.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Las solicitudes web deberán ingresar únicamente a través del WAF, que las inspeccionará antes de reenviarlas a la aplicación.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base de datos no deberá ser accesible directamente desde las redes de los clientes.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RNF-SEG-009</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aplicación no deberá mostrar a los usuarios información técnica de los errores en el entorno de entrega.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según la documentación técnica V2.0, el campo rol de los usuarios internos todavía no se usa para distinguir permisos, y según el informe de Linux v1.1 falta probar el ingreso y los permisos por perfil (RNF-SEG-002 y RNF-SEG-006).</w:t>
      </w:r>
    </w:p>
    <w:p>
      <w:pPr>
        <w:pStyle w:val="Titulos3"/>
        <w:keepNext w:val="true"/>
        <w:numPr>
          <w:ilvl w:val="2"/>
          <w:numId w:val="1"/>
        </w:numPr>
        <w:rPr/>
      </w:pPr>
      <w:bookmarkStart w:id="43" w:name="__RefHeading___Toc3733_2199863608"/>
      <w:bookmarkEnd w:id="43"/>
      <w:r>
        <w:rPr>
          <w:rFonts w:cs="Lucida Sans Unicode"/>
          <w:lang w:val="es-UY"/>
        </w:rPr>
        <w:t>Usabilidad</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RNF-USA-001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presentar una interfaz uniforme y consistente en todos sus módulos.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RNF-USA-002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utilizar terminología comprensible para usuarios administrativos y clientes.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RNF-USA-003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mostrar mensajes claros ante errores, validaciones y operaciones exitosas.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RNF-USA-004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facilitar la navegación mediante menús visibles y accesos claramente identificados.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F1</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RNF-USA-005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mantener una estructura visual coherente con la identidad corporativa de Translogística.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F2</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itulos3"/>
        <w:keepNext w:val="true"/>
        <w:numPr>
          <w:ilvl w:val="2"/>
          <w:numId w:val="1"/>
        </w:numPr>
        <w:rPr/>
      </w:pPr>
      <w:bookmarkStart w:id="44" w:name="__RefHeading___Toc3735_2199863608"/>
      <w:bookmarkEnd w:id="44"/>
      <w:r>
        <w:rPr>
          <w:rFonts w:cs="Lucida Sans Unicode"/>
          <w:lang w:val="es-UY"/>
        </w:rPr>
        <w:t>Compatibilidad</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RNF-COM-001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color w:val="EE0000"/>
                <w:sz w:val="18"/>
                <w:szCs w:val="18"/>
                <w:lang w:val="es-UY"/>
              </w:rPr>
              <w:t>El sistema deberá funcionar correctamente en Google Chrome.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RNF-COM-002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color w:val="EE0000"/>
                <w:sz w:val="18"/>
                <w:szCs w:val="18"/>
                <w:lang w:val="es-UY"/>
              </w:rPr>
              <w:t>El sistema deberá funcionar correctamente en Microsoft Edge.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RNF-COM-003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color w:val="EE0000"/>
                <w:sz w:val="18"/>
                <w:szCs w:val="18"/>
                <w:lang w:val="es-UY"/>
              </w:rPr>
              <w:t>El sistema deberá funcionar correctamente en Mozilla Firefox.</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RNF-COM-004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visualizarse correctamente en computadoras de escritorio, tablets y teléfonos móviles.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RNF-COM-005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adaptarse automáticamente a distintas resoluciones mediante diseño responsive.</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45" w:name="__RefHeading___Toc3737_2199863608"/>
      <w:bookmarkEnd w:id="45"/>
      <w:r>
        <w:rPr>
          <w:rFonts w:cs="Lucida Sans Unicode"/>
          <w:lang w:val="es-UY"/>
        </w:rPr>
        <w:t>Rendimiento</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RNF-REN-001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color w:val="EE0000"/>
                <w:sz w:val="18"/>
                <w:szCs w:val="18"/>
                <w:lang w:val="es-UY"/>
              </w:rPr>
              <w:t>El sistema deberá proporcionar tiempos de respuesta adecuados para las operaciones habituales bajo condiciones normales de uso. (¿Cuáles se consideran normales? ¿Cuáles tiempos son?)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RNF-REN-002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realizar búsquedas de clientes, fichas y operaciones sin afectar la integridad de la información.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RNF-REN-003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 xml:space="preserve">El sistema deberá soportar múltiples consultas simultáneas dentro del entorno operativo previsto para la empresa. </w:t>
            </w:r>
            <w:r>
              <w:rPr>
                <w:rFonts w:cs="Lucida Sans Unicode" w:ascii="Lucida Sans Unicode" w:hAnsi="Lucida Sans Unicode"/>
                <w:color w:val="EE0000"/>
                <w:sz w:val="18"/>
                <w:szCs w:val="18"/>
                <w:lang w:val="es-UY"/>
              </w:rPr>
              <w:t>¿Cuántas?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itulos3"/>
        <w:keepNext w:val="true"/>
        <w:numPr>
          <w:ilvl w:val="2"/>
          <w:numId w:val="1"/>
        </w:numPr>
        <w:rPr/>
      </w:pPr>
      <w:bookmarkStart w:id="46" w:name="__RefHeading___Toc3739_2199863608"/>
      <w:bookmarkEnd w:id="46"/>
      <w:r>
        <w:rPr>
          <w:rFonts w:cs="Lucida Sans Unicode"/>
          <w:lang w:val="es-UY"/>
        </w:rPr>
        <w:t>Integridad y confiabilidad</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RNF-CON-001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conservar la información histórica de clientes deshabilitados.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RNF-CON-002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conservar la información histórica de fichas anuladas.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RNF-CON-003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mantener la consistencia de los datos almacenados en la base de datos.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RNF-CON-004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información almacenada deberá permanecer disponible luego de reinicios normales de los servicios.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RNF-CON-005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nombre de usuario deberá ser único entre clientes y usuarios internos.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itulos3"/>
        <w:keepNext w:val="true"/>
        <w:numPr>
          <w:ilvl w:val="2"/>
          <w:numId w:val="1"/>
        </w:numPr>
        <w:rPr/>
      </w:pPr>
      <w:bookmarkStart w:id="47" w:name="__RefHeading___Toc3741_2199863608"/>
      <w:bookmarkEnd w:id="47"/>
      <w:r>
        <w:rPr>
          <w:rFonts w:cs="Lucida Sans Unicode"/>
          <w:lang w:val="es-UY"/>
        </w:rPr>
        <w:t>Respaldo y recuperación</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RNF-RES-001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la realización de copias de seguridad de la información almacenada.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RNF-RES-002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la recuperación de la información mediante respaldos válidos.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RNF-RES-003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información almacenada deberá mantenerse persistente ante reinicios de los contenedores utilizados por la solución.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RNF-RES-004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Los respaldos automáticos de la base de datos y de la configuración deberán conservarse durante siete días.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bl>
    <w:p>
      <w:pPr>
        <w:pStyle w:val="Normal"/>
        <w:spacing w:before="0" w:after="120"/>
        <w:rPr/>
      </w:pPr>
      <w:r>
        <w:rPr/>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los respaldos automáticos funcionan, pero todavía falta probar una restauración real desde una copia.</w:t>
      </w:r>
    </w:p>
    <w:p>
      <w:pPr>
        <w:pStyle w:val="Titulos3"/>
        <w:keepNext w:val="true"/>
        <w:numPr>
          <w:ilvl w:val="2"/>
          <w:numId w:val="1"/>
        </w:numPr>
        <w:rPr/>
      </w:pPr>
      <w:bookmarkStart w:id="48" w:name="__RefHeading___Toc3743_2199863608"/>
      <w:bookmarkEnd w:id="48"/>
      <w:r>
        <w:rPr>
          <w:rFonts w:cs="Lucida Sans Unicode"/>
          <w:lang w:val="es-UY"/>
        </w:rPr>
        <w:t>Infraestructura Linux</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aplicación deberá ejecutarse sobre una plataforma Linux compatible con Docker.</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acceso administrativo al servidor Linux deberá realizarse mediante conexiones SSH autorizadas.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Los servicios web y de base de datos deberán ejecutarse en contenedores independientes.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infraestructura deberá permitir la administración remota de los servicios desplegados.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permitir la aplicación de políticas de firewall destinadas a controlar los accesos entre segmentos de red.</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RNF-LNX-006</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Los respaldos, la limpieza de archivos temporales y la rotación de registros deberán ejecutarse automáticamente mediante temporizadores de systemd.</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RNF-LNX-007</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inicio de sesión remoto directo del usuario root deberá estar deshabilitado; las tareas administrativas se realizarán con cuentas personales y elevación de privilegios.</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RNF-LNX-008</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servidor Linux deberá aplicar actualizaciones de seguridad de forma automática.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exto"/>
        <w:spacing w:lineRule="auto" w:line="360" w:before="0" w:after="120"/>
        <w:jc w:val="both"/>
        <w:rPr/>
      </w:pPr>
      <w:r>
        <w:rPr>
          <w:rFonts w:cs="Lucida Sans Unicode"/>
          <w:b/>
          <w:color w:val="EE0000"/>
          <w:lang w:val="es-UY"/>
        </w:rPr>
        <w:t xml:space="preserve">Pendiente: </w:t>
      </w:r>
      <w:r>
        <w:rPr>
          <w:rFonts w:cs="Lucida Sans Unicode"/>
          <w:color w:val="EE0000"/>
          <w:lang w:val="es-UY"/>
        </w:rPr>
        <w:t>el acceso SSH con contraseña sigue habilitado; falta dejarlo solo con clave.</w:t>
      </w:r>
    </w:p>
    <w:p>
      <w:pPr>
        <w:pStyle w:val="Titulos3"/>
        <w:keepNext w:val="true"/>
        <w:numPr>
          <w:ilvl w:val="2"/>
          <w:numId w:val="1"/>
        </w:numPr>
        <w:rPr/>
      </w:pPr>
      <w:bookmarkStart w:id="49" w:name="__RefHeading___Toc3745_2199863608"/>
      <w:bookmarkEnd w:id="49"/>
      <w:r>
        <w:rPr>
          <w:rFonts w:cs="Lucida Sans Unicode"/>
          <w:lang w:val="es-UY"/>
        </w:rPr>
        <w:t>Infraestructura Microsoft</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RNF-MIC-001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infraestructura deberá permitir la administración centralizada de usuarios mediante Active Directory.</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RNF-MIC-002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infraestructura deberá permitir la administración centralizada de equipos mediante Active Directory.</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RNF-MIC-003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resolución de nombres en la red institucional deberá realizarse mediante servicios DNS administrados por la organización.</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RNF-MIC-004</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La infraestructura deberá permitir la aplicación de políticas de seguridad mediante Objetos de Directiva de Grupo (GPO).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RNF-MIC-005</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Los usuarios autorizados deberán poder autenticarse utilizando las cuentas definidas por la organización cuando la infraestructura lo requiera.</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exto"/>
        <w:spacing w:lineRule="auto" w:line="360" w:before="0" w:after="120"/>
        <w:jc w:val="both"/>
        <w:rPr/>
      </w:pPr>
      <w:r>
        <w:rPr>
          <w:rFonts w:cs="Lucida Sans Unicode"/>
          <w:b/>
          <w:lang w:val="es-UY"/>
        </w:rPr>
        <w:t xml:space="preserve">Nota: </w:t>
      </w:r>
      <w:r>
        <w:rPr>
          <w:rFonts w:cs="Lucida Sans Unicode"/>
          <w:lang w:val="es-UY"/>
        </w:rPr>
        <w:t>las cuentas del dominio Windows y las cuentas de la aplicación son distintas. El inicio de sesión de la aplicación no está integrado con Active Directory.</w:t>
      </w:r>
    </w:p>
    <w:p>
      <w:pPr>
        <w:pStyle w:val="Texto"/>
        <w:spacing w:lineRule="auto" w:line="360" w:before="0" w:after="120"/>
        <w:jc w:val="both"/>
        <w:rPr/>
      </w:pPr>
      <w:r>
        <w:rPr>
          <w:rFonts w:cs="Lucida Sans Unicode"/>
          <w:lang w:val="es-UY"/>
        </w:rPr>
        <w:t>En el dominio se definieron contraseñas con complejidad, de al menos 7 caracteres y con vencimiento a los 90 días; bloqueo de la cuenta durante 15 minutos luego de 5 intentos fallidos, y protector de pantalla con contraseña a los 10 minutos de inactividad. Las carpetas de Ventas, Administración y Operaciones tienen permisos diferenciados según el grupo de cada empleado.</w:t>
      </w:r>
    </w:p>
    <w:p>
      <w:pPr>
        <w:pStyle w:val="Titulos3"/>
        <w:keepNext w:val="true"/>
        <w:numPr>
          <w:ilvl w:val="2"/>
          <w:numId w:val="1"/>
        </w:numPr>
        <w:rPr/>
      </w:pPr>
      <w:bookmarkStart w:id="50" w:name="__RefHeading___Toc3747_2199863608"/>
      <w:bookmarkEnd w:id="50"/>
      <w:r>
        <w:rPr>
          <w:rFonts w:cs="Lucida Sans Unicode"/>
          <w:lang w:val="es-UY"/>
        </w:rPr>
        <w:t>Mantenibilidad</w:t>
      </w:r>
    </w:p>
    <w:tbl>
      <w:tblPr>
        <w:tblW w:w="9121" w:type="dxa"/>
        <w:jc w:val="left"/>
        <w:tblInd w:w="0" w:type="dxa"/>
        <w:tblLayout w:type="fixed"/>
        <w:tblCellMar>
          <w:top w:w="0" w:type="dxa"/>
          <w:left w:w="80" w:type="dxa"/>
          <w:bottom w:w="0" w:type="dxa"/>
          <w:right w:w="80" w:type="dxa"/>
        </w:tblCellMar>
      </w:tblPr>
      <w:tblGrid>
        <w:gridCol w:w="1649"/>
        <w:gridCol w:w="5171"/>
        <w:gridCol w:w="1051"/>
        <w:gridCol w:w="1249"/>
      </w:tblGrid>
      <w:tr>
        <w:trPr>
          <w:tblHeader w:val="true"/>
          <w:cantSplit w:val="true"/>
        </w:trPr>
        <w:tc>
          <w:tcPr>
            <w:tcW w:w="16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Identificador</w:t>
            </w:r>
          </w:p>
        </w:tc>
        <w:tc>
          <w:tcPr>
            <w:tcW w:w="517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Requisito</w:t>
            </w:r>
          </w:p>
        </w:tc>
        <w:tc>
          <w:tcPr>
            <w:tcW w:w="1051"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Fuente</w:t>
            </w:r>
          </w:p>
        </w:tc>
        <w:tc>
          <w:tcPr>
            <w:tcW w:w="1249"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Prioridad</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RNF-MAN-001</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desarrollarse siguiendo el patrón arquitectónico Modelo Vista Controlador (MVC).</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Alta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RNF-MAN-002</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código fuente deberá organizarse conforme a las convenciones establecidas por Laravel.</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F4</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r>
        <w:trPr>
          <w:cantSplit w:val="true"/>
        </w:trPr>
        <w:tc>
          <w:tcPr>
            <w:tcW w:w="16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RNF-MAN-003</w:t>
            </w:r>
          </w:p>
        </w:tc>
        <w:tc>
          <w:tcPr>
            <w:tcW w:w="517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El sistema deberá contar con documentación técnica actualizada para facilitar futuras tareas de mantenimiento.</w:t>
            </w:r>
          </w:p>
        </w:tc>
        <w:tc>
          <w:tcPr>
            <w:tcW w:w="1051"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F3</w:t>
            </w:r>
          </w:p>
        </w:tc>
        <w:tc>
          <w:tcPr>
            <w:tcW w:w="1249"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Media</w:t>
            </w:r>
          </w:p>
        </w:tc>
      </w:tr>
    </w:tbl>
    <w:p>
      <w:pPr>
        <w:pStyle w:val="Normal"/>
        <w:spacing w:before="0" w:after="120"/>
        <w:rPr/>
      </w:pPr>
      <w:r>
        <w:rPr/>
      </w:r>
    </w:p>
    <w:p>
      <w:pPr>
        <w:pStyle w:val="Texto"/>
        <w:spacing w:lineRule="auto" w:line="360" w:before="0" w:after="120"/>
        <w:jc w:val="both"/>
        <w:rPr/>
      </w:pPr>
      <w:r>
        <w:rPr>
          <w:rFonts w:cs="Lucida Sans Unicode"/>
          <w:color w:val="EE0000"/>
          <w:lang w:val="es-UY"/>
        </w:rPr>
        <w:t>Hacer un estimativo justificando cuántas fichas aproximadamente se manejan por día, y los usuarios del sistema o de la empresa, para poder verificar que esto sea correcto.</w:t>
      </w:r>
    </w:p>
    <w:p>
      <w:pPr>
        <w:pStyle w:val="Titulos2"/>
        <w:keepNext w:val="true"/>
        <w:numPr>
          <w:ilvl w:val="1"/>
          <w:numId w:val="1"/>
        </w:numPr>
        <w:rPr/>
      </w:pPr>
      <w:bookmarkStart w:id="51" w:name="__RefHeading___Toc3749_2199863608"/>
      <w:bookmarkEnd w:id="51"/>
      <w:r>
        <w:rPr>
          <w:rFonts w:cs="Lucida Sans Unicode"/>
          <w:lang w:val="es-UY"/>
        </w:rPr>
        <w:t>Datos y requisitos de bases de datos</w:t>
      </w:r>
    </w:p>
    <w:p>
      <w:pPr>
        <w:pStyle w:val="Texto"/>
        <w:spacing w:lineRule="auto" w:line="360" w:before="0" w:after="120"/>
        <w:jc w:val="both"/>
        <w:rPr/>
      </w:pPr>
      <w:r>
        <w:rPr>
          <w:rFonts w:cs="Lucida Sans Unicode"/>
          <w:lang w:val="es-UY"/>
        </w:rPr>
        <w:t>La información se guarda en la base de datos translogistica. Según el script de Base de datos (versión 12, del 28/10/2026), las tablas principales son: clientes, usuarios_internos, transportistas, despachantes, depositos, fichas, seguimientos, notificaciones y documentos.</w:t>
      </w:r>
    </w:p>
    <w:p>
      <w:pPr>
        <w:pStyle w:val="Texto"/>
        <w:spacing w:lineRule="auto" w:line="360" w:before="0" w:after="120"/>
        <w:jc w:val="both"/>
        <w:rPr/>
      </w:pPr>
      <w:r>
        <w:rPr>
          <w:rFonts w:cs="Lucida Sans Unicode"/>
          <w:lang w:val="es-UY"/>
        </w:rPr>
        <w:t>Las bajas se registran con un campo de estado: activo o inactivo en clientes, usuarios internos, transportistas y despachantes, y anulada en las fichas. Cuando una ficha se entrega, la base de datos guarda una copia de los datos del cliente y del transportista y ya no permite modificarla. El nombre de usuario no se puede repetir entre clientes y usuarios internos.</w:t>
      </w:r>
    </w:p>
    <w:p>
      <w:pPr>
        <w:pStyle w:val="Texto"/>
        <w:spacing w:lineRule="auto" w:line="360" w:before="0" w:after="120"/>
        <w:jc w:val="both"/>
        <w:rPr/>
      </w:pPr>
      <w:r>
        <w:rPr>
          <w:rFonts w:cs="Lucida Sans Unicode"/>
          <w:lang w:val="es-UY"/>
        </w:rPr>
        <w:t>La base de datos incluye procedimientos almacenados para registrar los seguimientos y recalcular el estado de la ficha según la etapa (carga y depósito: en curso; frontera y aduanas: en frontera; entrega: entregada), y uno para el resumen del panel. Los respaldos se describen en la sección de respaldo y recuperación.</w:t>
      </w:r>
    </w:p>
    <w:p>
      <w:pPr>
        <w:pStyle w:val="Texto"/>
        <w:spacing w:lineRule="auto" w:line="360" w:before="0" w:after="120"/>
        <w:jc w:val="both"/>
        <w:rPr/>
      </w:pPr>
      <w:r>
        <w:rPr>
          <w:rFonts w:cs="Lucida Sans Unicode"/>
          <w:b/>
          <w:color w:val="EE0000"/>
          <w:lang w:val="es-UY"/>
        </w:rPr>
        <w:t>Diferencias a resolver:</w:t>
      </w:r>
    </w:p>
    <w:p>
      <w:pPr>
        <w:pStyle w:val="Texto"/>
        <w:numPr>
          <w:ilvl w:val="0"/>
          <w:numId w:val="2"/>
        </w:numPr>
        <w:spacing w:lineRule="auto" w:line="300" w:before="0" w:after="60"/>
        <w:ind w:hanging="0" w:left="720"/>
        <w:jc w:val="both"/>
        <w:rPr/>
      </w:pPr>
      <w:r>
        <w:rPr>
          <w:rFonts w:cs="Lucida Sans Unicode"/>
          <w:color w:val="EE0000"/>
          <w:lang w:val="es-UY"/>
        </w:rPr>
        <w:t>Nombres de los perfiles: la base de datos usa administrativo, operativo y vendedor; este documento usa Administrador, Operario y Vendedor; en Windows las cuentas son tl.administrador, tl.operador y tl.vendedor. Unificar los nombres.</w:t>
      </w:r>
    </w:p>
    <w:p>
      <w:pPr>
        <w:pStyle w:val="Texto"/>
        <w:numPr>
          <w:ilvl w:val="0"/>
          <w:numId w:val="2"/>
        </w:numPr>
        <w:spacing w:lineRule="auto" w:line="300" w:before="0" w:after="60"/>
        <w:ind w:hanging="0" w:left="720"/>
        <w:jc w:val="both"/>
        <w:rPr/>
      </w:pPr>
      <w:r>
        <w:rPr>
          <w:rFonts w:cs="Lucida Sans Unicode"/>
          <w:color w:val="EE0000"/>
          <w:lang w:val="es-UY"/>
        </w:rPr>
        <w:t>El docker-compose de Base de datos publica los puertos 3307, 3308 y 6032 en el equipo; revisar que no queden accesibles desde las redes de los clientes (RNF-SEG-008).</w:t>
      </w:r>
    </w:p>
    <w:p>
      <w:pPr>
        <w:pStyle w:val="Texto"/>
        <w:numPr>
          <w:ilvl w:val="0"/>
          <w:numId w:val="2"/>
        </w:numPr>
        <w:spacing w:lineRule="auto" w:line="300" w:before="0" w:after="60"/>
        <w:ind w:hanging="0" w:left="720"/>
        <w:jc w:val="both"/>
        <w:rPr/>
      </w:pPr>
      <w:r>
        <w:rPr>
          <w:rFonts w:cs="Lucida Sans Unicode"/>
          <w:color w:val="EE0000"/>
          <w:lang w:val="es-UY"/>
        </w:rPr>
        <w:t>Falta el volumen de datos estimado de Translogística (cantidad de fichas, clientes y usuarios).</w:t>
      </w:r>
    </w:p>
    <w:p>
      <w:pPr>
        <w:pStyle w:val="Texto"/>
        <w:spacing w:lineRule="auto" w:line="360" w:before="0" w:after="120"/>
        <w:jc w:val="both"/>
        <w:rPr/>
      </w:pPr>
      <w:r>
        <w:rPr>
          <w:rFonts w:cs="Lucida Sans Unicode"/>
          <w:lang w:val="es-UY"/>
        </w:rPr>
        <w:t>La base de datos funciona con MySQL 8.0.30 en un servidor primario y una réplica (secundario). ProxySQL 2.7.3 recibe las consultas de la aplicación y las distribuye entre ambos. La replicación se comprobó en el laboratorio el 28/10/2026.</w:t>
      </w:r>
    </w:p>
    <w:p>
      <w:pPr>
        <w:pStyle w:val="TItulos"/>
        <w:keepNext w:val="true"/>
        <w:numPr>
          <w:ilvl w:val="0"/>
          <w:numId w:val="1"/>
        </w:numPr>
        <w:rPr/>
      </w:pPr>
      <w:bookmarkStart w:id="52" w:name="__RefHeading___Toc3751_2199863608"/>
      <w:bookmarkEnd w:id="52"/>
      <w:r>
        <w:rPr>
          <w:rFonts w:cs="Lucida Sans Unicode"/>
          <w:lang w:val="es-UY"/>
        </w:rPr>
        <w:t>Verificación y validación</w:t>
      </w:r>
    </w:p>
    <w:p>
      <w:pPr>
        <w:pStyle w:val="Titulos2"/>
        <w:keepNext w:val="true"/>
        <w:numPr>
          <w:ilvl w:val="1"/>
          <w:numId w:val="1"/>
        </w:numPr>
        <w:rPr/>
      </w:pPr>
      <w:bookmarkStart w:id="53" w:name="__RefHeading___Toc3753_2199863608"/>
      <w:bookmarkEnd w:id="53"/>
      <w:r>
        <w:rPr>
          <w:rFonts w:cs="Lucida Sans Unicode"/>
          <w:lang w:val="es-UY"/>
        </w:rPr>
        <w:t>Métodos de verificación</w:t>
      </w:r>
    </w:p>
    <w:p>
      <w:pPr>
        <w:pStyle w:val="Texto"/>
        <w:spacing w:lineRule="auto" w:line="360" w:before="0" w:after="120"/>
        <w:jc w:val="both"/>
        <w:rPr/>
      </w:pPr>
      <w:r>
        <w:rPr>
          <w:rFonts w:cs="Lucida Sans Unicode"/>
          <w:lang w:val="es-UY"/>
        </w:rPr>
        <w:t>La verificación y validación del sistema Translogística se realizará mediante distintas actividades de prueba destinadas a comprobar el cumplimiento de los requisitos funcionales y no funcionales definidos en el presente documento.</w:t>
      </w:r>
    </w:p>
    <w:p>
      <w:pPr>
        <w:pStyle w:val="Texto"/>
        <w:spacing w:lineRule="auto" w:line="360" w:before="0" w:after="120"/>
        <w:jc w:val="both"/>
        <w:rPr/>
      </w:pPr>
      <w:r>
        <w:rPr>
          <w:rFonts w:cs="Lucida Sans Unicode"/>
          <w:lang w:val="es-UY"/>
        </w:rPr>
        <w:t>Las pruebas serán ejecutadas durante las etapas de desarrollo e integración del sistema, permitiendo detectar errores y verificar el correcto funcionamiento de las funcionalidades implementadas.</w:t>
      </w:r>
    </w:p>
    <w:p>
      <w:pPr>
        <w:pStyle w:val="Texto"/>
        <w:spacing w:lineRule="auto" w:line="360" w:before="0" w:after="120"/>
        <w:jc w:val="both"/>
        <w:rPr/>
      </w:pPr>
      <w:r>
        <w:rPr>
          <w:rFonts w:cs="Lucida Sans Unicode"/>
          <w:lang w:val="es-UY"/>
        </w:rPr>
        <w:t>Para verificar el cumplimiento de los requisitos se utilizarán los siguientes métodos:</w:t>
      </w:r>
    </w:p>
    <w:tbl>
      <w:tblPr>
        <w:tblW w:w="9121" w:type="dxa"/>
        <w:jc w:val="left"/>
        <w:tblInd w:w="0" w:type="dxa"/>
        <w:tblLayout w:type="fixed"/>
        <w:tblCellMar>
          <w:top w:w="0" w:type="dxa"/>
          <w:left w:w="80" w:type="dxa"/>
          <w:bottom w:w="0" w:type="dxa"/>
          <w:right w:w="80" w:type="dxa"/>
        </w:tblCellMar>
      </w:tblPr>
      <w:tblGrid>
        <w:gridCol w:w="2600"/>
        <w:gridCol w:w="6520"/>
      </w:tblGrid>
      <w:tr>
        <w:trPr>
          <w:tblHeader w:val="true"/>
          <w:cantSplit w:val="true"/>
        </w:trPr>
        <w:tc>
          <w:tcPr>
            <w:tcW w:w="260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Método</w:t>
            </w:r>
          </w:p>
        </w:tc>
        <w:tc>
          <w:tcPr>
            <w:tcW w:w="6520" w:type="dxa"/>
            <w:tcBorders>
              <w:top w:val="single" w:sz="4" w:space="0" w:color="808080"/>
              <w:left w:val="single" w:sz="4" w:space="0" w:color="808080"/>
              <w:bottom w:val="single" w:sz="4" w:space="0" w:color="808080"/>
              <w:right w:val="single" w:sz="4" w:space="0" w:color="808080"/>
            </w:tcBorders>
            <w:shd w:color="auto" w:fill="D9E2F3" w:val="clear"/>
          </w:tcPr>
          <w:p>
            <w:pPr>
              <w:pStyle w:val="Normal"/>
              <w:spacing w:before="40" w:after="40"/>
              <w:rPr/>
            </w:pPr>
            <w:r>
              <w:rPr>
                <w:rFonts w:cs="Lucida Sans Unicode" w:ascii="Lucida Sans Unicode" w:hAnsi="Lucida Sans Unicode"/>
                <w:b/>
                <w:sz w:val="18"/>
                <w:szCs w:val="18"/>
                <w:lang w:val="es-UY"/>
              </w:rPr>
              <w:t>Descripción</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Revisión documental</w:t>
            </w:r>
          </w:p>
        </w:tc>
        <w:tc>
          <w:tcPr>
            <w:tcW w:w="65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Comprobación de que los requisitos, diseños y documentación se encuentren completos y consistentes.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Inspección visual</w:t>
            </w:r>
          </w:p>
        </w:tc>
        <w:tc>
          <w:tcPr>
            <w:tcW w:w="65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Verificación del correcto funcionamiento de interfaces, formularios, mensajes y elementos visuales.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Pruebas funcionales</w:t>
            </w:r>
          </w:p>
        </w:tc>
        <w:tc>
          <w:tcPr>
            <w:tcW w:w="65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Validación de que cada funcionalidad opere de acuerdo con lo especificado en los requisitos.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Pruebas de integración</w:t>
            </w:r>
          </w:p>
        </w:tc>
        <w:tc>
          <w:tcPr>
            <w:tcW w:w="65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Verificación de la interacción entre módulos, base de datos y servicios relacionados.</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Pruebas de validación</w:t>
            </w:r>
          </w:p>
        </w:tc>
        <w:tc>
          <w:tcPr>
            <w:tcW w:w="65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Confirmación de que el sistema cumple las necesidades planteadas por el cliente.</w:t>
            </w:r>
          </w:p>
        </w:tc>
      </w:tr>
      <w:tr>
        <w:trPr>
          <w:cantSplit w:val="true"/>
        </w:trPr>
        <w:tc>
          <w:tcPr>
            <w:tcW w:w="260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Demostraciones</w:t>
            </w:r>
          </w:p>
        </w:tc>
        <w:tc>
          <w:tcPr>
            <w:tcW w:w="6520" w:type="dxa"/>
            <w:tcBorders>
              <w:top w:val="single" w:sz="4" w:space="0" w:color="808080"/>
              <w:left w:val="single" w:sz="4" w:space="0" w:color="808080"/>
              <w:bottom w:val="single" w:sz="4" w:space="0" w:color="808080"/>
              <w:right w:val="single" w:sz="4" w:space="0" w:color="808080"/>
            </w:tcBorders>
          </w:tcPr>
          <w:p>
            <w:pPr>
              <w:pStyle w:val="Normal"/>
              <w:spacing w:before="40" w:after="40"/>
              <w:rPr/>
            </w:pPr>
            <w:r>
              <w:rPr>
                <w:rFonts w:cs="Lucida Sans Unicode" w:ascii="Lucida Sans Unicode" w:hAnsi="Lucida Sans Unicode"/>
                <w:sz w:val="18"/>
                <w:szCs w:val="18"/>
                <w:lang w:val="es-UY"/>
              </w:rPr>
              <w:t>Presentación práctica de las funcionalidades implementadas a docentes y partes interesadas.</w:t>
            </w:r>
          </w:p>
        </w:tc>
      </w:tr>
    </w:tbl>
    <w:p>
      <w:pPr>
        <w:pStyle w:val="Normal"/>
        <w:spacing w:before="0" w:after="120"/>
        <w:rPr/>
      </w:pPr>
      <w:r>
        <w:rPr/>
      </w:r>
    </w:p>
    <w:p>
      <w:pPr>
        <w:pStyle w:val="Titulos2"/>
        <w:keepNext w:val="true"/>
        <w:numPr>
          <w:ilvl w:val="1"/>
          <w:numId w:val="1"/>
        </w:numPr>
        <w:rPr/>
      </w:pPr>
      <w:bookmarkStart w:id="54" w:name="__RefHeading___Toc3755_2199863608"/>
      <w:bookmarkEnd w:id="54"/>
      <w:r>
        <w:rPr>
          <w:rFonts w:cs="Lucida Sans Unicode"/>
          <w:lang w:val="es-UY"/>
        </w:rPr>
        <w:t>Criterios de aceptación</w:t>
      </w:r>
    </w:p>
    <w:p>
      <w:pPr>
        <w:pStyle w:val="Texto"/>
        <w:spacing w:lineRule="auto" w:line="360" w:before="0" w:after="120"/>
        <w:jc w:val="both"/>
        <w:rPr/>
      </w:pPr>
      <w:r>
        <w:rPr>
          <w:rFonts w:cs="Lucida Sans Unicode"/>
          <w:lang w:val="es-UY"/>
        </w:rPr>
        <w:t>Se considerará que un requisito ha sido aceptado cuando:</w:t>
      </w:r>
    </w:p>
    <w:p>
      <w:pPr>
        <w:pStyle w:val="Texto"/>
        <w:numPr>
          <w:ilvl w:val="0"/>
          <w:numId w:val="2"/>
        </w:numPr>
        <w:spacing w:lineRule="auto" w:line="300" w:before="0" w:after="60"/>
        <w:ind w:hanging="0" w:left="720"/>
        <w:jc w:val="both"/>
        <w:rPr/>
      </w:pPr>
      <w:r>
        <w:rPr>
          <w:rFonts w:cs="Lucida Sans Unicode"/>
          <w:lang w:val="es-UY"/>
        </w:rPr>
        <w:t>El comportamiento observado coincida con lo especificado en el requisito correspondiente.</w:t>
      </w:r>
    </w:p>
    <w:p>
      <w:pPr>
        <w:pStyle w:val="Texto"/>
        <w:numPr>
          <w:ilvl w:val="0"/>
          <w:numId w:val="2"/>
        </w:numPr>
        <w:spacing w:lineRule="auto" w:line="300" w:before="0" w:after="60"/>
        <w:ind w:hanging="0" w:left="720"/>
        <w:jc w:val="both"/>
        <w:rPr/>
      </w:pPr>
      <w:r>
        <w:rPr>
          <w:rFonts w:cs="Lucida Sans Unicode"/>
          <w:lang w:val="es-UY"/>
        </w:rPr>
        <w:t>La funcionalidad pueda ejecutarse sin errores críticos.</w:t>
      </w:r>
    </w:p>
    <w:p>
      <w:pPr>
        <w:pStyle w:val="Texto"/>
        <w:numPr>
          <w:ilvl w:val="0"/>
          <w:numId w:val="2"/>
        </w:numPr>
        <w:spacing w:lineRule="auto" w:line="300" w:before="0" w:after="60"/>
        <w:ind w:hanging="0" w:left="720"/>
        <w:jc w:val="both"/>
        <w:rPr/>
      </w:pPr>
      <w:r>
        <w:rPr>
          <w:rFonts w:cs="Lucida Sans Unicode"/>
          <w:lang w:val="es-UY"/>
        </w:rPr>
        <w:t>Los resultados obtenidos sean consistentes con los datos ingresados y el resultado sea el esperado.</w:t>
      </w:r>
    </w:p>
    <w:p>
      <w:pPr>
        <w:pStyle w:val="Texto"/>
        <w:numPr>
          <w:ilvl w:val="0"/>
          <w:numId w:val="2"/>
        </w:numPr>
        <w:spacing w:lineRule="auto" w:line="300" w:before="0" w:after="60"/>
        <w:ind w:hanging="0" w:left="720"/>
        <w:jc w:val="both"/>
        <w:rPr/>
      </w:pPr>
      <w:r>
        <w:rPr>
          <w:rFonts w:cs="Lucida Sans Unicode"/>
          <w:lang w:val="es-UY"/>
        </w:rPr>
        <w:t>Se completen satisfactoriamente los casos de prueba definidos para el requisito.</w:t>
      </w:r>
    </w:p>
    <w:p>
      <w:pPr>
        <w:pStyle w:val="Texto"/>
        <w:numPr>
          <w:ilvl w:val="0"/>
          <w:numId w:val="2"/>
        </w:numPr>
        <w:spacing w:lineRule="auto" w:line="300" w:before="0" w:after="60"/>
        <w:ind w:hanging="0" w:left="720"/>
        <w:jc w:val="both"/>
        <w:rPr/>
      </w:pPr>
      <w:r>
        <w:rPr>
          <w:rFonts w:cs="Lucida Sans Unicode"/>
          <w:lang w:val="es-UY"/>
        </w:rPr>
        <w:t>Las evidencias obtenidas documenten correctamente el resultado de la prueba realizada.</w:t>
      </w:r>
    </w:p>
    <w:p>
      <w:pPr>
        <w:pStyle w:val="TItulos"/>
        <w:keepNext w:val="true"/>
        <w:numPr>
          <w:ilvl w:val="0"/>
          <w:numId w:val="1"/>
        </w:numPr>
        <w:rPr/>
      </w:pPr>
      <w:bookmarkStart w:id="55" w:name="__RefHeading___Toc3757_2199863608"/>
      <w:bookmarkEnd w:id="55"/>
      <w:r>
        <w:rPr>
          <w:rFonts w:cs="Lucida Sans Unicode"/>
          <w:lang w:val="es-UY"/>
        </w:rPr>
        <w:t>Apéndices</w:t>
      </w:r>
    </w:p>
    <w:p>
      <w:pPr>
        <w:pStyle w:val="Titulos2"/>
        <w:keepNext w:val="true"/>
        <w:numPr>
          <w:ilvl w:val="1"/>
          <w:numId w:val="1"/>
        </w:numPr>
        <w:rPr/>
      </w:pPr>
      <w:bookmarkStart w:id="56" w:name="__RefHeading___Toc3759_2199863608"/>
      <w:bookmarkEnd w:id="56"/>
      <w:r>
        <w:rPr>
          <w:rFonts w:cs="Lucida Sans Unicode"/>
          <w:lang w:val="es-UY"/>
        </w:rPr>
        <w:t>Apéndice A: Casos de uso / Historias de usuario</w:t>
      </w:r>
    </w:p>
    <w:p>
      <w:pPr>
        <w:pStyle w:val="Texto"/>
        <w:spacing w:lineRule="auto" w:line="360" w:before="0" w:after="120"/>
        <w:jc w:val="both"/>
        <w:rPr/>
      </w:pPr>
      <w:r>
        <w:rPr>
          <w:rFonts w:cs="Lucida Sans Unicode"/>
          <w:lang w:val="es-UY"/>
        </w:rPr>
        <w:t>Los casos de uso del sistema (CU-01 a CU-18), con sus actores y los requisitos de este documento que cubre cada uno, se describen en el Registro documental, sección «Diagramas y casos de uso».</w:t>
      </w:r>
    </w:p>
    <w:p>
      <w:pPr>
        <w:pStyle w:val="Texto"/>
        <w:spacing w:lineRule="auto" w:line="360" w:before="0" w:after="120"/>
        <w:jc w:val="both"/>
        <w:rPr/>
      </w:pPr>
      <w:r>
        <w:rPr>
          <w:rFonts w:cs="Lucida Sans Unicode"/>
          <w:lang w:val="es-UY"/>
        </w:rPr>
        <w:t>Los diagramas de casos de uso, de clases y de flujo se encuentran en el repositorio del proyecto:</w:t>
      </w:r>
    </w:p>
    <w:p>
      <w:pPr>
        <w:pStyle w:val="Texto"/>
        <w:spacing w:lineRule="auto" w:line="360" w:before="0" w:after="120"/>
        <w:jc w:val="both"/>
        <w:rPr/>
      </w:pPr>
      <w:r>
        <w:rPr>
          <w:rFonts w:cs="Lucida Sans Unicode"/>
          <w:lang w:val="es-UY"/>
        </w:rPr>
        <w:t>https://github.com/PixelForge-proyecto/Proyecto-2026/tree/main/2%C2%B0%20Entrega/Registro%20Documental</w:t>
      </w:r>
    </w:p>
    <w:p>
      <w:pPr>
        <w:pStyle w:val="Texto"/>
        <w:spacing w:lineRule="auto" w:line="360" w:before="0" w:after="120"/>
        <w:jc w:val="both"/>
        <w:rPr/>
      </w:pPr>
      <w:r>
        <w:rPr>
          <w:rFonts w:cs="Lucida Sans Unicode"/>
          <w:lang w:val="es-UY"/>
        </w:rPr>
        <w:t>A continuación se incluyen los diagramas, cada uno con el enlace a su archivo en el repositorio.</w:t>
      </w:r>
    </w:p>
    <w:p>
      <w:pPr>
        <w:pStyle w:val="Titulos3"/>
        <w:keepNext w:val="true"/>
        <w:numPr>
          <w:ilvl w:val="2"/>
          <w:numId w:val="1"/>
        </w:numPr>
        <w:rPr/>
      </w:pPr>
      <w:bookmarkStart w:id="57" w:name="__RefHeading___Toc3761_2199863608"/>
      <w:bookmarkEnd w:id="57"/>
      <w:r>
        <w:rPr>
          <w:rFonts w:cs="Lucida Sans Unicode"/>
          <w:lang w:val="es-UY"/>
        </w:rPr>
        <w:t>Diagrama de casos de uso</w:t>
      </w:r>
    </w:p>
    <w:p>
      <w:pPr>
        <w:pStyle w:val="Texto"/>
        <w:keepNext w:val="true"/>
        <w:spacing w:lineRule="auto" w:line="360" w:before="0" w:after="120"/>
        <w:jc w:val="both"/>
        <w:rPr/>
      </w:pPr>
      <w:r>
        <w:rPr>
          <w:rFonts w:cs="Lucida Sans Unicode"/>
          <w:lang w:val="es-UY"/>
        </w:rPr>
        <w:t>https://github.com/PixelForge-proyecto/Proyecto-2026/blob/main/2%C2%B0%20Entrega/Registro%20Documental/Diagrama%20de%20caso%20de%20uso.png</w:t>
      </w:r>
    </w:p>
    <w:p>
      <w:pPr>
        <w:pStyle w:val="Normal"/>
        <w:keepNext w:val="true"/>
        <w:spacing w:before="120" w:after="60"/>
        <w:jc w:val="center"/>
        <w:rPr/>
      </w:pPr>
      <w:r>
        <w:rPr/>
        <w:drawing>
          <wp:inline distT="0" distB="0" distL="0" distR="0">
            <wp:extent cx="5120640" cy="5052060"/>
            <wp:effectExtent l="0" t="0" r="0" b="0"/>
            <wp:docPr id="2" name="Figur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 1" descr=""/>
                    <pic:cNvPicPr>
                      <a:picLocks noChangeAspect="1" noChangeArrowheads="1"/>
                    </pic:cNvPicPr>
                  </pic:nvPicPr>
                  <pic:blipFill>
                    <a:blip r:embed="rId3"/>
                    <a:stretch>
                      <a:fillRect/>
                    </a:stretch>
                  </pic:blipFill>
                  <pic:spPr bwMode="auto">
                    <a:xfrm>
                      <a:off x="0" y="0"/>
                      <a:ext cx="5120640" cy="5052060"/>
                    </a:xfrm>
                    <a:prstGeom prst="rect">
                      <a:avLst/>
                    </a:prstGeom>
                  </pic:spPr>
                </pic:pic>
              </a:graphicData>
            </a:graphic>
          </wp:inline>
        </w:drawing>
      </w:r>
    </w:p>
    <w:p>
      <w:pPr>
        <w:pStyle w:val="Normal"/>
        <w:spacing w:before="0" w:after="240"/>
        <w:jc w:val="center"/>
        <w:rPr/>
      </w:pPr>
      <w:r>
        <w:rPr>
          <w:rFonts w:cs="Lucida Sans Unicode" w:ascii="Lucida Sans Unicode" w:hAnsi="Lucida Sans Unicode"/>
          <w:i/>
          <w:sz w:val="20"/>
          <w:szCs w:val="20"/>
          <w:lang w:val="es-UY"/>
        </w:rPr>
        <w:t>Diagrama de casos de uso.</w:t>
      </w:r>
    </w:p>
    <w:p>
      <w:pPr>
        <w:pStyle w:val="Titulos3"/>
        <w:keepNext w:val="true"/>
        <w:numPr>
          <w:ilvl w:val="2"/>
          <w:numId w:val="1"/>
        </w:numPr>
        <w:rPr/>
      </w:pPr>
      <w:bookmarkStart w:id="58" w:name="__RefHeading___Toc3763_2199863608"/>
      <w:bookmarkEnd w:id="58"/>
      <w:r>
        <w:rPr>
          <w:rFonts w:cs="Lucida Sans Unicode"/>
          <w:lang w:val="es-UY"/>
        </w:rPr>
        <w:t>Diagrama de clases</w:t>
      </w:r>
    </w:p>
    <w:p>
      <w:pPr>
        <w:pStyle w:val="Texto"/>
        <w:keepNext w:val="true"/>
        <w:spacing w:lineRule="auto" w:line="360" w:before="0" w:after="120"/>
        <w:jc w:val="both"/>
        <w:rPr/>
      </w:pPr>
      <w:r>
        <w:rPr>
          <w:rFonts w:cs="Lucida Sans Unicode"/>
          <w:lang w:val="es-UY"/>
        </w:rPr>
        <w:t>https://github.com/PixelForge-proyecto/Proyecto-2026/blob/main/2%C2%B0%20Entrega/Registro%20Documental/Diagrama%20de%20clase.jpeg</w:t>
      </w:r>
    </w:p>
    <w:p>
      <w:pPr>
        <w:pStyle w:val="Normal"/>
        <w:keepNext w:val="true"/>
        <w:spacing w:before="120" w:after="60"/>
        <w:jc w:val="center"/>
        <w:rPr/>
      </w:pPr>
      <w:r>
        <w:rPr/>
        <w:drawing>
          <wp:inline distT="0" distB="0" distL="0" distR="0">
            <wp:extent cx="4572000" cy="5644515"/>
            <wp:effectExtent l="0" t="0" r="0" b="0"/>
            <wp:docPr id="3" name="Figura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 2" descr=""/>
                    <pic:cNvPicPr>
                      <a:picLocks noChangeAspect="1" noChangeArrowheads="1"/>
                    </pic:cNvPicPr>
                  </pic:nvPicPr>
                  <pic:blipFill>
                    <a:blip r:embed="rId4"/>
                    <a:stretch>
                      <a:fillRect/>
                    </a:stretch>
                  </pic:blipFill>
                  <pic:spPr bwMode="auto">
                    <a:xfrm>
                      <a:off x="0" y="0"/>
                      <a:ext cx="4572000" cy="5644515"/>
                    </a:xfrm>
                    <a:prstGeom prst="rect">
                      <a:avLst/>
                    </a:prstGeom>
                  </pic:spPr>
                </pic:pic>
              </a:graphicData>
            </a:graphic>
          </wp:inline>
        </w:drawing>
      </w:r>
    </w:p>
    <w:p>
      <w:pPr>
        <w:pStyle w:val="Normal"/>
        <w:spacing w:before="0" w:after="240"/>
        <w:jc w:val="center"/>
        <w:rPr/>
      </w:pPr>
      <w:r>
        <w:rPr>
          <w:rFonts w:cs="Lucida Sans Unicode" w:ascii="Lucida Sans Unicode" w:hAnsi="Lucida Sans Unicode"/>
          <w:i/>
          <w:sz w:val="20"/>
          <w:szCs w:val="20"/>
          <w:lang w:val="es-UY"/>
        </w:rPr>
        <w:t>Diagrama de clases.</w:t>
      </w:r>
    </w:p>
    <w:p>
      <w:pPr>
        <w:pStyle w:val="Titulos3"/>
        <w:keepNext w:val="true"/>
        <w:numPr>
          <w:ilvl w:val="2"/>
          <w:numId w:val="1"/>
        </w:numPr>
        <w:rPr/>
      </w:pPr>
      <w:bookmarkStart w:id="59" w:name="__RefHeading___Toc3765_2199863608"/>
      <w:bookmarkEnd w:id="59"/>
      <w:r>
        <w:rPr>
          <w:rFonts w:cs="Lucida Sans Unicode"/>
          <w:lang w:val="es-UY"/>
        </w:rPr>
        <w:t>Diagrama de flujo</w:t>
      </w:r>
    </w:p>
    <w:p>
      <w:pPr>
        <w:pStyle w:val="Texto"/>
        <w:keepNext w:val="true"/>
        <w:spacing w:lineRule="auto" w:line="360" w:before="0" w:after="120"/>
        <w:jc w:val="both"/>
        <w:rPr/>
      </w:pPr>
      <w:r>
        <w:rPr>
          <w:rFonts w:cs="Lucida Sans Unicode"/>
          <w:lang w:val="es-UY"/>
        </w:rPr>
        <w:t>https://github.com/PixelForge-proyecto/Proyecto-2026/blob/main/2%C2%B0%20Entrega/Registro%20Documental/Diagrama%20de%20flujo.png</w:t>
      </w:r>
    </w:p>
    <w:p>
      <w:pPr>
        <w:pStyle w:val="Normal"/>
        <w:keepNext w:val="true"/>
        <w:spacing w:before="120" w:after="60"/>
        <w:jc w:val="center"/>
        <w:rPr/>
      </w:pPr>
      <w:r>
        <w:rPr/>
        <w:drawing>
          <wp:inline distT="0" distB="0" distL="0" distR="0">
            <wp:extent cx="5669280" cy="4044315"/>
            <wp:effectExtent l="0" t="0" r="0" b="0"/>
            <wp:docPr id="4" name="Figura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 3" descr=""/>
                    <pic:cNvPicPr>
                      <a:picLocks noChangeAspect="1" noChangeArrowheads="1"/>
                    </pic:cNvPicPr>
                  </pic:nvPicPr>
                  <pic:blipFill>
                    <a:blip r:embed="rId5"/>
                    <a:stretch>
                      <a:fillRect/>
                    </a:stretch>
                  </pic:blipFill>
                  <pic:spPr bwMode="auto">
                    <a:xfrm>
                      <a:off x="0" y="0"/>
                      <a:ext cx="5669280" cy="4044315"/>
                    </a:xfrm>
                    <a:prstGeom prst="rect">
                      <a:avLst/>
                    </a:prstGeom>
                  </pic:spPr>
                </pic:pic>
              </a:graphicData>
            </a:graphic>
          </wp:inline>
        </w:drawing>
      </w:r>
    </w:p>
    <w:p>
      <w:pPr>
        <w:pStyle w:val="Normal"/>
        <w:spacing w:before="0" w:after="240"/>
        <w:jc w:val="center"/>
        <w:rPr/>
      </w:pPr>
      <w:r>
        <w:rPr>
          <w:rFonts w:cs="Lucida Sans Unicode" w:ascii="Lucida Sans Unicode" w:hAnsi="Lucida Sans Unicode"/>
          <w:i/>
          <w:sz w:val="20"/>
          <w:szCs w:val="20"/>
          <w:lang w:val="es-UY"/>
        </w:rPr>
        <w:t>Diagrama de flujo.</w:t>
      </w:r>
    </w:p>
    <w:p>
      <w:pPr>
        <w:pStyle w:val="Normal"/>
        <w:rPr/>
      </w:pPr>
      <w:r>
        <w:rPr/>
      </w:r>
      <w:r>
        <w:br w:type="page"/>
      </w:r>
    </w:p>
    <w:p>
      <w:pPr>
        <w:pStyle w:val="Normal"/>
        <w:spacing w:lineRule="auto" w:line="360" w:before="0" w:after="120"/>
        <w:ind w:left="465"/>
        <w:jc w:val="both"/>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t>Hoja testigo:</w:t>
      </w:r>
    </w:p>
    <w:p>
      <w:pPr>
        <w:pStyle w:val="Normal"/>
        <w:spacing w:lineRule="auto" w:line="360" w:before="0" w:after="120"/>
        <w:ind w:left="465"/>
        <w:jc w:val="both"/>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t>------------------------------------------------------------------------------------------------------------------------------------------------------------------------------------------------------------------------------------------------------------------------------------------------------------------------------------------------------------------------------------------------------------------------------------------------------------------------------------------------------------------------------------------------------------------------------------------------------------------------------------------------------------------------------------------------------------------------------------------------------------------------</w:t>
      </w:r>
    </w:p>
    <w:p>
      <w:pPr>
        <w:pStyle w:val="Normal"/>
        <w:spacing w:lineRule="auto" w:line="360" w:before="0" w:after="120"/>
        <w:ind w:left="465"/>
        <w:jc w:val="both"/>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r>
    </w:p>
    <w:p>
      <w:pPr>
        <w:pStyle w:val="Normal"/>
        <w:spacing w:lineRule="auto" w:line="360" w:before="0" w:after="120"/>
        <w:ind w:left="465"/>
        <w:jc w:val="right"/>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t>___________________________</w:t>
      </w:r>
    </w:p>
    <w:p>
      <w:pPr>
        <w:pStyle w:val="Normal"/>
        <w:spacing w:lineRule="auto" w:line="360" w:before="0" w:after="120"/>
        <w:ind w:left="465"/>
        <w:jc w:val="right"/>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t>Firma del Profesor</w:t>
      </w:r>
    </w:p>
    <w:p>
      <w:pPr>
        <w:pStyle w:val="Normal"/>
        <w:spacing w:lineRule="auto" w:line="360" w:before="0" w:after="120"/>
        <w:ind w:left="465"/>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r>
    </w:p>
    <w:p>
      <w:pPr>
        <w:pStyle w:val="Normal"/>
        <w:spacing w:lineRule="auto" w:line="360" w:before="0" w:after="120"/>
        <w:ind w:left="465"/>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r>
    </w:p>
    <w:p>
      <w:pPr>
        <w:pStyle w:val="Normal"/>
        <w:rPr>
          <w:rFonts w:ascii="Lucida Sans Unicode" w:hAnsi="Lucida Sans Unicode" w:cs="Lucida Sans Unicode"/>
          <w:b/>
          <w:color w:val="1B1C1D"/>
          <w:sz w:val="24"/>
          <w:szCs w:val="24"/>
          <w:lang w:val="es-ES"/>
        </w:rPr>
      </w:pPr>
      <w:r>
        <w:rPr>
          <w:rFonts w:cs="Lucida Sans Unicode" w:ascii="Lucida Sans Unicode" w:hAnsi="Lucida Sans Unicode"/>
          <w:b/>
          <w:color w:val="1B1C1D"/>
          <w:sz w:val="24"/>
          <w:szCs w:val="24"/>
          <w:lang w:val="es-ES"/>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18" w:right="1701" w:gutter="0" w:header="0" w:top="1985" w:footer="720" w:bottom="1418"/>
      <w:pgNumType w:start="1" w:fmt="decimal"/>
      <w:formProt w:val="false"/>
      <w:titlePg/>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alibri">
    <w:charset w:val="01"/>
    <w:family w:val="roman"/>
    <w:pitch w:val="variable"/>
  </w:font>
  <w:font w:name="Lucida Sans Unicode">
    <w:charset w:val="01"/>
    <w:family w:val="roman"/>
    <w:pitch w:val="variable"/>
  </w:font>
  <w:font w:name="Courier New">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b/>
        <w:color w:val="000000"/>
        <w:lang w:val="es-ES"/>
      </w:rPr>
    </w:pPr>
    <w:r>
      <w:rPr>
        <w:color w:val="000000"/>
        <w:lang w:val="es-ES"/>
      </w:rPr>
      <w:t>Informática – I.T.S Arias Balparda</w:t>
      <w:tab/>
      <w:tab/>
      <w:tab/>
      <w:tab/>
      <w:t xml:space="preserve">Página </w:t>
    </w:r>
    <w:r>
      <w:rPr>
        <w:b/>
        <w:color w:val="000000"/>
      </w:rPr>
      <w:fldChar w:fldCharType="begin"/>
    </w:r>
    <w:r>
      <w:rPr>
        <w:b/>
        <w:color w:val="000000"/>
      </w:rPr>
      <w:instrText xml:space="preserve"> PAGE </w:instrText>
    </w:r>
    <w:r>
      <w:rPr>
        <w:b/>
        <w:color w:val="000000"/>
      </w:rPr>
      <w:fldChar w:fldCharType="separate"/>
    </w:r>
    <w:r>
      <w:rPr>
        <w:b/>
        <w:color w:val="000000"/>
      </w:rPr>
      <w:t>44</w:t>
    </w:r>
    <w:r>
      <w:rPr>
        <w:b/>
        <w:color w:val="000000"/>
      </w:rPr>
      <w:fldChar w:fldCharType="end"/>
    </w:r>
    <w:r>
      <w:rPr>
        <w:color w:val="000000"/>
        <w:lang w:val="es-ES"/>
      </w:rPr>
      <w:t xml:space="preserve"> de </w:t>
    </w:r>
    <w:r>
      <w:rPr>
        <w:b/>
        <w:color w:val="000000"/>
      </w:rPr>
      <w:fldChar w:fldCharType="begin"/>
    </w:r>
    <w:r>
      <w:rPr>
        <w:b/>
        <w:color w:val="000000"/>
      </w:rPr>
      <w:instrText xml:space="preserve"> NUMPAGES </w:instrText>
    </w:r>
    <w:r>
      <w:rPr>
        <w:b/>
        <w:color w:val="000000"/>
      </w:rPr>
      <w:fldChar w:fldCharType="separate"/>
    </w:r>
    <w:r>
      <w:rPr>
        <w:b/>
        <w:color w:val="000000"/>
      </w:rPr>
      <w:t>44</w:t>
    </w:r>
    <w:r>
      <w:rPr>
        <w:b/>
        <w:color w:val="000000"/>
      </w:rPr>
      <w:fldChar w:fldCharType="end"/>
    </w:r>
  </w:p>
  <w:p>
    <w:pPr>
      <w:pStyle w:val="Normal"/>
      <w:rPr>
        <w:b/>
        <w:color w:val="000000"/>
        <w:lang w:val="es-ES"/>
      </w:rPr>
    </w:pPr>
    <w:r>
      <w:rPr>
        <w:b/>
        <w:color w:val="000000"/>
        <w:lang w:val="es-E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color w:val="000000"/>
      </w:rPr>
    </w:pPr>
    <w:r>
      <w:rPr>
        <w:color w:val="000000"/>
      </w:rPr>
      <w:drawing>
        <wp:anchor behindDoc="0" distT="0" distB="0" distL="114300" distR="114300" simplePos="0" locked="0" layoutInCell="0" allowOverlap="1" relativeHeight="90">
          <wp:simplePos x="0" y="0"/>
          <wp:positionH relativeFrom="column">
            <wp:posOffset>-262255</wp:posOffset>
          </wp:positionH>
          <wp:positionV relativeFrom="paragraph">
            <wp:posOffset>161925</wp:posOffset>
          </wp:positionV>
          <wp:extent cx="4991100" cy="1029335"/>
          <wp:effectExtent l="0" t="0" r="0" b="0"/>
          <wp:wrapTight wrapText="bothSides">
            <wp:wrapPolygon edited="0">
              <wp:start x="2385" y="5985"/>
              <wp:lineTo x="1890" y="10383"/>
              <wp:lineTo x="2220" y="15188"/>
              <wp:lineTo x="10463" y="15188"/>
              <wp:lineTo x="19779" y="13990"/>
              <wp:lineTo x="19863" y="7988"/>
              <wp:lineTo x="17142" y="7191"/>
              <wp:lineTo x="3043" y="5985"/>
              <wp:lineTo x="2385" y="5985"/>
            </wp:wrapPolygon>
          </wp:wrapTight>
          <wp:docPr id="5"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descr=""/>
                  <pic:cNvPicPr>
                    <a:picLocks noChangeAspect="1" noChangeArrowheads="1"/>
                  </pic:cNvPicPr>
                </pic:nvPicPr>
                <pic:blipFill>
                  <a:blip r:embed="rId1"/>
                  <a:stretch>
                    <a:fillRect/>
                  </a:stretch>
                </pic:blipFill>
                <pic:spPr bwMode="auto">
                  <a:xfrm>
                    <a:off x="0" y="0"/>
                    <a:ext cx="4991100" cy="1029335"/>
                  </a:xfrm>
                  <a:prstGeom prst="rect">
                    <a:avLst/>
                  </a:prstGeom>
                </pic:spPr>
              </pic:pic>
            </a:graphicData>
          </a:graphic>
        </wp:anchor>
      </w:drawing>
    </w:r>
  </w:p>
  <w:p>
    <w:pPr>
      <w:pStyle w:val="Normal"/>
      <w:rPr>
        <w:color w:val="000000"/>
      </w:rPr>
    </w:pPr>
    <w:r>
      <w:rPr/>
      <w:drawing>
        <wp:inline distT="0" distB="0" distL="0" distR="0">
          <wp:extent cx="1038225" cy="1038225"/>
          <wp:effectExtent l="0" t="0" r="0" b="0"/>
          <wp:docPr id="6"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
                  <pic:cNvPicPr>
                    <a:picLocks noChangeAspect="1" noChangeArrowheads="1"/>
                  </pic:cNvPicPr>
                </pic:nvPicPr>
                <pic:blipFill>
                  <a:blip r:embed="rId2"/>
                  <a:stretch>
                    <a:fillRect/>
                  </a:stretch>
                </pic:blipFill>
                <pic:spPr bwMode="auto">
                  <a:xfrm>
                    <a:off x="0" y="0"/>
                    <a:ext cx="1038225" cy="103822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left"/>
      <w:pPr>
        <w:tabs>
          <w:tab w:val="num" w:pos="0"/>
        </w:tabs>
        <w:ind w:left="0" w:hanging="0"/>
      </w:pPr>
      <w:rPr>
        <w:sz w:val="36"/>
        <w:b/>
        <w:rFonts w:ascii="Lucida Sans Unicode" w:hAnsi="Lucida Sans Unicode"/>
      </w:rPr>
    </w:lvl>
    <w:lvl w:ilvl="1">
      <w:start w:val="1"/>
      <w:numFmt w:val="decimal"/>
      <w:suff w:val="space"/>
      <w:lvlText w:val="%1.%2."/>
      <w:lvlJc w:val="left"/>
      <w:pPr>
        <w:tabs>
          <w:tab w:val="num" w:pos="0"/>
        </w:tabs>
        <w:ind w:left="0" w:hanging="0"/>
      </w:pPr>
      <w:rPr>
        <w:sz w:val="32"/>
        <w:i w:val="false"/>
        <w:b/>
        <w:rFonts w:ascii="Lucida Sans Unicode" w:hAnsi="Lucida Sans Unicode"/>
      </w:rPr>
    </w:lvl>
    <w:lvl w:ilvl="2">
      <w:start w:val="1"/>
      <w:numFmt w:val="decimal"/>
      <w:suff w:val="space"/>
      <w:lvlText w:val="%1.%2.%3."/>
      <w:lvlJc w:val="left"/>
      <w:pPr>
        <w:tabs>
          <w:tab w:val="num" w:pos="0"/>
        </w:tabs>
        <w:ind w:left="0" w:hanging="0"/>
      </w:pPr>
      <w:rPr>
        <w:sz w:val="28"/>
        <w:i w:val="false"/>
        <w:b/>
        <w:rFonts w:ascii="Lucida Sans Unicode" w:hAnsi="Lucida Sans Unicode"/>
      </w:rPr>
    </w:lvl>
    <w:lvl w:ilvl="3">
      <w:start w:val="1"/>
      <w:numFmt w:val="decimal"/>
      <w:suff w:val="space"/>
      <w:lvlText w:val="%1.%2.%3.%4."/>
      <w:lvlJc w:val="left"/>
      <w:pPr>
        <w:tabs>
          <w:tab w:val="num" w:pos="0"/>
        </w:tabs>
        <w:ind w:left="0" w:hanging="0"/>
      </w:pPr>
      <w:rPr>
        <w:sz w:val="24"/>
        <w:i w:val="false"/>
        <w:b/>
        <w:rFonts w:ascii="Lucida Sans Unicode" w:hAnsi="Lucida Sans Unicode"/>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1" w:hanging="181"/>
      </w:pPr>
      <w:rPr/>
    </w:lvl>
  </w:abstractNum>
  <w:abstractNum w:abstractNumId="2">
    <w:lvl w:ilvl="0">
      <w:start w:val="1"/>
      <w:numFmt w:val="bullet"/>
      <w:lvlText w:val="•"/>
      <w:lvlJc w:val="left"/>
      <w:pPr>
        <w:tabs>
          <w:tab w:val="num" w:pos="0"/>
        </w:tabs>
        <w:ind w:left="720" w:hanging="360"/>
      </w:pPr>
      <w:rPr>
        <w:rFonts w:ascii="Arial" w:hAnsi="Arial" w:cs="Aria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03d30"/>
    <w:pPr>
      <w:widowControl w:val="false"/>
      <w:suppressAutoHyphens w:val="true"/>
      <w:bidi w:val="0"/>
      <w:spacing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qFormat/>
    <w:pPr>
      <w:spacing w:before="240" w:after="240"/>
      <w:outlineLvl w:val="0"/>
    </w:pPr>
    <w:rPr>
      <w:b/>
      <w:sz w:val="48"/>
      <w:szCs w:val="48"/>
    </w:rPr>
  </w:style>
  <w:style w:type="paragraph" w:styleId="Heading2">
    <w:name w:val="Heading 2"/>
    <w:basedOn w:val="Normal"/>
    <w:next w:val="Normal"/>
    <w:qFormat/>
    <w:pPr>
      <w:spacing w:before="225" w:after="225"/>
      <w:outlineLvl w:val="1"/>
    </w:pPr>
    <w:rPr>
      <w:b/>
      <w:sz w:val="36"/>
      <w:szCs w:val="36"/>
    </w:rPr>
  </w:style>
  <w:style w:type="paragraph" w:styleId="Heading3">
    <w:name w:val="Heading 3"/>
    <w:basedOn w:val="Normal"/>
    <w:next w:val="Normal"/>
    <w:qFormat/>
    <w:pPr>
      <w:spacing w:before="240" w:after="240"/>
      <w:outlineLvl w:val="2"/>
    </w:pPr>
    <w:rPr>
      <w:b/>
      <w:sz w:val="28"/>
      <w:szCs w:val="28"/>
    </w:rPr>
  </w:style>
  <w:style w:type="paragraph" w:styleId="Heading4">
    <w:name w:val="Heading 4"/>
    <w:basedOn w:val="Normal"/>
    <w:next w:val="Normal"/>
    <w:qFormat/>
    <w:pPr>
      <w:spacing w:before="255" w:after="255"/>
      <w:outlineLvl w:val="3"/>
    </w:pPr>
    <w:rPr>
      <w:b/>
      <w:sz w:val="24"/>
      <w:szCs w:val="24"/>
    </w:rPr>
  </w:style>
  <w:style w:type="paragraph" w:styleId="Heading5">
    <w:name w:val="Heading 5"/>
    <w:basedOn w:val="Normal"/>
    <w:next w:val="Normal"/>
    <w:qFormat/>
    <w:pPr>
      <w:spacing w:before="255" w:after="255"/>
      <w:outlineLvl w:val="4"/>
    </w:pPr>
    <w:rPr>
      <w:b/>
      <w:sz w:val="18"/>
      <w:szCs w:val="18"/>
    </w:rPr>
  </w:style>
  <w:style w:type="paragraph" w:styleId="Heading6">
    <w:name w:val="Heading 6"/>
    <w:basedOn w:val="Normal"/>
    <w:next w:val="Normal"/>
    <w:qFormat/>
    <w:pPr>
      <w:spacing w:before="360" w:after="360"/>
      <w:outlineLvl w:val="5"/>
    </w:pPr>
    <w:rPr>
      <w:b/>
      <w:sz w:val="16"/>
      <w:szCs w:val="16"/>
    </w:rPr>
  </w:style>
  <w:style w:type="paragraph" w:styleId="Heading7">
    <w:name w:val="Heading 7"/>
    <w:basedOn w:val="Normal"/>
    <w:next w:val="Normal"/>
    <w:link w:val="Ttulo7Car"/>
    <w:uiPriority w:val="9"/>
    <w:unhideWhenUsed/>
    <w:qFormat/>
    <w:rsid w:val="0000589f"/>
    <w:pPr>
      <w:keepNext w:val="true"/>
      <w:keepLines/>
      <w:spacing w:before="40" w:after="0"/>
      <w:outlineLvl w:val="6"/>
    </w:pPr>
    <w:rPr>
      <w:rFonts w:ascii="Calibri" w:hAnsi="Calibri" w:eastAsia="" w:cs="" w:asciiTheme="majorHAnsi" w:cstheme="majorBidi" w:eastAsiaTheme="majorEastAsia" w:hAnsiTheme="majorHAnsi"/>
      <w:i/>
      <w:iCs/>
      <w:color w:themeColor="accent1" w:themeShade="7f" w:val="243F6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991f49"/>
    <w:rPr/>
  </w:style>
  <w:style w:type="character" w:styleId="PiedepginaCar" w:customStyle="1">
    <w:name w:val="Pie de página Car"/>
    <w:basedOn w:val="DefaultParagraphFont"/>
    <w:link w:val="Footer"/>
    <w:uiPriority w:val="99"/>
    <w:qFormat/>
    <w:rsid w:val="00991f49"/>
    <w:rPr/>
  </w:style>
  <w:style w:type="character" w:styleId="TextoCar" w:customStyle="1">
    <w:name w:val="Texto Car"/>
    <w:basedOn w:val="DefaultParagraphFont"/>
    <w:link w:val="Texto"/>
    <w:qFormat/>
    <w:rsid w:val="000509a3"/>
    <w:rPr>
      <w:rFonts w:ascii="Lucida Sans Unicode" w:hAnsi="Lucida Sans Unicode" w:cs="Lucida Sans Unicode"/>
      <w:sz w:val="24"/>
      <w:szCs w:val="24"/>
      <w:lang w:val="es-UY" w:eastAsia="es-UY"/>
    </w:rPr>
  </w:style>
  <w:style w:type="character" w:styleId="TItulosCar" w:customStyle="1">
    <w:name w:val="TItulos Car"/>
    <w:basedOn w:val="TextoCar"/>
    <w:link w:val="TItulos"/>
    <w:qFormat/>
    <w:rsid w:val="008e16dc"/>
    <w:rPr>
      <w:rFonts w:ascii="Lucida Sans Unicode" w:hAnsi="Lucida Sans Unicode" w:cs="Lucida Sans Unicode"/>
      <w:b/>
      <w:sz w:val="36"/>
      <w:szCs w:val="24"/>
      <w:lang w:val="es-UY" w:eastAsia="es-UY"/>
    </w:rPr>
  </w:style>
  <w:style w:type="character" w:styleId="Titulos2Car" w:customStyle="1">
    <w:name w:val="Titulos2 Car"/>
    <w:basedOn w:val="TItulosCar"/>
    <w:link w:val="Titulos2"/>
    <w:qFormat/>
    <w:rsid w:val="008e16dc"/>
    <w:rPr>
      <w:rFonts w:ascii="Lucida Sans Unicode" w:hAnsi="Lucida Sans Unicode" w:cs="Lucida Sans Unicode"/>
      <w:b/>
      <w:sz w:val="32"/>
      <w:szCs w:val="24"/>
      <w:lang w:val="es-UY" w:eastAsia="es-UY"/>
    </w:rPr>
  </w:style>
  <w:style w:type="character" w:styleId="Titulos3Car" w:customStyle="1">
    <w:name w:val="Titulos3 Car"/>
    <w:basedOn w:val="DefaultParagraphFont"/>
    <w:link w:val="Titulos3"/>
    <w:qFormat/>
    <w:rsid w:val="008e16dc"/>
    <w:rPr>
      <w:rFonts w:ascii="Lucida Sans Unicode" w:hAnsi="Lucida Sans Unicode" w:cs="Lucida Sans Unicode"/>
      <w:b/>
      <w:color w:val="1B1C1D"/>
      <w:sz w:val="28"/>
      <w:szCs w:val="24"/>
      <w:lang w:val="es-ES"/>
    </w:rPr>
  </w:style>
  <w:style w:type="character" w:styleId="Titulos4Car" w:customStyle="1">
    <w:name w:val="Titulos4 Car"/>
    <w:basedOn w:val="Titulos3Car"/>
    <w:link w:val="Titulos4"/>
    <w:qFormat/>
    <w:rsid w:val="008e16dc"/>
    <w:rPr>
      <w:rFonts w:ascii="Lucida Sans Unicode" w:hAnsi="Lucida Sans Unicode" w:cs="Lucida Sans Unicode"/>
      <w:b/>
      <w:color w:val="1B1C1D"/>
      <w:sz w:val="24"/>
      <w:szCs w:val="24"/>
      <w:lang w:val="es-ES"/>
    </w:rPr>
  </w:style>
  <w:style w:type="character" w:styleId="Hyperlink">
    <w:name w:val="Hyperlink"/>
    <w:basedOn w:val="DefaultParagraphFont"/>
    <w:uiPriority w:val="99"/>
    <w:unhideWhenUsed/>
    <w:rsid w:val="00ee1dd4"/>
    <w:rPr>
      <w:color w:themeColor="hyperlink" w:val="0000FF"/>
      <w:u w:val="single"/>
    </w:rPr>
  </w:style>
  <w:style w:type="character" w:styleId="muibox-root" w:customStyle="1">
    <w:name w:val="muibox-root"/>
    <w:basedOn w:val="DefaultParagraphFont"/>
    <w:qFormat/>
    <w:rsid w:val="00651b9d"/>
    <w:rPr/>
  </w:style>
  <w:style w:type="character" w:styleId="HTMLconformatoprevioCar" w:customStyle="1">
    <w:name w:val="HTML con formato previo Car"/>
    <w:basedOn w:val="DefaultParagraphFont"/>
    <w:link w:val="HTMLPreformatted"/>
    <w:uiPriority w:val="99"/>
    <w:semiHidden/>
    <w:qFormat/>
    <w:rsid w:val="00651b9d"/>
    <w:rPr>
      <w:rFonts w:ascii="Courier New" w:hAnsi="Courier New" w:eastAsia="Times New Roman" w:cs="Courier New"/>
      <w:sz w:val="20"/>
      <w:szCs w:val="20"/>
      <w:lang w:val="es-UY" w:eastAsia="es-UY"/>
    </w:rPr>
  </w:style>
  <w:style w:type="character" w:styleId="y2iqfc" w:customStyle="1">
    <w:name w:val="y2iqfc"/>
    <w:basedOn w:val="DefaultParagraphFont"/>
    <w:qFormat/>
    <w:rsid w:val="00651b9d"/>
    <w:rPr/>
  </w:style>
  <w:style w:type="character" w:styleId="Strong">
    <w:name w:val="Strong"/>
    <w:basedOn w:val="DefaultParagraphFont"/>
    <w:uiPriority w:val="22"/>
    <w:qFormat/>
    <w:rsid w:val="00ba5ccc"/>
    <w:rPr>
      <w:b/>
      <w:bCs/>
    </w:rPr>
  </w:style>
  <w:style w:type="character" w:styleId="Ttulo7Car" w:customStyle="1">
    <w:name w:val="Título 7 Car"/>
    <w:basedOn w:val="DefaultParagraphFont"/>
    <w:link w:val="Heading7"/>
    <w:uiPriority w:val="9"/>
    <w:qFormat/>
    <w:rsid w:val="0000589f"/>
    <w:rPr>
      <w:rFonts w:ascii="Calibri" w:hAnsi="Calibri" w:eastAsia="" w:cs="" w:asciiTheme="majorHAnsi" w:cstheme="majorBidi" w:eastAsiaTheme="majorEastAsia" w:hAnsiTheme="majorHAnsi"/>
      <w:i/>
      <w:iCs/>
      <w:color w:themeColor="accent1" w:themeShade="7f" w:val="243F60"/>
    </w:rPr>
  </w:style>
  <w:style w:type="character" w:styleId="UnresolvedMention">
    <w:name w:val="Unresolved Mention"/>
    <w:basedOn w:val="DefaultParagraphFont"/>
    <w:uiPriority w:val="99"/>
    <w:semiHidden/>
    <w:unhideWhenUsed/>
    <w:qFormat/>
    <w:rsid w:val="007545f9"/>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EncabezadoCar"/>
    <w:uiPriority w:val="99"/>
    <w:unhideWhenUsed/>
    <w:rsid w:val="00991f49"/>
    <w:pPr>
      <w:tabs>
        <w:tab w:val="clear" w:pos="720"/>
        <w:tab w:val="center" w:pos="4419" w:leader="none"/>
        <w:tab w:val="right" w:pos="8838" w:leader="none"/>
      </w:tabs>
    </w:pPr>
    <w:rPr/>
  </w:style>
  <w:style w:type="paragraph" w:styleId="Footer">
    <w:name w:val="Footer"/>
    <w:basedOn w:val="Normal"/>
    <w:link w:val="PiedepginaCar"/>
    <w:uiPriority w:val="99"/>
    <w:unhideWhenUsed/>
    <w:rsid w:val="00991f49"/>
    <w:pPr>
      <w:tabs>
        <w:tab w:val="clear" w:pos="720"/>
        <w:tab w:val="center" w:pos="4419" w:leader="none"/>
        <w:tab w:val="right" w:pos="8838" w:leader="none"/>
      </w:tabs>
    </w:pPr>
    <w:rPr/>
  </w:style>
  <w:style w:type="paragraph" w:styleId="ListParagraph">
    <w:name w:val="List Paragraph"/>
    <w:basedOn w:val="Normal"/>
    <w:uiPriority w:val="34"/>
    <w:qFormat/>
    <w:rsid w:val="00d22ec8"/>
    <w:pPr>
      <w:spacing w:before="0" w:after="0"/>
      <w:ind w:left="720"/>
      <w:contextualSpacing/>
    </w:pPr>
    <w:rPr/>
  </w:style>
  <w:style w:type="paragraph" w:styleId="Texto" w:customStyle="1">
    <w:name w:val="Texto"/>
    <w:basedOn w:val="Normal"/>
    <w:link w:val="TextoCar"/>
    <w:qFormat/>
    <w:rsid w:val="000509a3"/>
    <w:pPr>
      <w:ind w:firstLine="1418"/>
    </w:pPr>
    <w:rPr>
      <w:rFonts w:ascii="Lucida Sans Unicode" w:hAnsi="Lucida Sans Unicode" w:cs="Lucida Sans Unicode"/>
      <w:sz w:val="24"/>
      <w:szCs w:val="24"/>
      <w:lang w:val="es-UY" w:eastAsia="es-UY"/>
    </w:rPr>
  </w:style>
  <w:style w:type="paragraph" w:styleId="TItulos" w:customStyle="1">
    <w:name w:val="TItulos"/>
    <w:basedOn w:val="Texto"/>
    <w:next w:val="Texto"/>
    <w:link w:val="TItulosCar"/>
    <w:qFormat/>
    <w:rsid w:val="008e16dc"/>
    <w:pPr>
      <w:numPr>
        <w:ilvl w:val="0"/>
        <w:numId w:val="1"/>
      </w:numPr>
      <w:outlineLvl w:val="0"/>
    </w:pPr>
    <w:rPr>
      <w:b/>
      <w:sz w:val="36"/>
    </w:rPr>
  </w:style>
  <w:style w:type="paragraph" w:styleId="Titulos2" w:customStyle="1">
    <w:name w:val="Titulos2"/>
    <w:basedOn w:val="TItulos"/>
    <w:next w:val="Texto"/>
    <w:link w:val="Titulos2Car"/>
    <w:qFormat/>
    <w:rsid w:val="008e16dc"/>
    <w:pPr>
      <w:numPr>
        <w:ilvl w:val="1"/>
        <w:numId w:val="1"/>
      </w:numPr>
      <w:outlineLvl w:val="1"/>
    </w:pPr>
    <w:rPr>
      <w:sz w:val="32"/>
    </w:rPr>
  </w:style>
  <w:style w:type="paragraph" w:styleId="Titulos3" w:customStyle="1">
    <w:name w:val="Titulos3"/>
    <w:basedOn w:val="Normal"/>
    <w:next w:val="Texto"/>
    <w:link w:val="Titulos3Car"/>
    <w:qFormat/>
    <w:rsid w:val="008e16dc"/>
    <w:pPr>
      <w:numPr>
        <w:ilvl w:val="2"/>
        <w:numId w:val="1"/>
      </w:numPr>
      <w:spacing w:lineRule="auto" w:line="360"/>
      <w:outlineLvl w:val="2"/>
    </w:pPr>
    <w:rPr>
      <w:rFonts w:ascii="Lucida Sans Unicode" w:hAnsi="Lucida Sans Unicode" w:cs="Lucida Sans Unicode"/>
      <w:b/>
      <w:color w:val="1B1C1D"/>
      <w:sz w:val="28"/>
      <w:szCs w:val="24"/>
      <w:lang w:val="es-ES"/>
    </w:rPr>
  </w:style>
  <w:style w:type="paragraph" w:styleId="Titulos4" w:customStyle="1">
    <w:name w:val="Titulos4"/>
    <w:basedOn w:val="Titulos3"/>
    <w:next w:val="Texto"/>
    <w:link w:val="Titulos4Car"/>
    <w:qFormat/>
    <w:rsid w:val="008e16dc"/>
    <w:pPr>
      <w:numPr>
        <w:ilvl w:val="3"/>
        <w:numId w:val="1"/>
      </w:numPr>
      <w:outlineLvl w:val="3"/>
    </w:pPr>
    <w:rPr>
      <w:sz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ee1dd4"/>
    <w:pPr>
      <w:keepNext w:val="true"/>
      <w:keepLines/>
      <w:widowControl/>
      <w:spacing w:lineRule="auto" w:line="259" w:before="240" w:after="0"/>
      <w:outlineLvl w:val="9"/>
    </w:pPr>
    <w:rPr>
      <w:rFonts w:ascii="Calibri" w:hAnsi="Calibri" w:eastAsia="" w:cs="" w:asciiTheme="majorHAnsi" w:cstheme="majorBidi" w:eastAsiaTheme="majorEastAsia" w:hAnsiTheme="majorHAnsi"/>
      <w:b w:val="false"/>
      <w:color w:themeColor="accent1" w:themeShade="bf" w:val="365F91"/>
      <w:sz w:val="32"/>
      <w:szCs w:val="32"/>
      <w:lang w:val="es-UY" w:eastAsia="es-UY"/>
    </w:rPr>
  </w:style>
  <w:style w:type="paragraph" w:styleId="TOC2">
    <w:name w:val="TOC 2"/>
    <w:basedOn w:val="Normal"/>
    <w:next w:val="Normal"/>
    <w:autoRedefine/>
    <w:uiPriority w:val="39"/>
    <w:unhideWhenUsed/>
    <w:rsid w:val="00ee1dd4"/>
    <w:pPr>
      <w:spacing w:before="0" w:after="100"/>
      <w:ind w:left="220"/>
    </w:pPr>
    <w:rPr/>
  </w:style>
  <w:style w:type="paragraph" w:styleId="HTMLPreformatted">
    <w:name w:val="HTML Preformatted"/>
    <w:basedOn w:val="Normal"/>
    <w:link w:val="HTMLconformatoprevioCar"/>
    <w:uiPriority w:val="99"/>
    <w:semiHidden/>
    <w:unhideWhenUsed/>
    <w:qFormat/>
    <w:rsid w:val="00651b9d"/>
    <w:pPr>
      <w:widowControl/>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eastAsia="Times New Roman" w:cs="Courier New"/>
      <w:sz w:val="20"/>
      <w:szCs w:val="20"/>
      <w:lang w:val="es-UY" w:eastAsia="es-UY"/>
    </w:rPr>
  </w:style>
  <w:style w:type="paragraph" w:styleId="NormalWeb">
    <w:name w:val="Normal (Web)"/>
    <w:basedOn w:val="Normal"/>
    <w:uiPriority w:val="99"/>
    <w:unhideWhenUsed/>
    <w:qFormat/>
    <w:rsid w:val="00ba5ccc"/>
    <w:pPr>
      <w:widowControl/>
      <w:spacing w:beforeAutospacing="1" w:afterAutospacing="1"/>
    </w:pPr>
    <w:rPr>
      <w:rFonts w:ascii="Times New Roman" w:hAnsi="Times New Roman" w:eastAsia="Times New Roman" w:cs="Times New Roman"/>
      <w:sz w:val="24"/>
      <w:szCs w:val="24"/>
      <w:lang w:val="es-UY" w:eastAsia="es-UY"/>
    </w:rPr>
  </w:style>
  <w:style w:type="paragraph" w:styleId="TOC1">
    <w:name w:val="TOC 1"/>
    <w:basedOn w:val="Normal"/>
    <w:next w:val="Normal"/>
    <w:autoRedefine/>
    <w:uiPriority w:val="39"/>
    <w:unhideWhenUsed/>
    <w:rsid w:val="008e16dc"/>
    <w:pPr>
      <w:tabs>
        <w:tab w:val="clear" w:pos="720"/>
        <w:tab w:val="right" w:pos="9111" w:leader="dot"/>
      </w:tabs>
      <w:spacing w:before="0" w:after="100"/>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OC3">
    <w:name w:val="TOC 3"/>
    <w:basedOn w:val="Index"/>
    <w:pPr>
      <w:tabs>
        <w:tab w:val="clear" w:pos="720"/>
        <w:tab w:val="right" w:pos="8554" w:leader="dot"/>
      </w:tabs>
      <w:ind w:hanging="0" w:left="567"/>
    </w:pPr>
    <w:rPr/>
  </w:style>
  <w:style w:type="numbering" w:styleId="NoList" w:default="1">
    <w:name w:val="No List"/>
    <w:uiPriority w:val="99"/>
    <w:semiHidden/>
    <w:unhideWhenUsed/>
    <w:qFormat/>
  </w:style>
  <w:style w:type="numbering" w:styleId="Titulo1" w:customStyle="1">
    <w:name w:val="Titulo1"/>
    <w:uiPriority w:val="99"/>
    <w:qFormat/>
    <w:rsid w:val="00d86469"/>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
</Relationships>
</file>

<file path=word/_rels/header2.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hDrU5cBqd+jVwEIdtgkeJQT7hR6w==">CgMxLjA4AXIhMUk0T01SZmZJUVo0dzVabHlpUFQwOWM2b1BVb2p4OEJr</go:docsCustomData>
</go:gDocsCustomXmlDataStorage>
</file>

<file path=customXml/itemProps1.xml><?xml version="1.0" encoding="utf-8"?>
<ds:datastoreItem xmlns:ds="http://schemas.openxmlformats.org/officeDocument/2006/customXml" ds:itemID="{887341D2-5B44-48AB-A81D-24388F0A83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630</TotalTime>
  <Application>LibreOffice/24.2.7.2$Linux_X86_64 LibreOffice_project/420$Build-2</Application>
  <AppVersion>15.0000</AppVersion>
  <Pages>44</Pages>
  <Words>10626</Words>
  <Characters>62251</Characters>
  <CharactersWithSpaces>71361</CharactersWithSpaces>
  <Paragraphs>1398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2025-05-12T14:42:00Z</dcterms:created>
  <dc:creator/>
  <dc:description/>
  <dc:language>en-US</dc:language>
  <cp:lastModifiedBy/>
  <dcterms:modified xsi:type="dcterms:W3CDTF">2026-10-28T17:13:55Z</dcterms:modified>
  <cp:revision>26</cp:revision>
  <dc:subject/>
  <dc:title/>
</cp:coreProperties>
</file>

<file path=docProps/custom.xml><?xml version="1.0" encoding="utf-8"?>
<Properties xmlns="http://schemas.openxmlformats.org/officeDocument/2006/custom-properties" xmlns:vt="http://schemas.openxmlformats.org/officeDocument/2006/docPropsVTypes"/>
</file>