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b/>
          <w:sz w:val="72"/>
        </w:rPr>
        <w:t>Documentación de Infraestructura Microsoft - Primera entrega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2088000" cy="22407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ixelforge_log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224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Solicitante: </w:t>
      </w:r>
      <w:r>
        <w:rPr>
          <w:rFonts w:ascii="Lucida Sans Unicode" w:hAnsi="Lucida Sans Unicode" w:eastAsia="Lucida Sans Unicode"/>
          <w:sz w:val="28"/>
        </w:rPr>
        <w:t>I.T.S - Instituto Tecnológico Superior Arias Balparda.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Nombre Fantasía, de la nueva empresa: </w:t>
      </w:r>
      <w:r>
        <w:rPr>
          <w:rFonts w:ascii="Lucida Sans Unicode" w:hAnsi="Lucida Sans Unicode" w:eastAsia="Lucida Sans Unicode"/>
          <w:sz w:val="28"/>
        </w:rPr>
        <w:t>PixelForge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Grupo de clase: </w:t>
      </w:r>
      <w:r>
        <w:rPr>
          <w:rFonts w:ascii="Lucida Sans Unicode" w:hAnsi="Lucida Sans Unicode" w:eastAsia="Lucida Sans Unicode"/>
          <w:sz w:val="28"/>
        </w:rPr>
        <w:t>(Completar)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Turno: </w:t>
      </w:r>
      <w:r>
        <w:rPr>
          <w:rFonts w:ascii="Lucida Sans Unicode" w:hAnsi="Lucida Sans Unicode" w:eastAsia="Lucida Sans Unicode"/>
          <w:sz w:val="28"/>
        </w:rPr>
        <w:t>(Completar)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Unidad Curricular: </w:t>
      </w:r>
      <w:r>
        <w:rPr>
          <w:rFonts w:ascii="Lucida Sans Unicode" w:hAnsi="Lucida Sans Unicode" w:eastAsia="Lucida Sans Unicode"/>
          <w:sz w:val="28"/>
        </w:rPr>
        <w:t>Microsoft / Windows Server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Nombres de los integrantes del grupo: </w:t>
      </w:r>
      <w:r>
        <w:rPr>
          <w:rFonts w:ascii="Lucida Sans Unicode" w:hAnsi="Lucida Sans Unicode" w:eastAsia="Lucida Sans Unicode"/>
          <w:sz w:val="28"/>
        </w:rPr>
        <w:t>Federico Gimenez, Cristian Aguilar, Carolina Francis, Cynthia Amaro, Martin Machin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Versión: </w:t>
      </w:r>
      <w:r>
        <w:rPr>
          <w:rFonts w:ascii="Lucida Sans Unicode" w:hAnsi="Lucida Sans Unicode" w:eastAsia="Lucida Sans Unicode"/>
          <w:sz w:val="28"/>
        </w:rPr>
        <w:t>1.0</w:t>
      </w:r>
    </w:p>
    <w:p>
      <w:pPr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>Fecha de entrega: 28/09/2026</w:t>
      </w:r>
      <w:r>
        <w:rPr>
          <w:rFonts w:ascii="Lucida Sans Unicode" w:hAnsi="Lucida Sans Unicode" w:eastAsia="Lucida Sans Unicode"/>
          <w:sz w:val="28"/>
        </w:rPr>
      </w:r>
    </w:p>
    <w:p>
      <w:pPr>
        <w:spacing w:before="0" w:line="240" w:lineRule="auto" w:after="0"/>
        <w:ind w:firstLine="1417"/>
        <w:jc w:val="both"/>
      </w:pPr>
      <w:r>
        <w:rPr>
          <w:rFonts w:ascii="Lucida Sans Unicode" w:hAnsi="Lucida Sans Unicode" w:eastAsia="Lucida Sans Unicode"/>
          <w:b/>
          <w:sz w:val="24"/>
        </w:rPr>
        <w:t>Instituto Tecnológico Superior Arias Balparda.</w:t>
        <w:br/>
        <w:t>Blvr. José Batlle y Ordóñez 3570 esq. Gral. Flores - Montevideo.</w:t>
      </w:r>
    </w:p>
    <w:p>
      <w:r>
        <w:br w:type="page"/>
      </w:r>
    </w:p>
    <w:p>
      <w:pPr>
        <w:pStyle w:val="Heading1"/>
        <w:keepNext/>
        <w:widowControl/>
        <w:spacing w:after="24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Participantes</w:t>
      </w:r>
    </w:p>
    <w:p>
      <w:pPr>
        <w:spacing w:line="240" w:lineRule="auto" w:after="0" w:before="0"/>
        <w:ind w:firstLine="0"/>
        <w:jc w:val="left"/>
      </w:pPr>
      <w:r>
        <w:rPr>
          <w:rFonts w:ascii="Lucida Sans Unicode" w:hAnsi="Lucida Sans Unicode" w:eastAsia="Lucida Sans Unicode"/>
          <w:b/>
          <w:sz w:val="28"/>
        </w:rPr>
        <w:t xml:space="preserve">Solicitante: </w:t>
      </w:r>
      <w:r>
        <w:rPr>
          <w:rFonts w:ascii="Lucida Sans Unicode" w:hAnsi="Lucida Sans Unicode" w:eastAsia="Lucida Sans Unicode"/>
          <w:sz w:val="28"/>
        </w:rPr>
        <w:t>I.T.S. - Instituto Tecnológico Superior Arias Balparda.</w:t>
      </w:r>
    </w:p>
    <w:p>
      <w:pPr>
        <w:spacing w:line="240" w:lineRule="auto" w:after="0" w:before="0"/>
        <w:ind w:left="397" w:firstLine="0"/>
        <w:jc w:val="both"/>
      </w:pPr>
      <w:r>
        <w:rPr>
          <w:rFonts w:ascii="Lucida Sans Unicode" w:hAnsi="Lucida Sans Unicode" w:eastAsia="Lucida Sans Unicode"/>
          <w:sz w:val="24"/>
        </w:rPr>
        <w:t>• Aguilar, Cristian</w:t>
      </w:r>
    </w:p>
    <w:p>
      <w:pPr>
        <w:spacing w:line="240" w:lineRule="auto" w:after="0" w:before="0"/>
        <w:ind w:left="397" w:firstLine="0"/>
        <w:jc w:val="both"/>
      </w:pPr>
      <w:r>
        <w:rPr>
          <w:rFonts w:ascii="Lucida Sans Unicode" w:hAnsi="Lucida Sans Unicode" w:eastAsia="Lucida Sans Unicode"/>
          <w:sz w:val="24"/>
        </w:rPr>
        <w:t>• Amaro, Cynthia</w:t>
      </w:r>
    </w:p>
    <w:p>
      <w:pPr>
        <w:spacing w:line="240" w:lineRule="auto" w:after="0" w:before="0"/>
        <w:ind w:left="397" w:firstLine="0"/>
        <w:jc w:val="both"/>
      </w:pPr>
      <w:r>
        <w:rPr>
          <w:rFonts w:ascii="Lucida Sans Unicode" w:hAnsi="Lucida Sans Unicode" w:eastAsia="Lucida Sans Unicode"/>
          <w:sz w:val="24"/>
        </w:rPr>
        <w:t>• Francis, Carolina</w:t>
      </w:r>
    </w:p>
    <w:p>
      <w:pPr>
        <w:spacing w:line="240" w:lineRule="auto" w:after="0" w:before="0"/>
        <w:ind w:left="397" w:firstLine="0"/>
        <w:jc w:val="both"/>
      </w:pPr>
      <w:r>
        <w:rPr>
          <w:rFonts w:ascii="Lucida Sans Unicode" w:hAnsi="Lucida Sans Unicode" w:eastAsia="Lucida Sans Unicode"/>
          <w:sz w:val="24"/>
        </w:rPr>
        <w:t>• Gimenez, Federico</w:t>
      </w:r>
    </w:p>
    <w:p>
      <w:pPr>
        <w:spacing w:line="240" w:lineRule="auto" w:after="0" w:before="0"/>
        <w:ind w:left="397" w:firstLine="0"/>
        <w:jc w:val="both"/>
      </w:pPr>
      <w:r>
        <w:rPr>
          <w:rFonts w:ascii="Lucida Sans Unicode" w:hAnsi="Lucida Sans Unicode" w:eastAsia="Lucida Sans Unicode"/>
          <w:sz w:val="24"/>
        </w:rPr>
        <w:t>• Machin, Martin</w:t>
      </w:r>
    </w:p>
    <w:p>
      <w:r>
        <w:br w:type="page"/>
      </w:r>
    </w:p>
    <w:p>
      <w:pPr>
        <w:pStyle w:val="Heading1"/>
        <w:keepNext/>
        <w:widowControl/>
        <w:spacing w:after="24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Índice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94"/>
        <w:gridCol w:w="4394"/>
      </w:tblGrid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1. Descripción general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4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2. Red y direccionamiento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4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3. Tecnologías utilizadas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5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3.1 Windows Server 2022 Standard Evaluation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5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3.2 Active Directory Domain Services (AD DS)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5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3.3 Servidor DNS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5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3.4 Directivas de grupo (GPO)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5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4. Configuración de la máquina virtual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6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5. Servicios configurados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6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6. Active Directory y dominio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6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7. Usuarios, OUs y grupos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7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7.1 Grupos de seguridad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7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8. Configuración DNS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8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9. Directivas de grupo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8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9.1 Política del dominio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8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9.2 Bloqueo de cuenta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8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9.3 GPO de PixelForge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 w:val="0"/>
                <w:sz w:val="23"/>
              </w:rPr>
              <w:t>8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10. Acceso remoto y pruebas de red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9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11. Credenciales utilizadas en el laboratorio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9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12. Pruebas realizadas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9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13. Estado al cierre de la primera entrega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10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Bibliografía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10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0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Anexo A. Capturas de las pruebas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ind w:firstLine="0"/>
              <w:jc w:val="right"/>
            </w:pPr>
            <w:r>
              <w:rPr>
                <w:rFonts w:ascii="Lucida Sans Unicode" w:hAnsi="Lucida Sans Unicode" w:eastAsia="Lucida Sans Unicode"/>
                <w:b/>
                <w:sz w:val="23"/>
              </w:rPr>
              <w:t>10</w:t>
            </w:r>
          </w:p>
        </w:tc>
      </w:tr>
    </w:tbl>
    <w:p>
      <w:r>
        <w:br w:type="page"/>
      </w:r>
    </w:p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1. Descripción general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Para la parte de Microsoft del proyecto PixelForge usamos Windows Server 2022. Primero lo configuramos en el laboratorio de VMware y después lo dejamos dentro de la red interna 10.0.1.0/24. En este servidor quedaron funcionando Active Directory, DNS, la administración de usuarios y grupos, las directivas de grupo y el acceso remoto por RDP.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Requisito de primera entrega</w:t>
            </w:r>
          </w:p>
        </w:tc>
        <w:tc>
          <w:tcPr>
            <w:tcW w:type="dxa" w:w="33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Estado</w:t>
            </w:r>
          </w:p>
        </w:tc>
        <w:tc>
          <w:tcPr>
            <w:tcW w:type="dxa" w:w="33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Lo que se realizó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Sistema Windows a utilizar</w:t>
            </w:r>
          </w:p>
        </w:tc>
        <w:tc>
          <w:tcPr>
            <w:tcW w:type="dxa" w:w="336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Realizado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Windows Server 2022 Standard Evaluation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Servicios a implementar</w:t>
            </w:r>
          </w:p>
        </w:tc>
        <w:tc>
          <w:tcPr>
            <w:tcW w:type="dxa" w:w="336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Realizado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AD DS, DNS, directivas de grupo y RDP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Requerimientos del servidor</w:t>
            </w:r>
          </w:p>
        </w:tc>
        <w:tc>
          <w:tcPr>
            <w:tcW w:type="dxa" w:w="336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Realizado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2 vCPU, 4 GB de RAM, 60 GB de disco y VMnet2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Usuarios y roles</w:t>
            </w:r>
          </w:p>
        </w:tc>
        <w:tc>
          <w:tcPr>
            <w:tcW w:type="dxa" w:w="336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Realizado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Usuarios del dominio, OUs y grupos de seguridad</w:t>
            </w:r>
          </w:p>
        </w:tc>
      </w:tr>
    </w:tbl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2. Red y direccionamiento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Windows Server quedó conectado a la LAN interna detrás de OPNsense. Durante las pruebas usamos una segunda tarjeta en NAT como respaldo, pero después de comprobar que 10.0.1.30 funcionaba correctamente por RDP e Internet, retiramos esa interfaz temporal y dejamos solamente VMnet2.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Componente</w:t>
            </w:r>
          </w:p>
        </w:tc>
        <w:tc>
          <w:tcPr>
            <w:tcW w:type="dxa" w:w="33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Dirección / Red</w:t>
            </w:r>
          </w:p>
        </w:tc>
        <w:tc>
          <w:tcPr>
            <w:tcW w:type="dxa" w:w="33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Uso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Red interna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10.0.1.0/24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Red interna del laboratorio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OPNsense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10.0.1.1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Gateway y firewall de la LAN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Windows Server PixelForge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10.0.1.30/24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AD DS, DNS, GPO y RDP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AlmaLinux App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10.0.1.10/24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Servidor Linux con Docker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Host VMware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10.0.1.254/24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PC desde donde administramos las VMs</w:t>
            </w:r>
          </w:p>
        </w:tc>
      </w:tr>
    </w:tbl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Esquema final: Internet → OPNsense (10.0.1.1) → VMnet2 / 10.0.1.0/24 → Windows Server (10.0.1.30)</w:t>
      </w:r>
    </w:p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3. Tecnologías utilizadas</w:t>
      </w:r>
    </w:p>
    <w:p>
      <w:pPr>
        <w:pStyle w:val="Heading2"/>
        <w:keepNext/>
        <w:widowControl/>
        <w:spacing w:before="12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2"/>
        </w:rPr>
        <w:t>3.1 Windows Server 2022 Standard Evaluation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La máquina virtual utiliza Windows Server 2022 Standard Evaluation, correspondiente a la familia de compilación 20348.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Lo usamos porque permite tener AD DS, DNS y las directivas de grupo en el mismo servidor.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También permite administrar usuarios, grupos y políticas desde un único lugar.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Para administrarlo desde nuestra PC dejamos habilitado RDP.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Además, es una tecnología que se usa habitualmente en redes empresariales y nos sirve para practicar una estructura similar a la que podríamos encontrar en un entorno de trabajo.</w:t>
      </w:r>
    </w:p>
    <w:p>
      <w:pPr>
        <w:pStyle w:val="Heading2"/>
        <w:keepNext/>
        <w:widowControl/>
        <w:spacing w:before="12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2"/>
        </w:rPr>
        <w:t>3.2 Active Directory Domain Services (AD DS)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Con AD DS centralizamos los usuarios, grupos y equipos del dominio.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Los permisos se organizan mediante grupos de seguridad, evitando dar privilegios administrativos a todos los usuarios.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De esta forma cada integrante tiene su propia cuenta y podemos identificar qué rol tiene dentro del dominio.</w:t>
      </w:r>
    </w:p>
    <w:p>
      <w:pPr>
        <w:pStyle w:val="Heading2"/>
        <w:keepNext/>
        <w:widowControl/>
        <w:spacing w:before="12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2"/>
        </w:rPr>
        <w:t>3.3 Servidor DNS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DNS quedó integrado con Active Directory para resolver los nombres internos del dominio.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Probamos tanto la resolución de pixelforge.test como la resolución de nombres de Internet.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El servidor usa su propia IP, 10.0.1.30, como DNS para que Active Directory pueda localizar correctamente los servicios del dominio.</w:t>
      </w:r>
    </w:p>
    <w:p>
      <w:pPr>
        <w:pStyle w:val="Heading2"/>
        <w:keepNext/>
        <w:widowControl/>
        <w:spacing w:before="12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2"/>
        </w:rPr>
        <w:t>3.4 Directivas de grupo (GPO)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Las GPO nos permiten aplicar configuraciones de seguridad de forma centralizada.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Así no tenemos que configurar las mismas opciones usuario por usuario.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Para esta entrega configuramos políticas de contraseña, bloqueo de cuenta y una GPO propia para la OU de PixelForge.</w:t>
      </w:r>
    </w:p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4. Configuración de la máquina virtual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50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Configuración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Nombre de VM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Windows Server 2022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Hostname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Sistema operativo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Windows Server 2022 Standard Evaluation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Procesadores virtuales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2 vCPU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Memoria RAM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4 GB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Disco virtual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60 GB (NVMe en VMware)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Hipervisor de laboratorio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VMware Workstation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Adaptador de red final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VMnet2 (Host-only)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Dirección IPv4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10.0.1.30/24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Gateway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10.0.1.1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DNS del servidor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10.0.1.30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Dominio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pixelforge.test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Nombre NetBIOS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</w:t>
            </w:r>
          </w:p>
        </w:tc>
      </w:tr>
    </w:tbl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5. Servicios configurados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Servicio</w:t>
            </w:r>
          </w:p>
        </w:tc>
        <w:tc>
          <w:tcPr>
            <w:tcW w:type="dxa" w:w="33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Estado actual</w:t>
            </w:r>
          </w:p>
        </w:tc>
        <w:tc>
          <w:tcPr>
            <w:tcW w:type="dxa" w:w="33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Para qué se usa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Active Directory Domain Services</w:t>
            </w:r>
          </w:p>
        </w:tc>
        <w:tc>
          <w:tcPr>
            <w:tcW w:type="dxa" w:w="336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Funcionando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Dominio, usuarios, grupos y autenticación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DNS Server</w:t>
            </w:r>
          </w:p>
        </w:tc>
        <w:tc>
          <w:tcPr>
            <w:tcW w:type="dxa" w:w="336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Funcionando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Resolución de nombres interna y externa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Group Policy Management</w:t>
            </w:r>
          </w:p>
        </w:tc>
        <w:tc>
          <w:tcPr>
            <w:tcW w:type="dxa" w:w="336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Configurado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Políticas de dominio y de la OU PixelForge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Remote Desktop (RDP)</w:t>
            </w:r>
          </w:p>
        </w:tc>
        <w:tc>
          <w:tcPr>
            <w:tcW w:type="dxa" w:w="336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Funcionando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Administración remota del servidor</w:t>
            </w:r>
          </w:p>
        </w:tc>
      </w:tr>
    </w:tbl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6. Active Directory y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50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Configuración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Dominio DNS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pixelforge.test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Nombre NetBIOS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Controlador de dominio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PixelForge.pixelforge.test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Modo de dominio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Windows2016Domain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Bosque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pixelforge.test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Rol del servidor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Único controlador de dominio del laboratorio</w:t>
            </w:r>
          </w:p>
        </w:tc>
      </w:tr>
    </w:tbl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Con el comando Get-ADDomain verificamos que el dominio pixelforge.test está creado y funcionando. En este laboratorio tenemos un solo controlador de dominio, por lo que PixelForge concentra los roles del dominio.</w:t>
      </w:r>
    </w:p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7. Usuarios, OUs y grupos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Para ordenar Active Directory creamos la OU principal OU_PixelForge. Dentro de ella separamos los usuarios y los grupos. Los integrantes del equipo quedaron en OU_Usuarios y los grupos de seguridad en OU_Grupos.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Nombre</w:t>
            </w:r>
          </w:p>
        </w:tc>
        <w:tc>
          <w:tcPr>
            <w:tcW w:type="dxa" w:w="33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SamAccountName</w:t>
            </w:r>
          </w:p>
        </w:tc>
        <w:tc>
          <w:tcPr>
            <w:tcW w:type="dxa" w:w="33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Grupo / función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Cynthia Amaro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cynthia.amaro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GG_Usuarios + GG_Infraestructura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Federico Gimenez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Federico.Gimenez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GG_Usuarios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Carolina Francis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Carolina.francis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GG_Usuarios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Cristian Aguilar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Cristian.aguilar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GG_Usuarios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Martin Machin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Martin.machin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GG_Usuarios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Administrador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Administrador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GG_Administradores</w:t>
            </w:r>
          </w:p>
        </w:tc>
      </w:tr>
    </w:tbl>
    <w:p>
      <w:pPr>
        <w:pStyle w:val="Heading2"/>
        <w:keepNext/>
        <w:widowControl/>
        <w:spacing w:before="12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2"/>
        </w:rPr>
        <w:t>7.1 Grupos de seguridad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GG_Usuarios: grupo general donde agregamos a los cinco integrantes del proyecto.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GG_Infraestructura: grupo utilizado para identificar el rol de infraestructura.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GG_Administradores: contiene la cuenta Administrador del dominio.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Los tres grupos se crearon como Global / Seguridad.</w:t>
      </w:r>
    </w:p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8. Configuración DNS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En la tarjeta LAN-PixelForge dejamos configurado 10.0.1.30 como DNS. Al ser controlador de dominio, Windows necesita consultar el DNS de Active Directory para encontrar los registros y servicios internos.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Prueba interna: pixelforge.test resolvió correctamente a 10.0.1.30.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Prueba externa: google.com resolvió correctamente registros IPv4 e IPv6.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La salida a otras redes e Internet se hace por el gateway OPNsense 10.0.1.1.</w:t>
      </w:r>
    </w:p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9. Directivas de grupo</w:t>
      </w:r>
    </w:p>
    <w:p>
      <w:pPr>
        <w:pStyle w:val="Heading2"/>
        <w:keepNext/>
        <w:widowControl/>
        <w:spacing w:before="12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2"/>
        </w:rPr>
        <w:t>9.1 Política del dominio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Revisamos la política de contraseñas del dominio. Dejamos habilitada la complejidad, mantuvimos el historial de contraseñas y el cifrado reversible quedó deshabilitado. También ajustamos la longitud mínima y la vigencia para el laboratorio.</w:t>
      </w:r>
    </w:p>
    <w:p>
      <w:pPr>
        <w:pStyle w:val="Heading2"/>
        <w:keepNext/>
        <w:widowControl/>
        <w:spacing w:before="12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2"/>
        </w:rPr>
        <w:t>9.2 Bloqueo de cuenta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50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Configuración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Umbral de bloqueo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5 intentos fallidos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Duración del bloqueo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15 minutos</w:t>
            </w:r>
          </w:p>
        </w:tc>
      </w:tr>
      <w:tr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Restablecer contador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15 minutos</w:t>
            </w:r>
          </w:p>
        </w:tc>
      </w:tr>
    </w:tbl>
    <w:p>
      <w:pPr>
        <w:pStyle w:val="Heading2"/>
        <w:keepNext/>
        <w:widowControl/>
        <w:spacing w:before="12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2"/>
        </w:rPr>
        <w:t>9.3 GPO de PixelForge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Nombre de la GPO: GPO_PixelForge_Seguridad.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Estado verificado: habilitada.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La GPO quedó vinculada a OU_PixelForge.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La OU también hereda la política general del dominio.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Aclaración: la cuenta Administrador está en el contenedor CN=Users y no dentro de OU_PixelForge. Por eso, al ejecutar gpresult con esa cuenta no aparece la GPO de usuario vinculada a OU_PixelForge. El vínculo de la GPO sí quedó comprobado con Get-GPInheritance.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10. Acceso remoto y pruebas de red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Probamos el acceso RDP usando 10.0.1.30 por el puerto 3389.</w:t>
      </w:r>
    </w:p>
    <w:p>
      <w:pPr>
        <w:pStyle w:val="ListBullet"/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sz w:val="24"/>
        </w:rPr>
        <w:t>Desde la PC anfitriona (10.0.1.254) verificamos con Test-NetConnection que el puerto 3389 responde correctamente.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La interfaz LAN-PixelForge usa 10.0.1.1 como gateway.</w:t>
      </w:r>
    </w:p>
    <w:p>
      <w:pPr>
        <w:pStyle w:val="ListBullet"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También comprobamos una conexión TCP al puerto 443 de Internet usando 10.0.1.30 como dirección de origen.</w:t>
      </w:r>
    </w:p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11. Credenciales utilizadas en el laboratorio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Las credenciales se agregan porque fueron solicitadas para la entrega. Son solamente del laboratorio.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Cuenta</w:t>
            </w:r>
          </w:p>
        </w:tc>
        <w:tc>
          <w:tcPr>
            <w:tcW w:type="dxa" w:w="25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Dominio / formato</w:t>
            </w:r>
          </w:p>
        </w:tc>
        <w:tc>
          <w:tcPr>
            <w:tcW w:type="dxa" w:w="25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Contraseña</w:t>
            </w:r>
          </w:p>
        </w:tc>
        <w:tc>
          <w:tcPr>
            <w:tcW w:type="dxa" w:w="25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sz w:val="21"/>
              </w:rPr>
              <w:t>Observación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Administrador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PIXELFORGE\Administrador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PixelForge.2026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Contraseña confirmada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Cynthia Amaro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PIXELFORGE\cynthia.amaro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No recordada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Contraseña no recordada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Federico Gimenez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PIXELFORGE\Federico.Gimenez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No recordada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Contraseña no recordada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Carolina Francis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PIXELFORGE\Carolina.francis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No recordada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Contraseña no recordada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Cristian Aguilar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PIXELFORGE\Cristian.aguilar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No recordada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Contraseña no recordada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Martin Machin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PIXELFORGE\Martin.machin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No recordada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Contraseña no recordada</w:t>
            </w:r>
          </w:p>
        </w:tc>
      </w:tr>
    </w:tbl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12. Pruebas realizadas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Validación</w:t>
            </w:r>
          </w:p>
        </w:tc>
        <w:tc>
          <w:tcPr>
            <w:tcW w:type="dxa" w:w="50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b/>
                <w:color w:val="FFFFFF"/>
                <w:sz w:val="21"/>
              </w:rPr>
              <w:t>Resultado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AD DS y DNS instalados</w:t>
            </w:r>
          </w:p>
        </w:tc>
        <w:tc>
          <w:tcPr>
            <w:tcW w:type="dxa" w:w="504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Instalados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Get-ADDomain</w:t>
            </w:r>
          </w:p>
        </w:tc>
        <w:tc>
          <w:tcPr>
            <w:tcW w:type="dxa" w:w="504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Dominio operativo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IP fija / gateway / DNS</w:t>
            </w:r>
          </w:p>
        </w:tc>
        <w:tc>
          <w:tcPr>
            <w:tcW w:type="dxa" w:w="504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Configuración correcta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Resolución DNS interna</w:t>
            </w:r>
          </w:p>
        </w:tc>
        <w:tc>
          <w:tcPr>
            <w:tcW w:type="dxa" w:w="504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Correcta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Resolución DNS externa</w:t>
            </w:r>
          </w:p>
        </w:tc>
        <w:tc>
          <w:tcPr>
            <w:tcW w:type="dxa" w:w="504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Correcta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RDP 10.0.1.30:3389</w:t>
            </w:r>
          </w:p>
        </w:tc>
        <w:tc>
          <w:tcPr>
            <w:tcW w:type="dxa" w:w="504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Puerto 3389 accesible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Grupos globales</w:t>
            </w:r>
          </w:p>
        </w:tc>
        <w:tc>
          <w:tcPr>
            <w:tcW w:type="dxa" w:w="504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Creados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Membresías de usuarios</w:t>
            </w:r>
          </w:p>
        </w:tc>
        <w:tc>
          <w:tcPr>
            <w:tcW w:type="dxa" w:w="504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Verificadas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GPO_PixelForge_Seguridad vinculada</w:t>
            </w:r>
          </w:p>
        </w:tc>
        <w:tc>
          <w:tcPr>
            <w:tcW w:type="dxa" w:w="5040"/>
            <w:shd w:fill="E2F0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Lucida Sans Unicode" w:hAnsi="Lucida Sans Unicode" w:eastAsia="Lucida Sans Unicode"/>
                <w:sz w:val="21"/>
              </w:rPr>
              <w:t>Creada y vinculada</w:t>
            </w:r>
          </w:p>
        </w:tc>
      </w:tr>
    </w:tbl>
    <w:p>
      <w:pPr>
        <w:pStyle w:val="Heading1"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13. Estado al cierre de la primera entrega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Al finalizar esta etapa, Windows Server 2022 quedó funcionando dentro de la red 10.0.1.0/24 con la IP 10.0.1.30. El dominio pixelforge.test, DNS, los usuarios, grupos y las políticas básicas quedaron configurados y probados. También dejamos funcionando el acceso por RDP. Con esta base podemos continuar más adelante con el resto de la integración del proyecto y la migración al entorno de la UTU.</w:t>
      </w:r>
    </w:p>
    <w:p>
      <w:pPr>
        <w:pStyle w:val="Heading1"/>
        <w:keepNext/>
        <w:widowControl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Bibliografía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No se registraron referencias bibliográficas en el documento fuente.</w:t>
      </w:r>
    </w:p>
    <w:p>
      <w:pPr>
        <w:pStyle w:val="Heading1"/>
        <w:keepNext/>
        <w:widowControl/>
        <w:spacing w:before="200" w:after="100"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Anexo A. Capturas de las pruebas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A continuación se incluyen las capturas que fuimos tomando durante la configuración y las pruebas.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5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indows_ad_dns_instal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5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1 - Roles AD DS y DNS instalados</w:t>
      </w:r>
    </w:p>
    <w:p>
      <w:pPr>
        <w:keepNext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Se observa que los roles de Active Directory y DNS están instalados.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548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indows_dominio_pixelfor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4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2 - Dominio pixelforge.test</w:t>
      </w:r>
    </w:p>
    <w:p>
      <w:pPr>
        <w:keepNext/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sz w:val="24"/>
        </w:rPr>
        <w:t>Salida de Get-ADDomain con los datos principales del dominio.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39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indows_red_10.0.1.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3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3 - Configuración de red</w:t>
      </w:r>
    </w:p>
    <w:p>
      <w:pPr>
        <w:keepNext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Se ve el nombre PixelForge y la configuración 10.0.1.30 / gateway 10.0.1.1 / DNS 10.0.1.30.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9250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indows_dns_cliente_10.0.1.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2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4 - DNS de la interfaz</w:t>
      </w:r>
    </w:p>
    <w:p>
      <w:pPr>
        <w:keepNext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La interfaz LAN-PixelForge usa 10.0.1.30 como DNS.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11862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indows_dns_interno_pixelforge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86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5 - Resolución DNS interna</w:t>
      </w:r>
    </w:p>
    <w:p>
      <w:pPr>
        <w:keepNext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Prueba de resolución de pixelforge.test hacia 10.0.1.30.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9840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indows_dns_externo_goog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8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6 - Resolución DNS externa</w:t>
      </w:r>
    </w:p>
    <w:p>
      <w:pPr>
        <w:keepNext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Prueba de resolución de google.com.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10112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windows_grupos_globales_comple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1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7 - Grupos de seguridad</w:t>
      </w:r>
    </w:p>
    <w:p>
      <w:pPr>
        <w:keepNext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Se muestran los tres grupos globales de seguridad creados para el proyecto.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12448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windows_usuarios_ad_existen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4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8 - Usuarios de Active Directory</w:t>
      </w:r>
    </w:p>
    <w:p>
      <w:pPr>
        <w:keepNext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Se muestran las cuentas de los integrantes dentro de OU_Usuarios.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4315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windows_miembros_gg_usu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1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9 - Miembros de GG_Usuarios</w:t>
      </w:r>
    </w:p>
    <w:p>
      <w:pPr>
        <w:keepNext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Se verifica que los cinco integrantes pertenecen a GG_Usuarios.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23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windows_roles_infraestructura_administrado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10 - Grupos de infraestructura y administración</w:t>
      </w:r>
    </w:p>
    <w:p>
      <w:pPr>
        <w:keepNext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Se muestra la membresía de GG_Infraestructura y GG_Administradores.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41526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indows_gpmc_dominio_pixelfor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5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11 - Administración de directivas de grupo</w:t>
      </w:r>
    </w:p>
    <w:p>
      <w:pPr>
        <w:keepNext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Consola de GPMC mostrando el bosque y el dominio pixelforge.test.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4296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windows_gpo_bloqueo_cuen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9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12 - Política de bloqueo de cuenta</w:t>
      </w:r>
    </w:p>
    <w:p>
      <w:pPr>
        <w:keepNext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Configuración de bloqueo: 5 intentos, 15 minutos de bloqueo y 15 minutos para restablecer el contador.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285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windows_gpo_pixelforge_seguridad_vinculad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28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13 - GPO de PixelForge vinculada</w:t>
      </w:r>
    </w:p>
    <w:p>
      <w:pPr>
        <w:keepNext/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sz w:val="24"/>
        </w:rPr>
        <w:t>Los comandos Get-GPO y Get-GPInheritance muestran que la GPO está creada y vinculada a OU_PixelForge.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619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windows_gpresult_equipo_d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61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14 - Políticas aplicadas al controlador de dominio</w:t>
      </w:r>
    </w:p>
    <w:p>
      <w:pPr>
        <w:keepNext/>
        <w:spacing w:after="0" w:line="240" w:lineRule="auto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gpresult muestra las políticas aplicadas al controlador de dominio.</w:t>
      </w:r>
    </w:p>
    <w:p>
      <w:pPr>
        <w:pageBreakBefore w:val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2495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5-202502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49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 w:before="0"/>
        <w:ind w:firstLine="0"/>
        <w:jc w:val="center"/>
      </w:pPr>
      <w:r>
        <w:rPr>
          <w:rFonts w:ascii="Lucida Sans Unicode" w:hAnsi="Lucida Sans Unicode" w:eastAsia="Lucida Sans Unicode"/>
          <w:sz w:val="24"/>
        </w:rPr>
        <w:t>Captura 15 - Prueba de RDP por VMnet2</w:t>
      </w:r>
    </w:p>
    <w:p>
      <w:pPr>
        <w:keepNext/>
        <w:spacing w:after="0" w:line="240" w:lineRule="auto" w:before="0"/>
        <w:ind w:firstLine="0"/>
        <w:jc w:val="left"/>
      </w:pPr>
      <w:r>
        <w:rPr>
          <w:rFonts w:ascii="Lucida Sans Unicode" w:hAnsi="Lucida Sans Unicode" w:eastAsia="Lucida Sans Unicode"/>
          <w:sz w:val="24"/>
        </w:rPr>
        <w:t>Test-NetConnection confirma que el puerto 3389 de 10.0.1.30 responde desde la PC anfitriona.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Fin de la documentación de Microsoft - PixelForge</w:t>
      </w:r>
    </w:p>
    <w:p>
      <w:pPr>
        <w:pStyle w:val="Heading1"/>
        <w:keepNext/>
        <w:pageBreakBefore/>
        <w:widowControl/>
        <w:ind w:firstLine="0"/>
        <w:jc w:val="left"/>
      </w:pPr>
      <w:r>
        <w:rPr>
          <w:rFonts w:ascii="Lucida Sans Unicode" w:hAnsi="Lucida Sans Unicode" w:eastAsia="Lucida Sans Unicode"/>
          <w:b/>
          <w:i w:val="0"/>
          <w:sz w:val="36"/>
        </w:rPr>
        <w:t>Hoja testigo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line="240" w:lineRule="auto" w:after="0" w:before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_______________________________________________________________________________________________</w:t>
      </w:r>
    </w:p>
    <w:p>
      <w:pPr>
        <w:spacing w:before="0" w:line="240" w:lineRule="auto" w:after="0"/>
        <w:ind w:firstLine="1417"/>
        <w:jc w:val="both"/>
      </w:pPr>
      <w:r>
        <w:rPr>
          <w:rFonts w:ascii="Lucida Sans Unicode" w:hAnsi="Lucida Sans Unicode" w:eastAsia="Lucida Sans Unicode"/>
          <w:sz w:val="24"/>
        </w:rPr>
        <w:t>____________________________</w:t>
        <w:br/>
        <w:t>Firma del Profesor</w:t>
      </w:r>
    </w:p>
    <w:sectPr w:rsidR="00FC693F" w:rsidRPr="0006063C" w:rsidSect="00034616">
      <w:headerReference w:type="default" r:id="rId9"/>
      <w:footerReference w:type="default" r:id="rId10"/>
      <w:headerReference w:type="first" r:id="rId27"/>
      <w:footerReference w:type="first" r:id="rId28"/>
      <w:pgSz w:w="11906" w:h="16838"/>
      <w:pgMar w:top="1984" w:right="1701" w:bottom="1417" w:left="1417" w:header="397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  <w:jc w:val="center"/>
    </w:pPr>
    <w:r>
      <w:rPr>
        <w:sz w:val="2"/>
      </w:rPr>
    </w: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2835"/>
    </w:tblGrid>
    <w:tr>
      <w:tc>
        <w:tcPr>
          <w:tcW w:type="dxa" w:w="5953"/>
          <w:vAlign w:val="center"/>
        </w:tcPr>
        <w:p>
          <w:pPr>
            <w:spacing w:before="0" w:after="0" w:line="240" w:lineRule="auto"/>
            <w:jc w:val="left"/>
          </w:pPr>
          <w:r>
            <w:rPr>
              <w:rFonts w:ascii="Lucida Sans Unicode" w:hAnsi="Lucida Sans Unicode" w:eastAsia="Lucida Sans Unicode"/>
              <w:sz w:val="16"/>
            </w:rPr>
            <w:t>Informática - I.T.S Arias Balparda - Microsoft / Windows Server</w:t>
          </w:r>
        </w:p>
      </w:tc>
      <w:tc>
        <w:tcPr>
          <w:tcW w:type="dxa" w:w="2835"/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Lucida Sans Unicode" w:hAnsi="Lucida Sans Unicode" w:eastAsia="Lucida Sans Unicode"/>
              <w:sz w:val="16"/>
            </w:rPr>
            <w:t xml:space="preserve">Página </w:t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Lucida Sans Unicode" w:hAnsi="Lucida Sans Unicode" w:eastAsia="Lucida Sans Unicode"/>
              <w:sz w:val="16"/>
            </w:rPr>
            <w:t xml:space="preserve"> de 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228000" cy="5160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header_logos_custom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228000" cy="51600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ucida Sans Unicode" w:hAnsi="Lucida Sans Unicode" w:eastAsia="Lucida Sans Unicod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ind w:left="0" w:firstLine="0"/>
      <w:outlineLvl w:val="0"/>
    </w:pPr>
    <w:rPr>
      <w:rFonts w:asciiTheme="majorHAnsi" w:eastAsiaTheme="majorEastAsia" w:hAnsiTheme="majorHAnsi" w:cstheme="majorBidi" w:ascii="Lucida Sans Unicode" w:hAnsi="Lucida Sans Unicode" w:eastAsia="Lucida Sans Unicode"/>
      <w:b/>
      <w:bCs/>
      <w:i w:val="0"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240"/>
      <w:ind w:left="0" w:firstLine="0"/>
      <w:outlineLvl w:val="1"/>
    </w:pPr>
    <w:rPr>
      <w:rFonts w:asciiTheme="majorHAnsi" w:eastAsiaTheme="majorEastAsia" w:hAnsiTheme="majorHAnsi" w:cstheme="majorBidi" w:ascii="Lucida Sans Unicode" w:hAnsi="Lucida Sans Unicode" w:eastAsia="Lucida Sans Unicode"/>
      <w:b/>
      <w:bCs/>
      <w:i w:val="0"/>
      <w:color w:val="1F4E7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240"/>
      <w:ind w:left="0" w:firstLine="0"/>
      <w:outlineLvl w:val="2"/>
    </w:pPr>
    <w:rPr>
      <w:rFonts w:asciiTheme="majorHAnsi" w:eastAsiaTheme="majorEastAsia" w:hAnsiTheme="majorHAnsi" w:cstheme="majorBidi" w:ascii="Lucida Sans Unicode" w:hAnsi="Lucida Sans Unicode" w:eastAsia="Lucida Sans Unicode"/>
      <w:b/>
      <w:bCs/>
      <w:i w:val="0"/>
      <w:color w:val="1F1F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240"/>
      <w:ind w:left="0" w:firstLine="0"/>
      <w:outlineLvl w:val="3"/>
    </w:pPr>
    <w:rPr>
      <w:rFonts w:asciiTheme="majorHAnsi" w:eastAsiaTheme="majorEastAsia" w:hAnsiTheme="majorHAnsi" w:cstheme="majorBidi" w:ascii="Lucida Sans Unicode" w:hAnsi="Lucida Sans Unicode" w:eastAsia="Lucida Sans Unicode"/>
      <w:b/>
      <w:bCs/>
      <w:i w:val="0"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header" Target="header2.xml"/><Relationship Id="rId28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8.png"/><Relationship Id="rId3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