
<file path=[Content_Types].xml><?xml version="1.0" encoding="utf-8"?>
<Types xmlns="http://schemas.openxmlformats.org/package/2006/content-types">
  <Default Extension="jpg" ContentType="image/jpeg"/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МИНОБРНАУКИ РОССИИ</w:t>
      </w:r>
      <w:r>
        <w:rPr>
          <w:rFonts w:ascii="Times New Roman" w:hAnsi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(технический университет)»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63"/>
        <w:gridCol w:w="2498"/>
        <w:gridCol w:w="1235"/>
        <w:gridCol w:w="4564"/>
      </w:tblGrid>
      <w:tr>
        <w:trPr/>
        <w:tc>
          <w:tcPr>
            <w:gridSpan w:val="2"/>
            <w:tcBorders/>
            <w:tcW w:w="3561" w:type="dxa"/>
            <w:vMerge w:val="restart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УГНС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9" w:type="dxa"/>
            <w:vMerge w:val="restart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09.00.00 Информатика и вычислительная техника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356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</w:p>
        </w:tc>
        <w:tc>
          <w:tcPr>
            <w:gridSpan w:val="2"/>
            <w:tcBorders/>
            <w:tcW w:w="579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09.03.0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Информатика и вычислительная техника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61" w:type="dxa"/>
            <w:vMerge w:val="restart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Направленность (профиль)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9" w:type="dxa"/>
            <w:vMerge w:val="restart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  <w:t xml:space="preserve">Автоматизированные системы обработки информации и управления 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356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6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063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2498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II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235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4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 w:firstLine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0"/>
        <w:jc w:val="center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ОТЧЕТ ПО ТЕХНОЛОГИЧЕСКОЙ ПРАКТИКЕ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6"/>
        <w:gridCol w:w="8260"/>
      </w:tblGrid>
      <w:tr>
        <w:trPr/>
        <w:tc>
          <w:tcPr>
            <w:tcBorders/>
            <w:tcW w:w="1101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Тема: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Разработка информационно-поисковой системы для выбора учебно-методических изданий кафедры 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29"/>
        <w:gridCol w:w="2693"/>
        <w:gridCol w:w="2438"/>
      </w:tblGrid>
      <w:tr>
        <w:trPr/>
        <w:tc>
          <w:tcPr>
            <w:tcBorders/>
            <w:tcW w:w="4229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Выполнил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о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бучающ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иеся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693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  <w:t xml:space="preserve">И. А. Васянин</w:t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r>
          </w:p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  <w:t xml:space="preserve">В. М. Жидких</w:t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r>
          </w:p>
        </w:tc>
        <w:tc>
          <w:tcPr>
            <w:tcBorders/>
            <w:tcW w:w="2438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  <w:t xml:space="preserve">П. А. Клещева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Ю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Р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Красова</w:t>
            </w:r>
            <w:r>
              <w:rPr>
                <w:rFonts w:ascii="Times New Roman" w:hAnsi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gridSpan w:val="2"/>
            <w:tcBorders/>
            <w:tcW w:w="6922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Заведующий кафедрой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САПРиУ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, проф.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38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Б. Чистякова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6922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jc w:val="left"/>
              <w:rPr>
                <w:rFonts w:ascii="Times New Roman" w:hAnsi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Руководител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и практики от 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каф.САПРиУ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  <w:t xml:space="preserve">ст.преп.</w:t>
            </w:r>
            <w:r>
              <w:rPr>
                <w:rFonts w:ascii="Times New Roman" w:hAnsi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/>
                <w:sz w:val="28"/>
                <w:szCs w:val="28"/>
                <w:highlight w:val="none"/>
              </w:rPr>
            </w:r>
          </w:p>
          <w:p>
            <w:pPr>
              <w:pBdr/>
              <w:tabs>
                <w:tab w:val="left" w:leader="none" w:pos="2129"/>
              </w:tabs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  <w:t xml:space="preserve">                                                                       ст.преп.</w:t>
            </w:r>
            <w:r>
              <w:rPr>
                <w:rFonts w:ascii="Times New Roman" w:hAnsi="Times New Roman"/>
                <w:sz w:val="28"/>
                <w:szCs w:val="28"/>
              </w:rPr>
              <w:tab/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438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А. В. Козлов</w:t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</w:r>
          </w:p>
          <w:p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none"/>
                <w:lang w:val="ru-RU"/>
              </w:rPr>
              <w:t xml:space="preserve">А. А. Иванов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76"/>
        <w:pBdr/>
        <w:spacing w:line="360" w:lineRule="auto"/>
        <w:ind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  <w:u w:val="none"/>
        </w:rPr>
        <w:t xml:space="preserve">СОДЕРЖАНИЕ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4"/>
          <w:szCs w:val="24"/>
          <w:u w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32"/>
          <w:szCs w:val="32"/>
          <w:u w:val="none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32"/>
          <w:szCs w:val="32"/>
          <w:u w:val="none"/>
        </w:rPr>
        <w:instrText xml:space="preserve"> TOC \o "1-3" \h \z \u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32"/>
          <w:szCs w:val="32"/>
          <w:u w:val="none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  <w:highlight w:val="none"/>
          <w:u w:val="none"/>
        </w:rPr>
      </w:r>
      <w:hyperlink w:tooltip="#_Toc1" w:anchor="_Toc1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</w:rPr>
          <w:t xml:space="preserve">ВВЕДЕНИЕ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14:ligatures w14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2" w:anchor="_Toc2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</w:rPr>
          <w:t xml:space="preserve">1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Аналитический обзор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14:ligatures w14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_Toc2 \h</w:instrText>
          <w:fldChar w:fldCharType="separate"/>
          <w:t xml:space="preserve">4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3" w:anchor="_Toc3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1.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</w:rPr>
          <w:t xml:space="preserve">1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</w:rPr>
          <w:t xml:space="preserve">Анализ характеристик учебно-методических изданий кафедры систем автоматизированного проектирования и управления (САПРиУ)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4" w:anchor="_Toc4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2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Цель и задачи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  <w14:ligatures w14:val="none"/>
          </w:rPr>
          <w:t xml:space="preserve"> технологической практики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  <w14:ligatures w14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_Toc4 \h</w:instrText>
          <w:fldChar w:fldCharType="separate"/>
          <w:t xml:space="preserve">6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:lang w:val="ru-RU"/>
          <w14:ligatures w14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5" w:anchor="_Toc5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Технологическая часть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14:ligatures w14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_Toc5 \h</w:instrText>
          <w:fldChar w:fldCharType="separate"/>
          <w:t xml:space="preserve">7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14:ligatures w14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6" w:anchor="_Toc6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1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Формализованное описание продедуры поиска учебно-методических изданий кафедры САПРиУ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_Toc6 \h</w:instrText>
          <w:fldChar w:fldCharType="separate"/>
          <w:t xml:space="preserve">7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7" w:anchor="_Toc7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2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Постановка задачи обработки информации о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б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 учебно-методических изданиях кафедры САПРиУ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_Toc7 \h</w:instrText>
          <w:fldChar w:fldCharType="separate"/>
          <w:t xml:space="preserve">8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8" w:anchor="_Toc8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3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Разработка функциональной структуры цифровой библиотеки учебно-методических изданий кафедры САПРиУ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_Toc8 \h</w:instrText>
          <w:fldChar w:fldCharType="separate"/>
          <w:t xml:space="preserve">8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9" w:anchor="_Toc9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4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Разработка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концептуальной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модели базы данных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_Toc9 \h</w:instrText>
          <w:fldChar w:fldCharType="separate"/>
          <w:t xml:space="preserve">9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  <w:lang w:val="ru-RU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0" w:anchor="_Toc10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5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Разработка структуры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цифровой библиотеки учебно-методических изданий кафедры САПРиУ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_Toc10 \h</w:instrText>
          <w:fldChar w:fldCharType="separate"/>
          <w:t xml:space="preserve">10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1" w:anchor="_Toc11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6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Разработка алгоритма выбора учебно-методических изданий кафедры САПРиУ по различным критериям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_Toc11 \h</w:instrText>
          <w:fldChar w:fldCharType="separate"/>
          <w:t xml:space="preserve">11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2" w:anchor="_Toc12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7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Создание структуры интерфейсов пользователей цифровой библиотеки в виде UML-диаграмм вариантов использования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_Toc12 \h</w:instrText>
          <w:fldChar w:fldCharType="separate"/>
          <w:t xml:space="preserve">12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3" w:anchor="_Toc13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en-US"/>
            <w14:ligatures w14:val="none"/>
          </w:rPr>
          <w:t xml:space="preserve">8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Разработка архитектуры клиент-серверного приложения для поиска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учебно-методических изданий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кафедры САПРиУ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_Toc13 \h</w:instrText>
          <w:fldChar w:fldCharType="separate"/>
          <w:t xml:space="preserve">12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4" w:anchor="_Toc14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9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Обоснование выбора инструментальных средств разработки информационного и программного обеспечения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_Toc14 \h</w:instrText>
          <w:fldChar w:fldCharType="separate"/>
          <w:t xml:space="preserve">13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5" w:anchor="_Toc15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10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Формирование входных данных для тестирования цифровой библиотеки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_Toc15 \h</w:instrText>
          <w:fldChar w:fldCharType="separate"/>
          <w:t xml:space="preserve">17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6" w:anchor="_Toc16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11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Тестирование информационно-поисковой системы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_Toc16 \h</w:instrText>
          <w:fldChar w:fldCharType="separate"/>
          <w:t xml:space="preserve">18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60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7" w:anchor="_Toc17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  <w:lang w:val="ru-RU"/>
          </w:rPr>
          <w:t xml:space="preserve">3.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12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  <w:lang w:val="ru-RU"/>
            <w14:ligatures w14:val="none"/>
          </w:rPr>
          <w:t xml:space="preserve"> Характеристика программного и аппаратного обеспечения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_Toc17 \h</w:instrText>
          <w:fldChar w:fldCharType="separate"/>
          <w:t xml:space="preserve">18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8" w:anchor="_Toc18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 xml:space="preserve">ВЫВОДЫ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_Toc18 \h</w:instrText>
          <w:fldChar w:fldCharType="separate"/>
          <w:t xml:space="preserve">19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u w:val="none"/>
        </w:rPr>
      </w:r>
    </w:p>
    <w:p>
      <w:pPr>
        <w:pStyle w:val="959"/>
        <w:suppressLineNumbers w:val="false"/>
        <w:pBdr/>
        <w:tabs>
          <w:tab w:val="right" w:leader="dot" w:pos="9360"/>
        </w:tabs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</w:r>
      <w:hyperlink w:tooltip="#_Toc19" w:anchor="_Toc19" w:history="1"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 xml:space="preserve">С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 xml:space="preserve">ПИСОК 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 xml:space="preserve">ИСПОЛЬЗОВАННЫХ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 xml:space="preserve"> ИСТОЧНИКОВ</w:t>
        </w:r>
        <w:r>
          <w:rPr>
            <w:rStyle w:val="957"/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highlight w:val="none"/>
            <w:u w:val="none"/>
          </w:rPr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tab/>
        </w:r>
        <w:r>
          <w:rPr>
            <w:rFonts w:ascii="Times New Roman" w:hAnsi="Times New Roman" w:eastAsia="Times New Roman" w:cs="Times New Roman"/>
            <w:b w:val="0"/>
            <w:bCs w:val="0"/>
            <w:color w:val="000000" w:themeColor="text1"/>
            <w:sz w:val="24"/>
            <w:szCs w:val="24"/>
            <w:u w:val="none"/>
          </w:rPr>
          <w:fldChar w:fldCharType="begin"/>
          <w:instrText xml:space="preserve">PAGEREF _Toc19 \h</w:instrText>
          <w:fldChar w:fldCharType="separate"/>
          <w:t xml:space="preserve">20</w:t>
          <w:fldChar w:fldCharType="end"/>
        </w:r>
      </w:hyperlink>
      <w:r>
        <w:rPr>
          <w:b w:val="0"/>
          <w:bCs w:val="0"/>
          <w:color w:val="000000" w:themeColor="text1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u w:val="none"/>
        </w:rPr>
      </w:r>
    </w:p>
    <w:p>
      <w:pPr>
        <w:pBdr/>
        <w:spacing/>
        <w:ind/>
        <w:jc w:val="both"/>
        <w:rPr>
          <w:b/>
          <w:bCs w:val="0"/>
          <w:i w:val="0"/>
          <w:color w:val="000000" w:themeColor="text1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32"/>
          <w:szCs w:val="32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</w:rPr>
        <w:fldChar w:fldCharType="end"/>
      </w:r>
      <w:r>
        <w:br w:type="page" w:clear="all"/>
      </w:r>
      <w:r>
        <w:rPr>
          <w:b/>
          <w:bCs w:val="0"/>
          <w:i w:val="0"/>
          <w:color w:val="000000" w:themeColor="text1"/>
          <w:highlight w:val="none"/>
          <w:u w:val="none"/>
        </w:rPr>
      </w:r>
      <w:r/>
    </w:p>
    <w:p>
      <w:pPr>
        <w:pStyle w:val="912"/>
        <w:suppressLineNumbers w:val="false"/>
        <w:pBdr/>
        <w:spacing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pPr>
      <w:r/>
      <w:bookmarkStart w:id="1" w:name="_Toc1"/>
      <w:r>
        <w:rPr>
          <w:rStyle w:val="922"/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ВВЕДЕНИЕ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r>
      <w:bookmarkEnd w:id="1"/>
      <w:r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hd w:val="nil" w:color="000000"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Развитие и широкое внедрение информационных технологий оказывает трансформирующее воздействие на все области жизни общества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en-US"/>
          <w14:ligatures w14:val="none"/>
        </w:rPr>
        <w:t xml:space="preserve">,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включая образовательный процесс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Современные требования к организации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данного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процесса в высших учебных заведениях предусматривают размещение текстов учебно-методических изданий в электронно-библиотечных системах вузов.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В настоящее время электронная форма позволяет хранить информацию наиболее надежно и компактно, распространять ее намного оперативнее и шире, а также предоставляет возможности трансформации в иные формы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en-US"/>
          <w14:ligatures w14:val="none"/>
        </w:rPr>
        <w:t xml:space="preserve">[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1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en-US"/>
          <w14:ligatures w14:val="none"/>
        </w:rPr>
        <w:t xml:space="preserve">]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</w:p>
    <w:p>
      <w:pPr>
        <w:suppressLineNumbers w:val="false"/>
        <w:pBdr/>
        <w:shd w:val="nil" w:color="000000"/>
        <w:spacing w:after="0" w:before="0" w:line="312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Под цифровой библиотекой учебно-методических изданий понимается информационная система, которая обеспечивает хранение материалов, их поиск и анализ, а также предоставление доступа к текстам и сопутствующим метаданным.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 Для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кафедры систем автоматизированного проектирования и управления (САПРиУ) СПбГТИ(ТУ)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 создание такой библиотеки особенно актуально и значимо. Электронная библиотека предоставляет возможность упорядочить накопленные кафедры материалы, упрощая доступ к ним как студентам, так и преподавателям.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/>
    </w:p>
    <w:p>
      <w:pPr>
        <w:suppressLineNumbers w:val="false"/>
        <w:pBdr/>
        <w:shd w:val="nil" w:color="000000"/>
        <w:spacing w:after="0" w:before="0" w:line="312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Организация учета, хранения и поиска учебно-методических изданий кафедры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САПРиУ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представляет собой сложную информационную систему, требующую четкой структуры данных и надежной клиент-серверной архитектуры. Разработка такой системы позволит решить проблемы ручного поиска, дуб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лирования данных, учета изменений в структуре образовательных программ и обеспечить удобный интерфейс для студентов, преподавателей и администраторов [2].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/>
    </w:p>
    <w:p>
      <w:pPr>
        <w:suppressLineNumbers w:val="false"/>
        <w:pBdr/>
        <w:shd w:val="nil" w:color="000000"/>
        <w:spacing w:after="0" w:before="0" w:line="312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Цель настоящей работы – разработать структуру данных и клиент-серверную архитектуру цифровой библиотеки учебно-методических изданий кафедры САПРиУ.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/>
    </w:p>
    <w:p>
      <w:pPr>
        <w:suppressLineNumbers w:val="false"/>
        <w:pBdr/>
        <w:shd w:val="nil" w:color="000000"/>
        <w:spacing w:after="0" w:before="0" w:line="312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  <w:br w:type="page" w:clear="all"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ligatures w14:val="none"/>
        </w:rPr>
      </w:r>
    </w:p>
    <w:p>
      <w:pPr>
        <w:pStyle w:val="912"/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pPr>
      <w:r/>
      <w:bookmarkStart w:id="2" w:name="_Toc2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 xml:space="preserve">1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Аналитический обзор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r>
      <w:bookmarkEnd w:id="2"/>
      <w:r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3" w:name="_Toc3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1.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1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Анализ характеристик учебно-методических изданий кафедры систем автоматизированного проектирования и управления (САПРиУ) </w:t>
      </w:r>
      <w:r/>
      <w:bookmarkEnd w:id="3"/>
      <w:r/>
      <w:r/>
    </w:p>
    <w:p>
      <w:p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Учебно-методические издания, подготавливаемые преподавателями кафедры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систем автоматизированного проектирования и управления СПбГТИ(ТУ), являются значимым результатом учебно-методической и научной деятельности профессорско-преподавательского состава. Они создаются в рамках обеспечения образовательного процесса по направ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лениям по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дготовки 09.03.01 «Информатика и вычислительная техника» и 09.03.03 «Прикладная информатика» (бакалавриат), а также 09.04.01 «Информатика и вычислительная техника» (магистратура). Издания охватывают вопросы разработки современных информационных систем, авт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оматизированных комплексов и технологий обработки данных.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Учебно-методические издания кафедры обладают следующими характеристиками: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12" w:lineRule="auto"/>
        <w:ind w:right="0" w:firstLine="708" w:left="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Виды изданий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: учебные пособия, курсы лекций, методические указания к лабораторным и практическим работам, практикумы, сборники задач и упражнений, методические рекомендации по выполнению курсовых и выпускных квалификационных работ;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12" w:lineRule="auto"/>
        <w:ind w:right="0" w:firstLine="708" w:left="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Дисциплинарная направленность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: издания охватывают дисциплины учебного плана кафедры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программирование и алгоритмизацию, базы данных, компьютерные сети, автоматизацию технологических процессов,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анализ данных, компьютерную графику и моделирование;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12" w:lineRule="auto"/>
        <w:ind w:right="0" w:firstLine="708" w:left="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Структура изданий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: титульный лист с указанием дисциплины и направления подготовки, аннотация, введение с изложением целей и задач издания, теоретический материал, задания для практических или лабораторных работ, вопросы для самоконтроля, список рекомендуемой литературы;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12" w:lineRule="auto"/>
        <w:ind w:right="0" w:firstLine="708" w:left="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Целевое назначение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: обеспечение аудиторной и самостоятельной работы студентов, закрепление теоретических знаний, формирование практических навыков по дисциплине, подготовка к промежуточной и итоговой аттестации;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12" w:lineRule="auto"/>
        <w:ind w:right="0" w:firstLine="708" w:left="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Комплектность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: основной текст издания, приложения (справочные материалы, шаблоны, примеры выполнения заданий), контрольно-измерительные материалы (тесты, контрольные вопросы), список литературы и электронные ресурсы для дополнительного изучения.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На кафедре САПРиУ накоплен обширный фонд учебно-методических изданий, отражающий многолетний опыт преподавания дисциплин учебного плана. Такие издания представляют соб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й один из наиболее востребованных ресурсов вузовской библиотеки, поскольку служат основой для организации аудиторной и самостоятельной работы студентов, содержат авторские методические разработки преподавателей и регулярно обновляются в соответствии с изме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нениями учебных программ.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Тем не мен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ее традиционные способы учета, включающие бумажные архивы и разрозненные электронные папки, создают серьезные трудности при поиске нужных материалов. Студентам и преподавателям зачастую приходится тратить значительное время на то, чтобы найти подходящее по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собие или методические указания по конкретной дисциплине. Отсутствие автоматизации повышает риск ошибок при приеме, хранении и размещении документов: опечаток в названиях изда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ний и фамилиях авторов, дублирования устаревших версий пособий, несоответствия сведений об издании закрепленным за ним дисциплинам и направлениям подготовки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[3]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роведенный анализ показывает, что учебно-методические издания кафедры отличаются разнообразием видов и высокой практической значимостью для организации учебного процесса. При этом отсутствие единой цифровой системы существенно ограничивает возможности их э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ф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фективного использования: студентам сложно оперативно найти нужное пособие по своей дисциплине, а преподавателям – отследить полноту методического обеспечения курса. Цифровизация в данном случае позволит обеспечить удобный доступ к изданиям, значительно со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кратить время их поиска, реализовать многокритериальный подбор материалов (по дисциплине, году выпуска, автору) и повысить общую эффективность учебно-методической деятельности кафедры.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Таким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образом, проведенный анализ подтверждает актуальность разработки информационно-поисковой системы для выбора учебно-методических изданий кафедры САПРиУ, которая позволит эффективно хранить, систематизировать и предоставлять удобный доступ к накопленным мате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риалам.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hd w:val="nil" w:color="000000"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br w:type="page" w:clear="all"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12"/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  <w14:ligatures w14:val="none"/>
        </w:rPr>
      </w:pPr>
      <w:r/>
      <w:bookmarkStart w:id="4" w:name="_Toc4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Цель и задачи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 технологической практики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  <w14:ligatures w14:val="none"/>
        </w:rPr>
      </w:r>
      <w:bookmarkEnd w:id="4"/>
      <w:r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  <w14:ligatures w14:val="none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Цел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ью настоящей работы является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разработка структуры данных и клиент-серверной архитектуры информационно-поисковой системы для выбора учебно-методических изданий кафедры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САПРиУ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Задачи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включают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рове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дение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анализ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предметной области и существующих подходов к организации учета и поиска учебно-методических изданий;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разработку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функциональн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ой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структур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информационно-поисковой системы для выбора учебно-методических изданий;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проектирование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структур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данных для хранения сведений об учебно-методических изданиях;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азработ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клиент-серверн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ой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архитектур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информационно-поисковой системы;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азработ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алгоритм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многокритериального поиска и подбора учебно-методических изданий;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азработ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структуру пользовательских интерфейсов программного комплекса;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составление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описани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структуры данных и алгоритмов работы системы;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проведение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тестировани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разработанного программного комплекса;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форм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документаци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по проекту.</w:t>
      </w:r>
      <w:r>
        <w:rPr>
          <w:highlight w:val="none"/>
        </w:rPr>
        <w:br w:type="page" w:clear="all"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r>
    </w:p>
    <w:p>
      <w:pPr>
        <w:pStyle w:val="912"/>
        <w:suppressLineNumbers w:val="false"/>
        <w:pBdr/>
        <w:spacing w:after="0" w:before="0" w:line="312" w:lineRule="auto"/>
        <w:ind w:firstLine="708"/>
        <w:jc w:val="both"/>
        <w:rPr>
          <w:highlight w:val="none"/>
          <w14:ligatures w14:val="none"/>
        </w:rPr>
      </w:pPr>
      <w:r/>
      <w:bookmarkStart w:id="5" w:name="_Toc5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Технологическая часть</w:t>
      </w:r>
      <w:r>
        <w:rPr>
          <w:highlight w:val="none"/>
          <w14:ligatures w14:val="none"/>
        </w:rPr>
      </w:r>
      <w:bookmarkEnd w:id="5"/>
      <w:r/>
      <w:r>
        <w:rPr>
          <w:highlight w:val="none"/>
          <w14:ligatures w14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6" w:name="_Toc6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1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Формализованное описание продедуры поиска учебно-методических изданий кафедры САПРиУ</w:t>
      </w:r>
      <w:r/>
      <w:bookmarkEnd w:id="6"/>
      <w:r/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 рисунке 1 представлено формализованное описание процедуры поиска учебно-методических изданий кафедры САПРиУ.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0559" cy="15730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49161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5560558" cy="1573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7.84pt;height:123.8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Рисунок 1 – Формализованное описание процедуры поиска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учебно-методических изданий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кафедры САПРиУ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Формализованное описание процедуры поиска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учебно-методических изданий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кафедры САПРиУ включает следующие векторы: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X = {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},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где X – вектор входных параметров процесса;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название учебно-методического издания;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название издательства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ФИО автора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авторов);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год выпуска;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ISBN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Y = F(X, U), Y = { I, K },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где Y – вектор выходных параметров процесса;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I – библиографическое описание и метаданные найденных работ;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K – количество найденных работ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U = {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C },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= {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N, P, A, D, 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},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где U – вектор варьируемых параметров процесса;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вектор параметров поиска;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 w:left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 – ключевое слово;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8" w:left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название издания;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8" w:left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P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название издательства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suppressLineNumbers w:val="false"/>
        <w:pBdr/>
        <w:spacing w:after="0" w:before="0" w:line="312" w:lineRule="auto"/>
        <w:ind w:firstLine="708" w:left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A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автор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suppressLineNumbers w:val="false"/>
        <w:pBdr/>
        <w:spacing w:after="0" w:before="0" w:line="312" w:lineRule="auto"/>
        <w:ind w:firstLine="708" w:left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D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год выпуска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suppressLineNumbers w:val="false"/>
        <w:pBdr/>
        <w:spacing w:after="0" w:before="0" w:line="312" w:lineRule="auto"/>
        <w:ind w:firstLine="708" w:left="709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S – ISBN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издания.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/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7" w:name="_Toc7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2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Постановка задачи обработки информации о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б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 учебно-методических изданиях кафедры САПРиУ</w:t>
      </w:r>
      <w:r/>
      <w:bookmarkEnd w:id="7"/>
      <w:r/>
      <w:r/>
    </w:p>
    <w:p>
      <w:pPr>
        <w:suppressLineNumbers w:val="false"/>
        <w:pBdr/>
        <w:spacing w:after="0" w:before="0" w:line="312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ab/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На основе входных параметров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X = {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vertAlign w:val="subscript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 реляционной базы данных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учебно-методических изданий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ligatures w14:val="none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кафедры САПРиУ, необходимо с использованием варьируемых параметров U = {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ligatures w14:val="none"/>
        </w:rPr>
        <w:t xml:space="preserve">F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,  C } осуществить поиск и подбор учебно-методических изданий, а также с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формировать удобный для пользователя результат Y = { I, K }.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8" w:name="_Toc8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3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Разработка функциональной структуры цифровой библиотеки учебно-методических изданий кафедры САПРиУ</w:t>
      </w:r>
      <w:r/>
      <w:bookmarkEnd w:id="8"/>
      <w:r/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Функциональная структура цифровой библиотеки учебно-методических изданий кафедры САПРиУ построена по модульному принципу и предусматривает четкое разделение функционала между пользователями [3]. Пользователь (студент) является осн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овным пользователем библиотеки и имеет доступ к основным функциональным возможностям. Администратор, кроме возможностей просмотра и поиска имеет права для редактирования базы данных.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Функциональная структура цифровой библиотеки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учебно-методических изданий кафедры САПРиУ включает базу данных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учебно-методических изданий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, интерфейсы пользователя и администратора, подсистему поиска и подбора изданий, содержащую модуль многокритериального поиск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а, модуль фильтрации и сортировки результатов и модуль оценки количественных характеристик результатов. Помимо вышеперечисленного функциональная структура включает следующие модули: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pStyle w:val="975"/>
        <w:numPr>
          <w:ilvl w:val="0"/>
          <w:numId w:val="18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модуль авторизации пользователей,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pStyle w:val="975"/>
        <w:numPr>
          <w:ilvl w:val="0"/>
          <w:numId w:val="18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модуль проверки полноты и корректности вводимых данных,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pStyle w:val="975"/>
        <w:numPr>
          <w:ilvl w:val="0"/>
          <w:numId w:val="18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модуль редактирования базы данных,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pStyle w:val="975"/>
        <w:numPr>
          <w:ilvl w:val="0"/>
          <w:numId w:val="18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модуль визуализации результатов поиска.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Разработанная функциональная структура представлена на рисунке 2.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25395" cy="473995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71195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5725395" cy="47399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0.82pt;height:373.2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8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Рисунок 2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Функциональная структура цифровой библиотеки учебно-методических изданиц кафедры САПРиУ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Style w:val="912"/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/>
      <w:bookmarkStart w:id="9" w:name="_Toc9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4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Разработка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концептуальной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модели базы данных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bookmarkEnd w:id="9"/>
      <w:r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Построение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концептуальной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модели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объекта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это процесс создания абстрактной модели, которая описывает основные характеристики и взаимосвязи объекта или системы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[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Эта модель обычно представлена в виде концепций, связей и атрибутов, которые помогают понять структуру и функционирование объекта. Разрабатываемая концептуальная модель объекта представлена на рисунке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Построение концептуальной модели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это процесс создания абстрактной модели, которая описывает основные характеристики и взаимосвязи объекта или системы. Конц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ептуальная модель представляет собой высокоуровневое, независимое от конкретной СУБД описание предметной области в виде совокупности объектов (сущностей), их свойств (атрибутов) и связей между ними. Она является основой для последующего проектирования [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].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Разрабатываемая концептуальная модель базы данных цифровой библиотеки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учебно-методических изданий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кафедры САПРиУ представлена на рисунке 3.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sz w:val="22"/>
          <w:szCs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064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0709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2270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78.7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Рисунок 3 – Концептуальная модель базы данных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учебно-методических изданий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кафедры САПРиУ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highlight w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10" w:name="_Toc10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5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Разработка структуры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цифровой библиотеки учебно-методических изданий кафедры САПРиУ</w:t>
      </w:r>
      <w:r/>
      <w:bookmarkEnd w:id="10"/>
      <w:r/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Для обеспечения гибкости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и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расширяемости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, а также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удобства управления данными в рамках разрабатываемой системы была спроектирована структура информационно-поисковой системы учебно-методических изданий кафедры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САПРиУ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Система предназначена для централизованного хранения,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поиска, просмотра и администрирования учебно-методических изданий, а также позволяет удобно пополнять фонд новыми материалами по мере их подготовки преподавателями кафедры.</w:t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Структура цифровой библиотеки построена по модульному принципу. Основные компоненты библиотеки представлены в таблице 1.</w:t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>
      <w:pPr>
        <w:suppressLineNumbers w:val="false"/>
        <w:pBdr/>
        <w:spacing w:after="0" w:before="0" w:line="312" w:lineRule="auto"/>
        <w:ind w:firstLine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Таблица 1 – Структура цифровой библиотеки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учебно-методических изданий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tbl>
      <w:tblPr>
        <w:tblStyle w:val="786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>
              <w:bottom w:val="single" w:color="000000" w:sz="18" w:space="0"/>
            </w:tcBorders>
            <w:tcW w:w="468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Наименование модуля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Borders>
              <w:bottom w:val="single" w:color="000000" w:sz="18" w:space="0"/>
            </w:tcBorders>
            <w:tcW w:w="468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468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Модуль хранения метаданных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18" w:space="0"/>
            </w:tcBorders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Хранилище информации 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ru-RU"/>
              </w:rPr>
              <w:t xml:space="preserve">б изданиях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(реляционная база данных)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 xml:space="preserve">Модуль поиска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Многокритериальный поиск по различным параметрам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 xml:space="preserve">Модуль администрирования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Добавление, редактирование и удаление записей (для администратора)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 xml:space="preserve">Модуль аналитики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Формирование сводных отч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тов и статистики (Количество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ru-RU"/>
              </w:rPr>
              <w:t xml:space="preserve">изданий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по годам,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val="ru-RU"/>
              </w:rPr>
              <w:t xml:space="preserve">авторам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11" w:name="_Toc11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6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Разработка алгоритма выбора учебно-методических изданий кафедры САПРиУ по различным критериям</w:t>
      </w:r>
      <w:r/>
      <w:bookmarkEnd w:id="11"/>
      <w:r/>
      <w:r/>
    </w:p>
    <w:p>
      <w:p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ab/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Алгоритм выбора (поис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ка) учебно-методических изданий по различным критериям предназначен для быстрого и точного отбора релевантных материалов из цифровой библиотеки. Поиск поддерживает комбинацию различных параметров, таких как автор или авторы издания, издатель, год выпуска,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ligatures w14:val="none"/>
        </w:rPr>
        <w:t xml:space="preserve">ISBN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, ключевые слова из названия и др.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На рисунке 4 представлена блок-схема алгоритма поиска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учебно-методических изданий</w:t>
      </w:r>
      <w:r/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 кафедры САПРиУ по различным критериям.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79940" cy="594169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99569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>
                          <a:extLst>
                            <a:ext uri="{96DAC541-7B7A-43D3-8B79-37D633B846F1}">
                              <asvg:svgBlip xmlns:asvg="http://schemas.microsoft.com/office/drawing/2016/SVG/main" r:embed="rId18"/>
                            </a:ext>
                          </a:extLst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3179940" cy="59416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50.39pt;height:467.8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  <w:t xml:space="preserve">Рисунок 4 – Блок-схема алгоритма поиска учебно-методического издания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14:ligatures w14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>
          <w:b/>
          <w:bCs/>
          <w:color w:val="000000" w:themeColor="text1"/>
        </w:rPr>
      </w:pPr>
      <w:r/>
      <w:bookmarkStart w:id="12" w:name="_Toc12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7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Создание структуры интерфейсов пользователей цифровой библиотеки в виде UML-диаграмм вариантов использования</w:t>
      </w:r>
      <w:r>
        <w:rPr>
          <w:b/>
          <w:bCs/>
          <w:color w:val="000000" w:themeColor="text1"/>
        </w:rPr>
      </w:r>
      <w:bookmarkEnd w:id="12"/>
      <w:r/>
      <w:r>
        <w:rPr>
          <w:b/>
          <w:bCs/>
          <w:color w:val="000000" w:themeColor="text1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Для цифровой библиотеки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учебно-методических изданий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предусмотрено два вида пользователей: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студент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 администратор [8].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Студент (обычный пользователь)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взаимодействуя с цифровой библиотекой,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может проводить поиск изданий по введенным критериям и просматривать их данные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Администратор, помимо возможностей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студента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может добавлять новые работы, редактировать и удалять существующие записи.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На рисунке 5 представлены UML-диаграммы вариантов использования для преподавателя и администратора.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12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ab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16054" cy="36554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22584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416054" cy="3655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68.98pt;height:287.83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12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Рисунок 5 – UML-диаграммы вариантов использования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12" w:lineRule="auto"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highlight w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>
          <w:b/>
          <w:bCs/>
          <w:color w:val="000000" w:themeColor="text1"/>
        </w:rPr>
      </w:pPr>
      <w:r/>
      <w:bookmarkStart w:id="13" w:name="_Toc13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ligatures w14:val="none"/>
        </w:rPr>
        <w:t xml:space="preserve">8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Разработка архитектуры клиент-серверного приложения для поиска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учебно-методических изданий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кафедры САПРиУ</w:t>
      </w:r>
      <w:r>
        <w:rPr>
          <w:b/>
          <w:bCs/>
          <w:color w:val="000000" w:themeColor="text1"/>
        </w:rPr>
      </w:r>
      <w:bookmarkEnd w:id="13"/>
      <w:r/>
      <w:r>
        <w:rPr>
          <w:b/>
          <w:bCs/>
          <w:color w:val="000000" w:themeColor="text1"/>
        </w:rPr>
      </w:r>
    </w:p>
    <w:p>
      <w:p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ab/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Для обеспечения высокой производительности, масштабируемости, безопасности и удобства работы с большим объемом данных была разработана клиент-серверная архитектура цифровой библиотеки учебно-методических изданий (рисунок 6).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Модель разделяет систему на три основных уровня: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bCs/>
          <w:i/>
        </w:rPr>
      </w:pPr>
      <w:r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  <w:lang w:val="ru-RU"/>
          <w14:ligatures w14:val="none"/>
        </w:rPr>
        <w:t xml:space="preserve">Клиентская часть</w:t>
      </w:r>
      <w:r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  <w:lang w:val="ru-RU"/>
          <w14:ligatures w14:val="none"/>
        </w:rPr>
      </w:r>
      <w:r>
        <w:rPr>
          <w:bCs/>
          <w:i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Реализует пользовательский интерфейс для взаимодействия с пользователями. Обеспечивает ввод критериев поиска, отображение результатов, просмотр детальной информации об изданиях.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bCs/>
          <w:i/>
        </w:rPr>
      </w:pPr>
      <w:r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  <w:lang w:val="ru-RU"/>
          <w14:ligatures w14:val="none"/>
        </w:rPr>
        <w:t xml:space="preserve">Серверная часть</w:t>
      </w:r>
      <w:r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  <w:lang w:val="ru-RU"/>
          <w14:ligatures w14:val="none"/>
        </w:rPr>
      </w:r>
      <w:r>
        <w:rPr>
          <w:bCs/>
          <w:i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Выполняет основную бизнес-логику приложения, а именно обработку поисковых запросов, формирование SQL-запросов, валидацию данных, управление правами доступа и координацию взаимодействия между клиентом и базой данных.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bCs/>
          <w:i/>
        </w:rPr>
      </w:pPr>
      <w:r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  <w:lang w:val="ru-RU"/>
          <w14:ligatures w14:val="none"/>
        </w:rPr>
        <w:t xml:space="preserve">Сервер баз данных</w:t>
      </w:r>
      <w:r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  <w:lang w:val="ru-RU"/>
          <w14:ligatures w14:val="none"/>
        </w:rPr>
      </w:r>
      <w:r>
        <w:rPr>
          <w:bCs/>
          <w:i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 xml:space="preserve">Отвечает за хранение информации о пользователях, всех метаданных изданий и связей между сущностями. Обеспечивает быстрый поиск и целостность данных.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 w:bidi="ru-RU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 w:bidi="ru-RU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4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07048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2919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29.8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 w:bidi="ru-RU"/>
          <w14:ligatures w14:val="none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 w:bidi="ru-RU"/>
          <w14:ligatures w14:val="none"/>
        </w:rPr>
        <w:t xml:space="preserve">Рисунок 6 – Архитектура клиент-серверного приложения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  <w14:ligatures w14:val="none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>
          <w:b/>
          <w:bCs/>
          <w:color w:val="000000" w:themeColor="text1"/>
        </w:rPr>
      </w:pPr>
      <w:r/>
      <w:bookmarkStart w:id="14" w:name="_Toc14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9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Обоснование выбора инструментальных средств разработки информационного и программного обеспечения</w:t>
      </w:r>
      <w:r>
        <w:rPr>
          <w:b/>
          <w:bCs/>
          <w:color w:val="000000" w:themeColor="text1"/>
        </w:rPr>
      </w:r>
      <w:bookmarkEnd w:id="14"/>
      <w:r/>
      <w:r>
        <w:rPr>
          <w:b/>
          <w:bCs/>
          <w:color w:val="000000" w:themeColor="text1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/>
          <w:sz w:val="24"/>
          <w:szCs w:val="24"/>
          <w:highlight w:val="none"/>
        </w:rPr>
      </w:r>
      <w:r>
        <w:rPr>
          <w:rFonts w:ascii="Times New Roman" w:hAnsi="Times New Roman"/>
          <w:sz w:val="24"/>
          <w:szCs w:val="24"/>
          <w:highlight w:val="none"/>
        </w:rPr>
        <w:t xml:space="preserve">Для реализации информационно-поисковой системы выбора учебно-методических изданий кафедры </w:t>
      </w:r>
      <w:r>
        <w:rPr>
          <w:rFonts w:ascii="Times New Roman" w:hAnsi="Times New Roman"/>
          <w:sz w:val="24"/>
          <w:szCs w:val="24"/>
          <w:highlight w:val="none"/>
          <w:lang w:val="ru-RU"/>
        </w:rPr>
        <w:t xml:space="preserve">САПРиУ </w:t>
      </w:r>
      <w:r>
        <w:rPr>
          <w:rFonts w:ascii="Times New Roman" w:hAnsi="Times New Roman"/>
          <w:sz w:val="24"/>
          <w:szCs w:val="24"/>
          <w:highlight w:val="none"/>
        </w:rPr>
        <w:t xml:space="preserve">необходим</w:t>
      </w:r>
      <w:r>
        <w:rPr>
          <w:rFonts w:ascii="Times New Roman" w:hAnsi="Times New Roman"/>
          <w:sz w:val="24"/>
          <w:szCs w:val="24"/>
          <w:highlight w:val="none"/>
          <w:lang w:val="ru-RU"/>
        </w:rPr>
        <w:t xml:space="preserve"> выбор языка программирования, графической библиотеки для построения пользовательского интерфейса, а также системы управления базами данных. Правильный выбор данных инструментальных средств призван обеспечить </w:t>
      </w:r>
      <w:r>
        <w:rPr>
          <w:rFonts w:ascii="Times New Roman" w:hAnsi="Times New Roman"/>
          <w:sz w:val="24"/>
          <w:szCs w:val="24"/>
          <w:highlight w:val="none"/>
          <w:lang w:val="ru-RU"/>
        </w:rPr>
        <w:t xml:space="preserve">наибольшую производительность, масштабируемость и удобство работы.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  <w:highlight w:val="none"/>
          <w:lang w:val="ru-RU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/>
          <w:sz w:val="24"/>
          <w:szCs w:val="24"/>
          <w:highlight w:val="none"/>
          <w:lang w:val="ru-RU"/>
        </w:rPr>
        <w:t xml:space="preserve">Для реализации клиент-серверного приложения с развитым пользовательским интерфейсом и работой с базой данных рассмотрены одни из наиболее распростран</w:t>
      </w:r>
      <w:r>
        <w:rPr>
          <w:rFonts w:ascii="Times New Roman" w:hAnsi="Times New Roman"/>
          <w:sz w:val="24"/>
          <w:szCs w:val="24"/>
          <w:highlight w:val="none"/>
          <w:lang w:val="ru-RU"/>
        </w:rPr>
        <w:t xml:space="preserve">енных языков программирования: C#, Python и Java. Сравнение проводилось по критериям производительности, удобства</w:t>
      </w:r>
      <w:r>
        <w:rPr>
          <w:rFonts w:ascii="Times New Roman" w:hAnsi="Times New Roman"/>
          <w:sz w:val="24"/>
          <w:szCs w:val="24"/>
          <w:highlight w:val="none"/>
          <w:lang w:val="ru-RU"/>
        </w:rPr>
        <w:t xml:space="preserve"> разработки графического интерфейса и качества интеграции с СУБД.</w:t>
      </w:r>
      <w:r>
        <w:rPr>
          <w:rFonts w:ascii="Times New Roman" w:hAnsi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/>
        <w:rPr>
          <w:rFonts w:ascii="Times New Roman" w:hAnsi="Times New Roman"/>
          <w:sz w:val="24"/>
          <w:szCs w:val="24"/>
          <w:highlight w:val="none"/>
        </w:rPr>
      </w:pPr>
      <w:r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 xml:space="preserve">2 – </w:t>
      </w:r>
      <w:r>
        <w:rPr>
          <w:rFonts w:ascii="Times New Roman" w:hAnsi="Times New Roman"/>
          <w:sz w:val="24"/>
          <w:szCs w:val="24"/>
        </w:rPr>
        <w:t xml:space="preserve">С</w:t>
      </w:r>
      <w:r>
        <w:rPr>
          <w:rFonts w:ascii="Times New Roman" w:hAnsi="Times New Roman"/>
          <w:sz w:val="24"/>
          <w:szCs w:val="24"/>
        </w:rPr>
        <w:t xml:space="preserve">равнительная характеристика языков программирования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  <w:highlight w:val="none"/>
        </w:rPr>
      </w:r>
    </w:p>
    <w:tbl>
      <w:tblPr>
        <w:tblStyle w:val="786"/>
        <w:tblW w:w="0" w:type="auto"/>
        <w:tblBorders/>
        <w:tblLook w:val="04A0" w:firstRow="1" w:lastRow="0" w:firstColumn="1" w:lastColumn="0" w:noHBand="0" w:noVBand="1"/>
      </w:tblPr>
      <w:tblGrid>
        <w:gridCol w:w="2346"/>
        <w:gridCol w:w="2894"/>
        <w:gridCol w:w="2060"/>
        <w:gridCol w:w="2060"/>
      </w:tblGrid>
      <w:tr>
        <w:trPr/>
        <w:tc>
          <w:tcPr>
            <w:tcBorders>
              <w:bottom w:val="single" w:color="000000" w:sz="18" w:space="0"/>
            </w:tcBorders>
            <w:tcW w:w="234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Критерий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89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Python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C#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Java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4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Парадигмы программирования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9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Мультипарадигмальный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(Объектно-ориентированный, процедурный,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функциональный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Объектно-ориентированный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Объектно-ориентированный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4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Типизация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9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Динамическая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Статическая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Статическая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4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  <w:t xml:space="preserve">Модель выполнения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9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  <w:t xml:space="preserve">Интерпретация (CPython)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Компиляция в промежуточный код (CIL) с последующей JIT-компиляцией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Компиляция в байт-код с последующей JIT-компиляцией (JVM)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4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Среды разработки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9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Visual Studio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Code, PyCharm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Qt Creator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Visual Studio, Visual Studio Code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Visual Studio Code, IntelliJ IDEA, Eclipse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4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Работа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с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графикой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/GUI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9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Tkinter, PyQt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Windows Forms,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WPF,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Avalonia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UI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06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JavaFX, Swing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4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редства работы с БД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89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SQLAlchemy, Django ORM, psycopg2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060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ADO.NET, Entity Framework, Dapper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060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JDBC, Hibernate, JPA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/>
            <w:tcW w:w="234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Средства клиент-серверной разработки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89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Django, Flask, FastAPI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060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ASP.NET Core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060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Spring, Jakarta EE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</w:tbl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С учётом необходимости реализации приложения с развитым интерфейсом поиска и интеграцией с реляционной базой данных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, обеспечивая при этом максимальную производительность,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для разработки системы выбран язык программирования C#.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  <w:t xml:space="preserve">Для 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C# 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  <w:t xml:space="preserve">в таблице 3 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  <w:t xml:space="preserve">рассмотрены графические библиотеки, доступные в экосистеме платформы .NET: WPF, WinForms и Avalonia UI. Сравнение проводилось по техническим характеристикам: модели построения интерфейса, поддерживаемым платформам и используемому механизму рендеринга.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 xml:space="preserve">3 – </w:t>
      </w:r>
      <w:r>
        <w:rPr>
          <w:rFonts w:ascii="Times New Roman" w:hAnsi="Times New Roman"/>
          <w:sz w:val="24"/>
          <w:szCs w:val="24"/>
        </w:rPr>
        <w:t xml:space="preserve">С</w:t>
      </w:r>
      <w:r>
        <w:rPr>
          <w:rFonts w:ascii="Times New Roman" w:hAnsi="Times New Roman"/>
          <w:sz w:val="24"/>
          <w:szCs w:val="24"/>
        </w:rPr>
        <w:t xml:space="preserve">равнительная характеристика </w:t>
      </w:r>
      <w:r>
        <w:rPr>
          <w:rFonts w:ascii="Times New Roman" w:hAnsi="Times New Roman"/>
          <w:sz w:val="24"/>
          <w:szCs w:val="24"/>
          <w:lang w:val="ru-RU"/>
        </w:rPr>
        <w:t xml:space="preserve">графических библиотек языка </w:t>
      </w:r>
      <w:r>
        <w:rPr>
          <w:rFonts w:ascii="Times New Roman" w:hAnsi="Times New Roman"/>
          <w:sz w:val="24"/>
          <w:szCs w:val="24"/>
          <w:lang w:val="en-US"/>
        </w:rPr>
        <w:t xml:space="preserve">C#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Style w:val="786"/>
        <w:tblW w:w="0" w:type="auto"/>
        <w:tblBorders/>
        <w:tblLook w:val="04A0" w:firstRow="1" w:lastRow="0" w:firstColumn="1" w:lastColumn="0" w:noHBand="0" w:noVBand="1"/>
      </w:tblPr>
      <w:tblGrid>
        <w:gridCol w:w="2164"/>
        <w:gridCol w:w="2529"/>
        <w:gridCol w:w="1971"/>
        <w:gridCol w:w="2696"/>
      </w:tblGrid>
      <w:tr>
        <w:trPr/>
        <w:tc>
          <w:tcPr>
            <w:tcBorders>
              <w:bottom w:val="single" w:color="000000" w:sz="18" w:space="0"/>
            </w:tcBorders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Критерий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WPF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WinForms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Avalonia UI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Год выхода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2006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2002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2019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Поддерживаемые ОС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Windows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Windows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Windows, Linux, macOS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Графический движок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GDI / GDI+ (растровый, процессорный рендеринг)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DirectX (аппаратное ускорение, векторная графика)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SkiaSharp / Vulkan / OpenGL (аппаратное ускорение)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Архитектура интерфейса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Императивный подход (дизайн через C#-код)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Декларативный подход (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XAML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), привязка данных (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Data Binding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Декларативный подход (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AXAML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), расширенная привязка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Паттерн проектирования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Код за формой (Code-Behind)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MVVM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 (Model-View-ViewModel)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MVVM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 / Реактивный подход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lang w:val="ru-RU"/>
              </w:rPr>
              <w:t xml:space="preserve">Стилизация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lang w:val="ru-RU"/>
              </w:rPr>
              <w:t xml:space="preserve">пользовательского интерфейса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bottom w:val="single" w:color="000000" w:sz="4" w:space="0"/>
            </w:tcBorders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Низкая (ограничена стандартными элементами ОС)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bottom w:val="single" w:color="000000" w:sz="4" w:space="0"/>
            </w:tcBorders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Максимальная (поддержка стилей, шаблонов данных DataTemplate)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bottom w:val="single" w:color="000000" w:sz="4" w:space="0"/>
            </w:tcBorders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Высокая (стили, схожие с CSS веб-технологий)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216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Сложность разработки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52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Низкая (быстрый старт, Drag-and-Drop)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Средняя (требуется знание XAML и паттерна MVVM)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69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Выше средней (дополнительные нюансы кроссплатформенности)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</w:tbl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С уч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е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том того, что разрабатываемая система ориентирована на использование на компьютерах под управлением Windows,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для построения пользовательского инт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ерфейса выбрана библиотека WPF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 за счет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аппаратного ускорения графики, встроенного механизма привязки данных и возможности четкого разделения визуальной части и логики приложения с помощью паттерна MVVM.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Для хранения сведений об учебно-методических изданиях, 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их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авторах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 и издательствах в таблице 4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 рассмотрены три реляционные СУБД: PostgreSQL, MySQL и Microsoft SQL Server.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 xml:space="preserve">4 – </w:t>
      </w:r>
      <w:r>
        <w:rPr>
          <w:rFonts w:ascii="Times New Roman" w:hAnsi="Times New Roman"/>
          <w:sz w:val="24"/>
          <w:szCs w:val="24"/>
        </w:rPr>
        <w:t xml:space="preserve">С</w:t>
      </w:r>
      <w:r>
        <w:rPr>
          <w:rFonts w:ascii="Times New Roman" w:hAnsi="Times New Roman"/>
          <w:sz w:val="24"/>
          <w:szCs w:val="24"/>
        </w:rPr>
        <w:t xml:space="preserve">равнительная характеристика </w:t>
      </w:r>
      <w:r>
        <w:rPr>
          <w:rFonts w:ascii="Times New Roman" w:hAnsi="Times New Roman"/>
          <w:sz w:val="24"/>
          <w:szCs w:val="24"/>
          <w:lang w:val="ru-RU"/>
        </w:rPr>
        <w:t xml:space="preserve">СУБД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Style w:val="78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95"/>
        <w:gridCol w:w="2151"/>
        <w:gridCol w:w="3075"/>
        <w:gridCol w:w="2339"/>
      </w:tblGrid>
      <w:tr>
        <w:trPr/>
        <w:tc>
          <w:tcPr>
            <w:tcBorders>
              <w:bottom w:val="single" w:color="000000" w:sz="18" w:space="0"/>
            </w:tcBorders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Критерий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PostgreSQL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MySQL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Microsoft SQL Server</w:t>
            </w: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Модель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top w:val="single" w:color="000000" w:sz="18" w:space="0"/>
            </w:tcBorders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Объектно-реляционная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top w:val="single" w:color="000000" w:sz="18" w:space="0"/>
            </w:tcBorders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Реляционная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top w:val="single" w:color="000000" w:sz="18" w:space="0"/>
            </w:tcBorders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Реляционная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Лицензия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Open Source (PostgreSQL License)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Open Source (GPL) / Коммерческая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Проприетарная (доступна бесплатная Express-версия)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Поддерживаемые ОС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Linux, Windows, macOS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Linux, Windows, macOS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Первичная платформа — Windows (ограниченная поддержка Linux)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Оптимизация нагрузок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Сложные многотабличные запросы, OLAP-аналитика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Высокоинтенсивные операции чтения (OLTP), веб-сервисы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Корпоративные системы, крупные OLTP и бизнес-приложения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Драйвер для .NET (C#)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Npgsql (полная поддержка Entity Framework Core)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MySql.Data / Pomelo.EntityFrameworkCore.MySql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Microsoft.Data.SqlClient (нативный провайдер .NET)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Расширения и типы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bottom w:val="single" w:color="000000" w:sz="4" w:space="0"/>
            </w:tcBorders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Встроенные JSONB, ГИС (PostGIS), массивы,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lang w:val="ru-RU"/>
              </w:rPr>
              <w:t xml:space="preserve">пользовательские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типы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bottom w:val="single" w:color="000000" w:sz="4" w:space="0"/>
            </w:tcBorders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Базовые типы, базовая поддержка JSON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>
              <w:bottom w:val="single" w:color="000000" w:sz="4" w:space="0"/>
            </w:tcBorders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Поддержка XML, JSON, пространственных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179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Основной GUI-менеджер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1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pgAdmin, DBeaver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307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MySQL Workbench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SQL Server Management Studio (SSMS)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</w:tbl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Для построения базы данных</w:t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выбрана СУБД PostgreSQL за счет её объектно-реляционной архитектуры, полной бесплатности, высокой производительности при выполнении сложных многотабличных запросов и развитой поддержки интеграции с платформой .NET через драйвер Np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gsql.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rPr>
          <w:b/>
          <w:bCs/>
          <w:color w:val="000000" w:themeColor="text1"/>
          <w:highlight w:val="none"/>
        </w:rPr>
      </w:pPr>
      <w:r/>
      <w:bookmarkStart w:id="15" w:name="_Toc15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10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Формирование входных данных для тестирования цифровой библиотеки</w:t>
      </w:r>
      <w:r>
        <w:rPr>
          <w:b/>
          <w:bCs/>
          <w:color w:val="000000" w:themeColor="text1"/>
          <w:highlight w:val="none"/>
        </w:rPr>
      </w:r>
      <w:bookmarkEnd w:id="15"/>
      <w:r/>
      <w:r>
        <w:rPr>
          <w:b/>
          <w:bCs/>
          <w:color w:val="000000" w:themeColor="text1"/>
          <w:highlight w:val="none"/>
        </w:rPr>
      </w:r>
    </w:p>
    <w:p>
      <w:p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Для тестирования работоспособности цифровой библиотеки, проверки корректности поиска, фильтрации и отображения данных были сформированы тестовые входные данные на основе реальных учебно-методических изданий кафедры САПРиУ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Исходные данные для тестирования цифровой библиотеки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изданий представлены в таблице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</w:p>
    <w:p>
      <w:p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Таблица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Исходные данные для тестирования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tbl>
      <w:tblPr>
        <w:tblStyle w:val="78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28"/>
        <w:gridCol w:w="2268"/>
        <w:gridCol w:w="3543"/>
        <w:gridCol w:w="855"/>
        <w:gridCol w:w="1866"/>
      </w:tblGrid>
      <w:tr>
        <w:trPr/>
        <w:tc>
          <w:tcPr>
            <w:tcBorders>
              <w:bottom w:val="single" w:color="000000" w:sz="18" w:space="0"/>
            </w:tcBorders>
            <w:tcW w:w="8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№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</w:r>
            <w:r/>
            <w:r>
              <w:rPr>
                <w:rFonts w:ascii="Times New Roman" w:hAnsi="Times New Roman" w:eastAsia="Times New Roman" w:cs="Times New Roman"/>
                <w:sz w:val="20"/>
              </w:rPr>
            </w:r>
          </w:p>
        </w:tc>
        <w:tc>
          <w:tcPr>
            <w:tcBorders>
              <w:bottom w:val="single" w:color="000000" w:sz="18" w:space="0"/>
            </w:tcBorders>
            <w:tcW w:w="226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вторы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3543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Название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85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Год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bottom w:val="single" w:color="000000" w:sz="18" w:space="0"/>
            </w:tcBorders>
            <w:tcW w:w="186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Издательство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82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226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Белова Р.И.</w:t>
            </w:r>
            <w:r/>
          </w:p>
          <w:p>
            <w:pPr>
              <w:suppressLineNumbers w:val="false"/>
              <w:pBdr/>
              <w:spacing w:after="0" w:before="0" w:line="312" w:lineRule="auto"/>
              <w:ind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Ильин Б.В</w:t>
            </w:r>
            <w:r/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3543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Применение АВМ для исследования систем   автоматического регулирования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85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1969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18" w:space="0"/>
            </w:tcBorders>
            <w:tcW w:w="186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ЛТИ им.</w:t>
            </w:r>
            <w:r/>
          </w:p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Ленсовета</w:t>
            </w:r>
            <w: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Белова Р.И.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Ильин Б.В.</w:t>
            </w:r>
            <w:r/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Исследование и синтез втоматических систем регулирования, часть 1,часть 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85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1975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6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jc w:val="center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ЛТИ им.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</w:p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Ленсовета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Белова Р.И.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Уланов В.Н.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Комаров П.И.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Егоров А.А.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п/ред.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Сотникова В.В.</w:t>
            </w:r>
            <w:r/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Симплексный метод решения задач линейного программирования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85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1977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6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jc w:val="center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ЛТИ им.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</w:p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Ленсовета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Белова Р.И. 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Уланов В.Н.</w:t>
            </w:r>
            <w:r/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Комаров П.И.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Егоров А.А.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п/ред.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Сотникова В.В.</w:t>
            </w:r>
            <w:r/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2"/>
              </w:rPr>
              <w:t xml:space="preserve">Графическое решение задач квадратичного программирования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85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1977</w:t>
            </w:r>
            <w: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6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jc w:val="center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ЛТИ им.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</w:p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Ленсовета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Белова Р.И. 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п/ред.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Сотникова В.В.</w:t>
            </w:r>
            <w:r/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Подготовка информации для ЭВМ на перфоленте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85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1977</w:t>
            </w:r>
            <w: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6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jc w:val="center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ЛТИ им.</w:t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  <w:r>
              <w:rPr>
                <w:rFonts w:ascii="Times New Roman" w:hAnsi="Times New Roman" w:eastAsia="Times New Roman" w:cs="Times New Roman"/>
                <w:sz w:val="20"/>
              </w:rPr>
            </w:r>
          </w:p>
          <w:p>
            <w:pPr>
              <w:suppressLineNumbers w:val="false"/>
              <w:pBdr/>
              <w:spacing w:after="0" w:before="0" w:line="312" w:lineRule="auto"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Ленсовета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Дополнительные тестовые сценарии: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pStyle w:val="975"/>
        <w:numPr>
          <w:ilvl w:val="0"/>
          <w:numId w:val="19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оиск по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имени автора (проверка случаев с одним и несколькими авторами);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pStyle w:val="975"/>
        <w:numPr>
          <w:ilvl w:val="0"/>
          <w:numId w:val="19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оиск по году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выпуска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- 2025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pStyle w:val="975"/>
        <w:numPr>
          <w:ilvl w:val="0"/>
          <w:numId w:val="19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оиск по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издательству;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pStyle w:val="975"/>
        <w:numPr>
          <w:ilvl w:val="0"/>
          <w:numId w:val="19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омбинированный поиск (например: «бакалавр + 2025 + экстракция»)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pStyle w:val="975"/>
        <w:numPr>
          <w:ilvl w:val="0"/>
          <w:numId w:val="19"/>
        </w:numPr>
        <w:suppressLineNumbers w:val="false"/>
        <w:pBdr/>
        <w:spacing w:after="0" w:before="0" w:line="312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роверка отсутствия результатов при неверных критериях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>
      <w:pPr>
        <w:suppressLineNumbers w:val="false"/>
        <w:pBdr/>
        <w:spacing w:after="0" w:before="0" w:line="312" w:lineRule="auto"/>
        <w:ind w:firstLine="70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Приведенные тестовые данные позволяют проверить все основные функции системы, такие как корректность поиска по различным критериям, работу фильтров, отображение карточек с информацией о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б издании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 работу модуля администрирования.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16" w:name="_Toc16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11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Тестирование информационно-поисковой системы</w:t>
      </w:r>
      <w:r/>
      <w:bookmarkEnd w:id="16"/>
      <w:r/>
      <w:r/>
    </w:p>
    <w:p>
      <w:pPr>
        <w:suppressLineNumbers w:val="false"/>
        <w:pBdr/>
        <w:spacing w:after="0" w:before="0" w:line="312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ru-RU"/>
          <w14:ligatures w14:val="none"/>
        </w:rPr>
        <w:tab/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3"/>
        <w:suppressLineNumbers w:val="false"/>
        <w:pBdr/>
        <w:spacing w:after="0" w:before="0" w:line="312" w:lineRule="auto"/>
        <w:ind w:firstLine="708"/>
        <w:jc w:val="both"/>
        <w:rPr/>
      </w:pPr>
      <w:r/>
      <w:bookmarkStart w:id="17" w:name="_Toc17"/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3.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12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ru-RU"/>
          <w14:ligatures w14:val="none"/>
        </w:rPr>
        <w:t xml:space="preserve"> Характеристика программного и аппаратного обеспечения</w:t>
      </w:r>
      <w:r/>
      <w:bookmarkEnd w:id="17"/>
      <w:r/>
      <w:r/>
    </w:p>
    <w:p>
      <w:pPr>
        <w:suppressLineNumbers w:val="false"/>
        <w:pBdr/>
        <w:spacing w:after="0" w:before="0" w:line="312" w:lineRule="auto"/>
        <w:ind/>
        <w:jc w:val="both"/>
        <w:rPr>
          <w:b w:val="0"/>
          <w:bCs w:val="0"/>
        </w:rPr>
      </w:pPr>
      <w:r>
        <w:rPr>
          <w:b w:val="0"/>
          <w:bCs w:val="0"/>
          <w:lang w:val="ru-RU"/>
        </w:rPr>
        <w:tab/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suppressLineNumbers w:val="false"/>
        <w:pBdr/>
        <w:spacing w:after="0" w:before="0" w:line="312" w:lineRule="auto"/>
        <w:ind w:right="0" w:firstLine="0" w:left="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Style w:val="912"/>
        <w:suppressLineNumbers w:val="false"/>
        <w:pBdr/>
        <w:spacing w:after="0" w:before="0" w:line="312" w:lineRule="auto"/>
        <w:ind/>
        <w:jc w:val="center"/>
        <w:rPr>
          <w:rFonts w:ascii="Times New Roman" w:hAnsi="Times New Roman"/>
          <w:b w:val="0"/>
          <w:bCs w:val="0"/>
          <w:color w:val="000000" w:themeColor="text1"/>
          <w:sz w:val="24"/>
          <w:szCs w:val="24"/>
        </w:rPr>
      </w:pPr>
      <w:r/>
      <w:bookmarkStart w:id="18" w:name="_Toc18"/>
      <w:r>
        <w:rPr>
          <w:rFonts w:ascii="Times New Roman" w:hAnsi="Times New Roman"/>
          <w:b w:val="0"/>
          <w:bCs w:val="0"/>
          <w:color w:val="000000" w:themeColor="text1"/>
          <w:sz w:val="24"/>
          <w:szCs w:val="24"/>
        </w:rPr>
        <w:t xml:space="preserve">ВЫВОДЫ</w:t>
      </w:r>
      <w:r>
        <w:rPr>
          <w:rFonts w:ascii="Times New Roman" w:hAnsi="Times New Roman"/>
          <w:b w:val="0"/>
          <w:bCs w:val="0"/>
          <w:color w:val="000000" w:themeColor="text1"/>
          <w:sz w:val="24"/>
          <w:szCs w:val="24"/>
        </w:rPr>
      </w:r>
      <w:bookmarkEnd w:id="18"/>
      <w:r/>
      <w:r>
        <w:rPr>
          <w:rFonts w:ascii="Times New Roman" w:hAnsi="Times New Roman"/>
          <w:b w:val="0"/>
          <w:bCs w:val="0"/>
          <w:color w:val="000000" w:themeColor="text1"/>
          <w:sz w:val="24"/>
          <w:szCs w:val="24"/>
        </w:rPr>
      </w:r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В ходе прохождения технологической практики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была разработана структура данных и клиент-серверная архитектура приложения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информационно-поисковой системы для выбора учебно-методических изданий кафедры систем автоматизированного проектирования и управления.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Был проведен анализ предметной области, существующих подходов к организации учета учебно-методических изданий и возможностей инструментальных средств разработки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Разработано формализованное описание процесса учета, хранения и поиска учебно-методических изданий кафедры.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Создана функциональная структура программного комплекса, отражающая состав основных модулей системы и их назначение.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/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Построена концептуальная модель базы данных, описывающая сущности предметной области, их атрибуты и связи между ними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/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Для обеспечения взаимодействия между компонентами системы разработана клиент-серверная архитектура, обеспечивающая централизованное хранение данных и разграничение доступа пользователей.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/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Для описания возможных сценариев взаимодействия пользователей с программой составлены UML-диаграммы вариантов использования, отражающие действия студентов и преподавателей (администраторов) при работе с системой.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/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На завершающем этапе подготовлены входные данные для тестирования, проведена проверка корректности работы разработанных алгоритмов поиска и подбора изданий, а также оценена работоспособность программного комплекса в целом.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/>
    </w:p>
    <w:p>
      <w:pPr>
        <w:suppressLineNumbers w:val="false"/>
        <w:pBdr/>
        <w:spacing w:after="0" w:before="0" w:line="312" w:lineRule="auto"/>
        <w:ind w:right="0" w:firstLine="708" w:left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Таким образом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, поставленная цель технологической практики достигнута: разработаны структура данных и клиент-серверная архитектура информационно-поисковой системы для выбора учебно-методических изданий кафедры САПРиУ, что позволяет автоматизировать процессы учета и поис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ка материалов, сократить время подбора необходимых изданий и повысить эффективность учебно-методической деятельности кафедры.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</w:p>
    <w:p>
      <w:pPr>
        <w:pStyle w:val="912"/>
        <w:suppressLineNumbers w:val="false"/>
        <w:pBdr/>
        <w:spacing w:after="0" w:before="0" w:line="312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/>
      <w:bookmarkStart w:id="19" w:name="_Toc19"/>
      <w:r>
        <w:rPr>
          <w:rStyle w:val="977"/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С</w:t>
      </w:r>
      <w:r>
        <w:rPr>
          <w:rStyle w:val="977"/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ПИСОК </w:t>
      </w:r>
      <w:r>
        <w:rPr>
          <w:rStyle w:val="977"/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ИСПОЛЬЗОВАННЫХ</w:t>
      </w:r>
      <w:r>
        <w:rPr>
          <w:rStyle w:val="977"/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 ИСТОЧНИКОВ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  <w:bookmarkEnd w:id="19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>
      <w:pPr>
        <w:pStyle w:val="975"/>
        <w:numPr>
          <w:ilvl w:val="0"/>
          <w:numId w:val="17"/>
        </w:num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Замятин, А. М. Модель электронной библиотечной системы вуза / А. М. Замятин.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Текст : непосредственный // Молодой ученый.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2011.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№ 4 (27).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Т. 1.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С. 89-91.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URL: https://moluch.ru/archive/27/3012.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75"/>
        <w:numPr>
          <w:ilvl w:val="0"/>
          <w:numId w:val="3"/>
        </w:num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Воронцова Ю. В. Проблемы управления цифровыми библиотеками / Ю. В. Воронцова, А. Д. Агибалова // E-Management. – 2021. – Т. 4, № 2. – С. 51–57.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75"/>
        <w:numPr>
          <w:ilvl w:val="0"/>
          <w:numId w:val="4"/>
        </w:num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Коваленко В. В. Проектирование информационных систем : учебное пособие / В. В. Коваленко. – Москва : Форум : ИНФРА-М, 2014. – 320 с.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ISBN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978-5-91134-549-5.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75"/>
        <w:numPr>
          <w:ilvl w:val="0"/>
          <w:numId w:val="4"/>
        </w:num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eastAsia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Коннолли, Т. Базы данных. Проектирование, реализация и сопровождение. Теория 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практика / Т. Коннолли, К. Бегг. – 3-е изд. – Москва : Издательский дом «Вильямс»,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2003.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1440 с.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ISBN 5-8459-0527-3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75"/>
        <w:numPr>
          <w:ilvl w:val="0"/>
          <w:numId w:val="4"/>
        </w:num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Грофф, Джеймс. Р. SQL. Полное руководство / Джеймс. Р. Грофф, Пол. Н. Вайнберг, Эндрю Дж. Оппель. 3-е изд. – Москва 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Издательский дом «Вильямс»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, 2020. – 960 с. – ISBN 978-5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-907114-26-5.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75"/>
        <w:numPr>
          <w:ilvl w:val="0"/>
          <w:numId w:val="4"/>
        </w:numPr>
        <w:suppressLineNumbers w:val="false"/>
        <w:pBdr/>
        <w:spacing w:after="0" w:before="0" w:line="312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Мак-Дональд, М. WPF 4: Windows Presentation Foundation в .NET 4.0 с примерами на C# 2010 для профессионалов : пер. с англ. / М. Мак-Дональд.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Москва : Издательский дом «Вильямс»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, 2011.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 1024 с.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–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 w:bidi="ru-RU"/>
        </w:rPr>
        <w:t xml:space="preserve"> ISBN 978-5-8459-1657-0.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Cambria">
    <w:panose1 w:val="02040803050406030204"/>
  </w:font>
  <w:font w:name="SimSun">
    <w:panose1 w:val="02000603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8"/>
      <w:pBdr/>
      <w:spacing/>
      <w:ind/>
      <w:jc w:val="center"/>
      <w:rPr>
        <w:rFonts w:ascii="Times New Roman" w:hAnsi="Times New Roman" w:cs="Times New Roman"/>
      </w:rPr>
    </w:pPr>
    <w:fldSimple w:instr="PAGE \* MERGEFORMAT">
      <w:r>
        <w:rPr>
          <w:rFonts w:ascii="Times New Roman" w:hAnsi="Times New Roman" w:eastAsia="Times New Roman" w:cs="Times New Roman"/>
        </w:rPr>
        <w:t xml:space="preserve">1</w:t>
      </w:r>
    </w:fldSimple>
    <w:r>
      <w:rPr>
        <w:rFonts w:ascii="Times New Roman" w:hAnsi="Times New Roman" w:eastAsia="Times New Roman" w:cs="Times New Roman"/>
      </w:rPr>
    </w:r>
    <w:r>
      <w:rPr>
        <w:rFonts w:ascii="Times New Roman" w:hAnsi="Times New Roman" w:cs="Times New Roman"/>
      </w:rPr>
    </w:r>
    <w:r>
      <w:rPr>
        <w:rFonts w:ascii="Times New Roman" w:hAnsi="Times New Roman" w:cs="Times New Roman"/>
      </w:rPr>
    </w:r>
  </w:p>
  <w:p>
    <w:pPr>
      <w:pStyle w:val="948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8"/>
      <w:pBdr/>
      <w:spacing/>
      <w:ind/>
      <w:jc w:val="center"/>
      <w:rPr>
        <w:rFonts w:ascii="Times New Roman" w:hAnsi="Times New Roman" w:cs="Times New Roman"/>
        <w:sz w:val="24"/>
        <w:szCs w:val="24"/>
        <w:highlight w:val="none"/>
      </w:rPr>
    </w:pPr>
    <w:r>
      <w:rPr>
        <w:rFonts w:ascii="Times New Roman" w:hAnsi="Times New Roman" w:eastAsia="Times New Roman" w:cs="Times New Roman"/>
        <w:sz w:val="24"/>
        <w:szCs w:val="24"/>
        <w:lang w:val="ru-RU"/>
      </w:rPr>
      <w:t xml:space="preserve">Санкт-Петербург</w:t>
    </w:r>
    <w:r>
      <w:rPr>
        <w:rFonts w:ascii="Times New Roman" w:hAnsi="Times New Roman" w:cs="Times New Roman"/>
        <w:sz w:val="24"/>
        <w:szCs w:val="24"/>
        <w:highlight w:val="none"/>
      </w:rPr>
    </w:r>
    <w:r>
      <w:rPr>
        <w:rFonts w:ascii="Times New Roman" w:hAnsi="Times New Roman" w:cs="Times New Roman"/>
        <w:sz w:val="24"/>
        <w:szCs w:val="24"/>
        <w:highlight w:val="none"/>
      </w:rPr>
    </w:r>
  </w:p>
  <w:p>
    <w:pPr>
      <w:pStyle w:val="948"/>
      <w:pBdr/>
      <w:spacing/>
      <w:ind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eastAsia="Times New Roman" w:cs="Times New Roman"/>
        <w:sz w:val="24"/>
        <w:szCs w:val="24"/>
        <w:highlight w:val="none"/>
        <w:lang w:val="ru-RU"/>
      </w:rPr>
      <w:t xml:space="preserve">2026</w:t>
    </w:r>
    <w:r>
      <w:rPr>
        <w:rFonts w:ascii="Times New Roman" w:hAnsi="Times New Roman" w:cs="Times New Roman"/>
        <w:sz w:val="24"/>
        <w:szCs w:val="24"/>
      </w:rPr>
    </w:r>
    <w:r>
      <w:rPr>
        <w:rFonts w:ascii="Times New Roman" w:hAnsi="Times New Roman" w:cs="Times New Roman"/>
        <w:sz w:val="24"/>
        <w:szCs w:val="2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FF7DD0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396096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5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6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7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8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2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3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4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5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6">
    <w:nsid w:val="375D192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nsid w:val="15ECDCB2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51138E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6">
    <w:name w:val="Table Grid"/>
    <w:basedOn w:val="9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Table Grid Light"/>
    <w:basedOn w:val="9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1"/>
    <w:basedOn w:val="9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2"/>
    <w:basedOn w:val="9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1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2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3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4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5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6"/>
    <w:basedOn w:val="9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1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2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3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4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5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6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1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2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3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4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5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6"/>
    <w:basedOn w:val="9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1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2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3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4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5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6"/>
    <w:basedOn w:val="9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2">
    <w:name w:val="Heading 1"/>
    <w:basedOn w:val="971"/>
    <w:next w:val="971"/>
    <w:link w:val="9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3">
    <w:name w:val="Heading 2"/>
    <w:basedOn w:val="971"/>
    <w:next w:val="971"/>
    <w:link w:val="9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4">
    <w:name w:val="Heading 3"/>
    <w:basedOn w:val="971"/>
    <w:next w:val="971"/>
    <w:link w:val="9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5">
    <w:name w:val="Heading 4"/>
    <w:basedOn w:val="971"/>
    <w:next w:val="971"/>
    <w:link w:val="9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6">
    <w:name w:val="Heading 5"/>
    <w:basedOn w:val="971"/>
    <w:next w:val="971"/>
    <w:link w:val="9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7">
    <w:name w:val="Heading 6"/>
    <w:basedOn w:val="971"/>
    <w:next w:val="971"/>
    <w:link w:val="9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8">
    <w:name w:val="Heading 7"/>
    <w:basedOn w:val="971"/>
    <w:next w:val="971"/>
    <w:link w:val="9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9">
    <w:name w:val="Heading 8"/>
    <w:basedOn w:val="971"/>
    <w:next w:val="971"/>
    <w:link w:val="92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0">
    <w:name w:val="Heading 9"/>
    <w:basedOn w:val="971"/>
    <w:next w:val="971"/>
    <w:link w:val="93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1" w:default="1">
    <w:name w:val="Default Paragraph Font"/>
    <w:uiPriority w:val="1"/>
    <w:semiHidden/>
    <w:unhideWhenUsed/>
    <w:pPr>
      <w:pBdr/>
      <w:spacing/>
      <w:ind/>
    </w:pPr>
  </w:style>
  <w:style w:type="character" w:styleId="922">
    <w:name w:val="Heading 1 Char"/>
    <w:basedOn w:val="921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3">
    <w:name w:val="Heading 2 Char"/>
    <w:basedOn w:val="921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4">
    <w:name w:val="Heading 3 Char"/>
    <w:basedOn w:val="921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5">
    <w:name w:val="Heading 4 Char"/>
    <w:basedOn w:val="921"/>
    <w:link w:val="91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6">
    <w:name w:val="Heading 5 Char"/>
    <w:basedOn w:val="921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7">
    <w:name w:val="Heading 6 Char"/>
    <w:basedOn w:val="921"/>
    <w:link w:val="91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8">
    <w:name w:val="Heading 7 Char"/>
    <w:basedOn w:val="921"/>
    <w:link w:val="9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9">
    <w:name w:val="Heading 8 Char"/>
    <w:basedOn w:val="921"/>
    <w:link w:val="9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0">
    <w:name w:val="Heading 9 Char"/>
    <w:basedOn w:val="921"/>
    <w:link w:val="9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1">
    <w:name w:val="Title"/>
    <w:basedOn w:val="971"/>
    <w:next w:val="971"/>
    <w:link w:val="93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2">
    <w:name w:val="Title Char"/>
    <w:basedOn w:val="921"/>
    <w:link w:val="9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3">
    <w:name w:val="Subtitle"/>
    <w:basedOn w:val="971"/>
    <w:next w:val="971"/>
    <w:link w:val="93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4">
    <w:name w:val="Subtitle Char"/>
    <w:basedOn w:val="921"/>
    <w:link w:val="93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5">
    <w:name w:val="Quote"/>
    <w:basedOn w:val="971"/>
    <w:next w:val="971"/>
    <w:link w:val="93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6">
    <w:name w:val="Quote Char"/>
    <w:basedOn w:val="921"/>
    <w:link w:val="93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Intense Emphasis"/>
    <w:basedOn w:val="9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8">
    <w:name w:val="Intense Quote"/>
    <w:basedOn w:val="971"/>
    <w:next w:val="971"/>
    <w:link w:val="93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9">
    <w:name w:val="Intense Quote Char"/>
    <w:basedOn w:val="921"/>
    <w:link w:val="93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0">
    <w:name w:val="Intense Reference"/>
    <w:basedOn w:val="9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1">
    <w:name w:val="Subtle Emphasis"/>
    <w:basedOn w:val="9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2">
    <w:name w:val="Emphasis"/>
    <w:basedOn w:val="921"/>
    <w:uiPriority w:val="20"/>
    <w:qFormat/>
    <w:pPr>
      <w:pBdr/>
      <w:spacing/>
      <w:ind/>
    </w:pPr>
    <w:rPr>
      <w:i/>
      <w:iCs/>
    </w:rPr>
  </w:style>
  <w:style w:type="character" w:styleId="943">
    <w:name w:val="Strong"/>
    <w:basedOn w:val="921"/>
    <w:uiPriority w:val="22"/>
    <w:qFormat/>
    <w:pPr>
      <w:pBdr/>
      <w:spacing/>
      <w:ind/>
    </w:pPr>
    <w:rPr>
      <w:b/>
      <w:bCs/>
    </w:rPr>
  </w:style>
  <w:style w:type="character" w:styleId="944">
    <w:name w:val="Subtle Reference"/>
    <w:basedOn w:val="9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5">
    <w:name w:val="Book Title"/>
    <w:basedOn w:val="92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6">
    <w:name w:val="Header"/>
    <w:basedOn w:val="971"/>
    <w:link w:val="9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7">
    <w:name w:val="Header Char"/>
    <w:basedOn w:val="921"/>
    <w:link w:val="946"/>
    <w:uiPriority w:val="99"/>
    <w:pPr>
      <w:pBdr/>
      <w:spacing/>
      <w:ind/>
    </w:pPr>
  </w:style>
  <w:style w:type="paragraph" w:styleId="948">
    <w:name w:val="Footer"/>
    <w:basedOn w:val="971"/>
    <w:link w:val="94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9">
    <w:name w:val="Footer Char"/>
    <w:basedOn w:val="921"/>
    <w:link w:val="948"/>
    <w:uiPriority w:val="99"/>
    <w:pPr>
      <w:pBdr/>
      <w:spacing/>
      <w:ind/>
    </w:pPr>
  </w:style>
  <w:style w:type="paragraph" w:styleId="950">
    <w:name w:val="Caption"/>
    <w:basedOn w:val="971"/>
    <w:next w:val="9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1">
    <w:name w:val="footnote text"/>
    <w:basedOn w:val="971"/>
    <w:link w:val="9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2">
    <w:name w:val="Footnote Text Char"/>
    <w:basedOn w:val="921"/>
    <w:link w:val="951"/>
    <w:uiPriority w:val="99"/>
    <w:semiHidden/>
    <w:pPr>
      <w:pBdr/>
      <w:spacing/>
      <w:ind/>
    </w:pPr>
    <w:rPr>
      <w:sz w:val="20"/>
      <w:szCs w:val="20"/>
    </w:rPr>
  </w:style>
  <w:style w:type="character" w:styleId="953">
    <w:name w:val="foot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paragraph" w:styleId="954">
    <w:name w:val="endnote text"/>
    <w:basedOn w:val="971"/>
    <w:link w:val="9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5">
    <w:name w:val="Endnote Text Char"/>
    <w:basedOn w:val="921"/>
    <w:link w:val="954"/>
    <w:uiPriority w:val="99"/>
    <w:semiHidden/>
    <w:pPr>
      <w:pBdr/>
      <w:spacing/>
      <w:ind/>
    </w:pPr>
    <w:rPr>
      <w:sz w:val="20"/>
      <w:szCs w:val="20"/>
    </w:rPr>
  </w:style>
  <w:style w:type="character" w:styleId="956">
    <w:name w:val="end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character" w:styleId="957">
    <w:name w:val="Hyperlink"/>
    <w:basedOn w:val="92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8">
    <w:name w:val="FollowedHyperlink"/>
    <w:basedOn w:val="92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9">
    <w:name w:val="toc 1"/>
    <w:basedOn w:val="971"/>
    <w:next w:val="971"/>
    <w:uiPriority w:val="39"/>
    <w:unhideWhenUsed/>
    <w:pPr>
      <w:pBdr/>
      <w:spacing w:after="100"/>
      <w:ind/>
    </w:pPr>
  </w:style>
  <w:style w:type="paragraph" w:styleId="960">
    <w:name w:val="toc 2"/>
    <w:basedOn w:val="971"/>
    <w:next w:val="971"/>
    <w:uiPriority w:val="39"/>
    <w:unhideWhenUsed/>
    <w:pPr>
      <w:pBdr/>
      <w:spacing w:after="100"/>
      <w:ind w:left="220"/>
    </w:pPr>
  </w:style>
  <w:style w:type="paragraph" w:styleId="961">
    <w:name w:val="toc 3"/>
    <w:basedOn w:val="971"/>
    <w:next w:val="971"/>
    <w:uiPriority w:val="39"/>
    <w:unhideWhenUsed/>
    <w:pPr>
      <w:pBdr/>
      <w:spacing w:after="100"/>
      <w:ind w:left="440"/>
    </w:pPr>
  </w:style>
  <w:style w:type="paragraph" w:styleId="962">
    <w:name w:val="toc 4"/>
    <w:basedOn w:val="971"/>
    <w:next w:val="971"/>
    <w:uiPriority w:val="39"/>
    <w:unhideWhenUsed/>
    <w:pPr>
      <w:pBdr/>
      <w:spacing w:after="100"/>
      <w:ind w:left="660"/>
    </w:pPr>
  </w:style>
  <w:style w:type="paragraph" w:styleId="963">
    <w:name w:val="toc 5"/>
    <w:basedOn w:val="971"/>
    <w:next w:val="971"/>
    <w:uiPriority w:val="39"/>
    <w:unhideWhenUsed/>
    <w:pPr>
      <w:pBdr/>
      <w:spacing w:after="100"/>
      <w:ind w:left="880"/>
    </w:pPr>
  </w:style>
  <w:style w:type="paragraph" w:styleId="964">
    <w:name w:val="toc 6"/>
    <w:basedOn w:val="971"/>
    <w:next w:val="971"/>
    <w:uiPriority w:val="39"/>
    <w:unhideWhenUsed/>
    <w:pPr>
      <w:pBdr/>
      <w:spacing w:after="100"/>
      <w:ind w:left="1100"/>
    </w:pPr>
  </w:style>
  <w:style w:type="paragraph" w:styleId="965">
    <w:name w:val="toc 7"/>
    <w:basedOn w:val="971"/>
    <w:next w:val="971"/>
    <w:uiPriority w:val="39"/>
    <w:unhideWhenUsed/>
    <w:pPr>
      <w:pBdr/>
      <w:spacing w:after="100"/>
      <w:ind w:left="1320"/>
    </w:pPr>
  </w:style>
  <w:style w:type="paragraph" w:styleId="966">
    <w:name w:val="toc 8"/>
    <w:basedOn w:val="971"/>
    <w:next w:val="971"/>
    <w:uiPriority w:val="39"/>
    <w:unhideWhenUsed/>
    <w:pPr>
      <w:pBdr/>
      <w:spacing w:after="100"/>
      <w:ind w:left="1540"/>
    </w:pPr>
  </w:style>
  <w:style w:type="paragraph" w:styleId="967">
    <w:name w:val="toc 9"/>
    <w:basedOn w:val="971"/>
    <w:next w:val="971"/>
    <w:uiPriority w:val="39"/>
    <w:unhideWhenUsed/>
    <w:pPr>
      <w:pBdr/>
      <w:spacing w:after="100"/>
      <w:ind w:left="1760"/>
    </w:pPr>
  </w:style>
  <w:style w:type="character" w:styleId="968">
    <w:name w:val="Placeholder Text"/>
    <w:basedOn w:val="921"/>
    <w:uiPriority w:val="99"/>
    <w:semiHidden/>
    <w:pPr>
      <w:pBdr/>
      <w:spacing/>
      <w:ind/>
    </w:pPr>
    <w:rPr>
      <w:color w:val="666666"/>
    </w:rPr>
  </w:style>
  <w:style w:type="paragraph" w:styleId="969">
    <w:name w:val="TOC Heading"/>
    <w:uiPriority w:val="39"/>
    <w:unhideWhenUsed/>
    <w:pPr>
      <w:pBdr/>
      <w:spacing/>
      <w:ind/>
    </w:pPr>
  </w:style>
  <w:style w:type="paragraph" w:styleId="970">
    <w:name w:val="table of figures"/>
    <w:basedOn w:val="971"/>
    <w:next w:val="971"/>
    <w:uiPriority w:val="99"/>
    <w:unhideWhenUsed/>
    <w:pPr>
      <w:pBdr/>
      <w:spacing w:after="0" w:afterAutospacing="0"/>
      <w:ind/>
    </w:pPr>
  </w:style>
  <w:style w:type="paragraph" w:styleId="971" w:default="1">
    <w:name w:val="Normal"/>
    <w:qFormat/>
    <w:pPr>
      <w:pBdr/>
      <w:spacing/>
      <w:ind/>
    </w:pPr>
  </w:style>
  <w:style w:type="table" w:styleId="97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3" w:default="1">
    <w:name w:val="No List"/>
    <w:uiPriority w:val="99"/>
    <w:semiHidden/>
    <w:unhideWhenUsed/>
    <w:pPr>
      <w:pBdr/>
      <w:spacing/>
      <w:ind/>
    </w:pPr>
  </w:style>
  <w:style w:type="paragraph" w:styleId="974">
    <w:name w:val="No Spacing"/>
    <w:basedOn w:val="971"/>
    <w:uiPriority w:val="1"/>
    <w:qFormat/>
    <w:pPr>
      <w:pBdr/>
      <w:spacing w:after="0" w:line="240" w:lineRule="auto"/>
      <w:ind/>
    </w:pPr>
  </w:style>
  <w:style w:type="paragraph" w:styleId="975">
    <w:name w:val="List Paragraph"/>
    <w:basedOn w:val="971"/>
    <w:uiPriority w:val="34"/>
    <w:qFormat/>
    <w:pPr>
      <w:pBdr/>
      <w:spacing/>
      <w:ind w:left="720"/>
      <w:contextualSpacing w:val="true"/>
    </w:pPr>
  </w:style>
  <w:style w:type="paragraph" w:styleId="976" w:customStyle="1">
    <w:name w:val="СОДЕРЖАНИЕ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character" w:styleId="977" w:customStyle="1">
    <w:name w:val="Заголовок 1 Знак"/>
    <w:uiPriority w:val="9"/>
    <w:pPr>
      <w:pBdr/>
      <w:spacing/>
      <w:ind/>
    </w:pPr>
    <w:rPr>
      <w:rFonts w:ascii="Cambria" w:hAnsi="Cambria" w:eastAsia="Times New Roman" w:cs="Times New Roman"/>
      <w:b/>
      <w:bCs/>
      <w:sz w:val="32"/>
      <w:szCs w:val="32"/>
      <w:lang w:eastAsia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image" Target="media/image1.png"/><Relationship Id="rId13" Type="http://schemas.openxmlformats.org/officeDocument/2006/relationships/image" Target="media/media1.svg"/><Relationship Id="rId14" Type="http://schemas.openxmlformats.org/officeDocument/2006/relationships/image" Target="media/image2.png"/><Relationship Id="rId15" Type="http://schemas.openxmlformats.org/officeDocument/2006/relationships/image" Target="media/media2.svg"/><Relationship Id="rId16" Type="http://schemas.openxmlformats.org/officeDocument/2006/relationships/image" Target="media/image3.jpg"/><Relationship Id="rId17" Type="http://schemas.openxmlformats.org/officeDocument/2006/relationships/image" Target="media/image4.png"/><Relationship Id="rId18" Type="http://schemas.openxmlformats.org/officeDocument/2006/relationships/image" Target="media/media3.svg"/><Relationship Id="rId19" Type="http://schemas.openxmlformats.org/officeDocument/2006/relationships/image" Target="media/image5.jpg"/><Relationship Id="rId20" Type="http://schemas.openxmlformats.org/officeDocument/2006/relationships/image" Target="media/image6.png"/><Relationship Id="rId21" Type="http://schemas.openxmlformats.org/officeDocument/2006/relationships/image" Target="media/media4.sv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25</cp:revision>
  <dcterms:modified xsi:type="dcterms:W3CDTF">2026-07-10T13:30:09Z</dcterms:modified>
</cp:coreProperties>
</file>