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F1A5FD5" Type="http://schemas.openxmlformats.org/officeDocument/2006/relationships/officeDocument" Target="/word/document.xml" /><Relationship Id="coreR1F1A5F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55126983-7fff-9bf4-59"/>
      <w:bookmarkEnd w:id="0"/>
      <w:r>
        <w:rPr>
          <w:rFonts w:ascii="Arial" w:hAnsi="Arial"/>
          <w:b w:val="1"/>
          <w:i w:val="0"/>
          <w:color w:val="D9D9D9"/>
          <w:sz w:val="24"/>
          <w:u w:val="single" w:color="D9D9D9"/>
        </w:rPr>
        <w:t>Olns</w:t>
      </w:r>
    </w:p>
    <w:p>
      <w:pPr>
        <w:pStyle w:val="P3"/>
      </w:pPr>
      <w:r>
        <w:rPr>
          <w:color w:val="D9D9D9"/>
          <w:u w:val="none"/>
        </w:rPr>
        <w:t xml:space="preserve"> </w:t>
      </w:r>
      <w:r>
        <w:rPr>
          <w:rFonts w:ascii="Arial" w:hAnsi="Arial"/>
          <w:b w:val="0"/>
          <w:i w:val="0"/>
          <w:strike w:val="0"/>
          <w:color w:val="D9D9D9"/>
          <w:sz w:val="22"/>
          <w:u w:val="none"/>
        </w:rPr>
        <w:t>Olns is the first planet of the Oluseman system, and it takes the form of a tidally locked terrestrial planet. While the side facing the star is effectively melted beyond any hope of being lived on, the reverse side is partially frozen, with portions nearing the heated side having flowing water. This has made it into a farming planet despite its position outside of the Goldilocks zone, as water can be easily redirected into large farming areas built within naturally formed underground caverns. Only one space elevator reaches up from the frozen side near the fams, and a small colony exists upon the world. The current population consists of two million Gesan.</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15</cp:revision>
</cp:coreProperties>
</file>