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7C2E90" Type="http://schemas.openxmlformats.org/officeDocument/2006/relationships/officeDocument" Target="/word/document.xml" /><Relationship Id="coreRD7C2E9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Media</w:t>
      </w:r>
    </w:p>
    <w:p>
      <w:pPr>
        <w:pStyle w:val="P7"/>
        <w:widowControl w:val="1"/>
        <w:jc w:val="both"/>
      </w:pPr>
      <w:r>
        <w:rPr>
          <w:color w:val="D9D9D9"/>
        </w:rPr>
        <w:tab/>
        <w:t xml:space="preserve">Curiously, the entertainment section of domestic technology has also developed over time in the Vogelian Supremacy. While the militaristic nature may seem inherently </w:t>
      </w:r>
      <w:r>
        <w:rPr>
          <w:rFonts w:ascii="Arial" w:hAnsi="Arial"/>
          <w:color w:val="D9D9D9"/>
          <w:sz w:val="22"/>
        </w:rPr>
        <w:t>contradictory to such</w:t>
      </w:r>
      <w:r>
        <w:rPr>
          <w:color w:val="D9D9D9"/>
        </w:rPr>
        <w:t>, no nation can truly be bereft of simple joys, and the underworld of the Vogelian worlds reinforces this. The primary form of modern entertainment as such comes from the virtual-intake suits, which most citizens usually own a copy of. These so-called suits consist of a basic vest, pants, and a small circlet, which when worn, are able to scan the user’s body and brain signals to convey commands. The user is then able to simply lay back, close their eyes, and connect into the information grid of the Vogelian Supremacy as a virtual avatar of their choosing that they intuitively control. Advanced versions of this suit allow for a virtual sensation as well, and most users often have such a suit to partake in the unlimited possibilities of the digital world, or simply hold conversation with others on different planets. On the more illicit side however, various potent drugs enable surreal hallucinations, giving a path to escapism for the desperate.</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6</cp:revision>
</cp:coreProperties>
</file>