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12771D0" Type="http://schemas.openxmlformats.org/officeDocument/2006/relationships/officeDocument" Target="/word/document.xml" /><Relationship Id="coreR612771D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3"/>
        <w:widowControl w:val="1"/>
        <w:spacing w:lineRule="auto" w:line="331" w:before="0" w:after="0"/>
        <w:jc w:val="both"/>
        <w:rPr>
          <w:rFonts w:ascii="Arial" w:hAnsi="Arial"/>
          <w:b w:val="1"/>
          <w:i w:val="0"/>
          <w:color w:val="D9D9D9"/>
          <w:sz w:val="24"/>
          <w:u w:val="single" w:color="D9D9D9"/>
        </w:rPr>
      </w:pPr>
      <w:bookmarkStart w:id="0" w:name="docs-internal-guid-3c58c411-7fff-bc7d-0c"/>
      <w:bookmarkEnd w:id="0"/>
      <w:r>
        <w:rPr>
          <w:rFonts w:ascii="Arial" w:hAnsi="Arial"/>
          <w:b w:val="1"/>
          <w:i w:val="0"/>
          <w:color w:val="D9D9D9"/>
          <w:sz w:val="24"/>
          <w:u w:val="single" w:color="D9D9D9"/>
        </w:rPr>
        <w:t>Shatter-Class Armor Plating, Outer to Inner:</w:t>
      </w:r>
    </w:p>
    <w:tbl>
      <w:tblPr>
        <w:tblW w:w="9592" w:type="dxa"/>
        <w:tblLayout w:type="autofit"/>
      </w:tblPr>
      <w:tblGrid/>
      <w:tr>
        <w:trPr/>
        <w:tc>
          <w:tcPr>
            <w:tcW w:w="3911" w:type="dxa"/>
            <w:tcBorders>
              <w:top w:val="single" w:sz="24" w:space="0" w:shadow="0" w:frame="0" w:color="FFFFFF"/>
              <w:left w:val="single" w:sz="24" w:space="0" w:shadow="0" w:frame="0" w:color="FFFFFF"/>
              <w:bottom w:val="single" w:sz="24" w:space="0" w:shadow="0" w:frame="0" w:color="FFFFFF"/>
              <w:right w:val="single" w:sz="24" w:space="0" w:shadow="0" w:frame="0" w:color="FFFFFF"/>
            </w:tcBorders>
            <w:tcMar>
              <w:top w:w="100" w:type="dxa"/>
              <w:left w:w="100" w:type="dxa"/>
              <w:bottom w:w="100" w:type="dxa"/>
              <w:right w:w="100" w:type="dxa"/>
            </w:tcMar>
            <w:vAlign w:val="center"/>
          </w:tcPr>
          <w:p>
            <w:pPr>
              <w:pStyle w:val="P8"/>
              <w:widowControl w:val="1"/>
              <w:spacing w:lineRule="auto" w:line="288" w:before="0" w:after="0"/>
              <w:rPr>
                <w:rFonts w:ascii="Arial" w:hAnsi="Arial"/>
                <w:b w:val="1"/>
                <w:i w:val="0"/>
                <w:strike w:val="0"/>
                <w:color w:val="D9D9D9"/>
                <w:sz w:val="22"/>
                <w:u w:val="none"/>
              </w:rPr>
            </w:pPr>
            <w:r>
              <w:rPr>
                <w:rFonts w:ascii="Arial" w:hAnsi="Arial"/>
                <w:b w:val="1"/>
                <w:i w:val="0"/>
                <w:strike w:val="0"/>
                <w:color w:val="D9D9D9"/>
                <w:sz w:val="22"/>
                <w:u w:val="none"/>
              </w:rPr>
              <w:t>External Magnidar Brick Plating</w:t>
            </w:r>
          </w:p>
        </w:tc>
        <w:tc>
          <w:tcPr>
            <w:tcW w:w="5681" w:type="dxa"/>
            <w:tcBorders>
              <w:top w:val="single" w:sz="24" w:space="0" w:shadow="0" w:frame="0" w:color="FFFFFF"/>
              <w:left w:val="single" w:sz="24" w:space="0" w:shadow="0" w:frame="0" w:color="FFFFFF"/>
              <w:bottom w:val="single" w:sz="24" w:space="0" w:shadow="0" w:frame="0" w:color="FFFFFF"/>
              <w:right w:val="single" w:sz="24" w:space="0" w:shadow="0" w:frame="0" w:color="FFFFFF"/>
            </w:tcBorders>
            <w:tcMar>
              <w:top w:w="100" w:type="dxa"/>
              <w:left w:w="100" w:type="dxa"/>
              <w:bottom w:w="100" w:type="dxa"/>
              <w:right w:w="100" w:type="dxa"/>
            </w:tcMar>
            <w:vAlign w:val="center"/>
          </w:tcPr>
          <w:p>
            <w:pPr>
              <w:pStyle w:val="P8"/>
              <w:widowControl w:val="1"/>
              <w:spacing w:lineRule="auto" w:line="288" w:before="0" w:after="0"/>
              <w:rPr>
                <w:rFonts w:ascii="Arial" w:hAnsi="Arial"/>
                <w:b w:val="0"/>
                <w:i w:val="0"/>
                <w:strike w:val="0"/>
                <w:color w:val="D9D9D9"/>
                <w:sz w:val="22"/>
                <w:u w:val="none"/>
              </w:rPr>
            </w:pPr>
            <w:r>
              <w:rPr>
                <w:rFonts w:ascii="Arial" w:hAnsi="Arial"/>
                <w:b w:val="0"/>
                <w:i w:val="0"/>
                <w:strike w:val="0"/>
                <w:color w:val="D9D9D9"/>
                <w:sz w:val="22"/>
                <w:u w:val="none"/>
              </w:rPr>
              <w:t>This layer of magnidar bricks forms the first line of defense against both physical and energy weaponry, and is especially effective against electromagnetic attacks (such as lasers).</w:t>
            </w:r>
          </w:p>
        </w:tc>
      </w:tr>
      <w:tr>
        <w:trPr/>
        <w:tc>
          <w:tcPr>
            <w:tcW w:w="3911" w:type="dxa"/>
            <w:tcBorders>
              <w:top w:val="single" w:sz="24" w:space="0" w:shadow="0" w:frame="0" w:color="FFFFFF"/>
              <w:left w:val="single" w:sz="24" w:space="0" w:shadow="0" w:frame="0" w:color="FFFFFF"/>
              <w:bottom w:val="single" w:sz="24" w:space="0" w:shadow="0" w:frame="0" w:color="FFFFFF"/>
              <w:right w:val="single" w:sz="24" w:space="0" w:shadow="0" w:frame="0" w:color="FFFFFF"/>
            </w:tcBorders>
            <w:tcMar>
              <w:top w:w="100" w:type="dxa"/>
              <w:left w:w="100" w:type="dxa"/>
              <w:bottom w:w="100" w:type="dxa"/>
              <w:right w:w="100" w:type="dxa"/>
            </w:tcMar>
            <w:vAlign w:val="center"/>
          </w:tcPr>
          <w:p>
            <w:pPr>
              <w:pStyle w:val="P8"/>
              <w:widowControl w:val="1"/>
              <w:spacing w:lineRule="auto" w:line="288" w:before="0" w:after="0"/>
              <w:rPr>
                <w:rFonts w:ascii="Arial" w:hAnsi="Arial"/>
                <w:b w:val="1"/>
                <w:i w:val="0"/>
                <w:strike w:val="0"/>
                <w:color w:val="D9D9D9"/>
                <w:sz w:val="22"/>
                <w:u w:val="none"/>
              </w:rPr>
            </w:pPr>
            <w:r>
              <w:rPr>
                <w:rFonts w:ascii="Arial" w:hAnsi="Arial"/>
                <w:b w:val="1"/>
                <w:i w:val="0"/>
                <w:strike w:val="0"/>
                <w:color w:val="D9D9D9"/>
                <w:sz w:val="22"/>
                <w:u w:val="none"/>
              </w:rPr>
              <w:t>Composite Mesh Predispersal Interlayer</w:t>
            </w:r>
          </w:p>
        </w:tc>
        <w:tc>
          <w:tcPr>
            <w:tcW w:w="5681" w:type="dxa"/>
            <w:tcBorders>
              <w:top w:val="single" w:sz="24" w:space="0" w:shadow="0" w:frame="0" w:color="FFFFFF"/>
              <w:left w:val="single" w:sz="24" w:space="0" w:shadow="0" w:frame="0" w:color="FFFFFF"/>
              <w:bottom w:val="single" w:sz="24" w:space="0" w:shadow="0" w:frame="0" w:color="FFFFFF"/>
              <w:right w:val="single" w:sz="24" w:space="0" w:shadow="0" w:frame="0" w:color="FFFFFF"/>
            </w:tcBorders>
            <w:tcMar>
              <w:top w:w="100" w:type="dxa"/>
              <w:left w:w="100" w:type="dxa"/>
              <w:bottom w:w="100" w:type="dxa"/>
              <w:right w:w="100" w:type="dxa"/>
            </w:tcMar>
            <w:vAlign w:val="center"/>
          </w:tcPr>
          <w:p>
            <w:pPr>
              <w:pStyle w:val="P8"/>
              <w:widowControl w:val="1"/>
              <w:spacing w:lineRule="auto" w:line="288" w:before="0" w:after="0"/>
              <w:rPr>
                <w:rFonts w:ascii="Arial" w:hAnsi="Arial"/>
                <w:b w:val="0"/>
                <w:i w:val="0"/>
                <w:strike w:val="0"/>
                <w:color w:val="D9D9D9"/>
                <w:sz w:val="22"/>
                <w:u w:val="none"/>
              </w:rPr>
            </w:pPr>
            <w:r>
              <w:rPr>
                <w:rFonts w:ascii="Arial" w:hAnsi="Arial"/>
                <w:b w:val="0"/>
                <w:i w:val="0"/>
                <w:strike w:val="0"/>
                <w:color w:val="D9D9D9"/>
                <w:sz w:val="22"/>
                <w:u w:val="none"/>
              </w:rPr>
              <w:t>The predispersal interlayer redistributes excess thermal energy and breaks up incoming projectiles before they pass into the honeycomb. Additionally, the layer is flexible and allows magnidar bricking to be replaced easily and impacts to be managed.</w:t>
            </w:r>
          </w:p>
        </w:tc>
      </w:tr>
      <w:tr>
        <w:trPr/>
        <w:tc>
          <w:tcPr>
            <w:tcW w:w="3911" w:type="dxa"/>
            <w:tcBorders>
              <w:top w:val="single" w:sz="24" w:space="0" w:shadow="0" w:frame="0" w:color="FFFFFF"/>
              <w:left w:val="single" w:sz="24" w:space="0" w:shadow="0" w:frame="0" w:color="FFFFFF"/>
              <w:bottom w:val="single" w:sz="24" w:space="0" w:shadow="0" w:frame="0" w:color="FFFFFF"/>
              <w:right w:val="single" w:sz="24" w:space="0" w:shadow="0" w:frame="0" w:color="FFFFFF"/>
            </w:tcBorders>
            <w:tcMar>
              <w:top w:w="100" w:type="dxa"/>
              <w:left w:w="100" w:type="dxa"/>
              <w:bottom w:w="100" w:type="dxa"/>
              <w:right w:w="100" w:type="dxa"/>
            </w:tcMar>
            <w:vAlign w:val="center"/>
          </w:tcPr>
          <w:p>
            <w:pPr>
              <w:pStyle w:val="P8"/>
              <w:widowControl w:val="1"/>
              <w:spacing w:lineRule="auto" w:line="288" w:before="0" w:after="0"/>
              <w:rPr>
                <w:rFonts w:ascii="Arial" w:hAnsi="Arial"/>
                <w:b w:val="1"/>
                <w:i w:val="0"/>
                <w:strike w:val="0"/>
                <w:color w:val="D9D9D9"/>
                <w:sz w:val="22"/>
                <w:u w:val="none"/>
              </w:rPr>
            </w:pPr>
            <w:r>
              <w:rPr>
                <w:rFonts w:ascii="Arial" w:hAnsi="Arial"/>
                <w:b w:val="1"/>
                <w:i w:val="0"/>
                <w:strike w:val="0"/>
                <w:color w:val="D9D9D9"/>
                <w:sz w:val="22"/>
                <w:u w:val="none"/>
              </w:rPr>
              <w:t>Peltor Dispersal Honeycomb</w:t>
            </w:r>
          </w:p>
        </w:tc>
        <w:tc>
          <w:tcPr>
            <w:tcW w:w="5681" w:type="dxa"/>
            <w:tcBorders>
              <w:top w:val="single" w:sz="24" w:space="0" w:shadow="0" w:frame="0" w:color="FFFFFF"/>
              <w:left w:val="single" w:sz="24" w:space="0" w:shadow="0" w:frame="0" w:color="FFFFFF"/>
              <w:bottom w:val="single" w:sz="24" w:space="0" w:shadow="0" w:frame="0" w:color="FFFFFF"/>
              <w:right w:val="single" w:sz="24" w:space="0" w:shadow="0" w:frame="0" w:color="FFFFFF"/>
            </w:tcBorders>
            <w:tcMar>
              <w:top w:w="100" w:type="dxa"/>
              <w:left w:w="100" w:type="dxa"/>
              <w:bottom w:w="100" w:type="dxa"/>
              <w:right w:w="100" w:type="dxa"/>
            </w:tcMar>
            <w:vAlign w:val="center"/>
          </w:tcPr>
          <w:p>
            <w:pPr>
              <w:pStyle w:val="P8"/>
              <w:widowControl w:val="1"/>
              <w:spacing w:lineRule="auto" w:line="288" w:before="0" w:after="0"/>
              <w:rPr>
                <w:rFonts w:ascii="Arial" w:hAnsi="Arial"/>
                <w:b w:val="0"/>
                <w:i w:val="0"/>
                <w:strike w:val="0"/>
                <w:color w:val="D9D9D9"/>
                <w:sz w:val="22"/>
                <w:u w:val="none"/>
              </w:rPr>
            </w:pPr>
            <w:r>
              <w:rPr>
                <w:rFonts w:ascii="Arial" w:hAnsi="Arial"/>
                <w:b w:val="0"/>
                <w:i w:val="0"/>
                <w:strike w:val="0"/>
                <w:color w:val="D9D9D9"/>
                <w:sz w:val="22"/>
                <w:u w:val="none"/>
              </w:rPr>
              <w:t>The peltor dispersal honeycomb is a tessellated hexagonal structure with embedded industrial diamonds which aid the disintegration of projectiles passing through. At the vertices of each hexagon, embedded ferrofiber rebar prevents the formation from breaking down and effectively slices projectiles. Finally, the honeycomb structure (which is layered in three dimensions) is filled with particulate slag before it is sealed off. This slag absorbs and disperses impact energy and slows down projectiles passing through.</w:t>
            </w:r>
          </w:p>
        </w:tc>
      </w:tr>
      <w:tr>
        <w:trPr/>
        <w:tc>
          <w:tcPr>
            <w:tcW w:w="3911" w:type="dxa"/>
            <w:tcBorders>
              <w:top w:val="single" w:sz="24" w:space="0" w:shadow="0" w:frame="0" w:color="FFFFFF"/>
              <w:left w:val="single" w:sz="24" w:space="0" w:shadow="0" w:frame="0" w:color="FFFFFF"/>
              <w:bottom w:val="single" w:sz="24" w:space="0" w:shadow="0" w:frame="0" w:color="FFFFFF"/>
              <w:right w:val="single" w:sz="24" w:space="0" w:shadow="0" w:frame="0" w:color="FFFFFF"/>
            </w:tcBorders>
            <w:tcMar>
              <w:top w:w="100" w:type="dxa"/>
              <w:left w:w="100" w:type="dxa"/>
              <w:bottom w:w="100" w:type="dxa"/>
              <w:right w:w="100" w:type="dxa"/>
            </w:tcMar>
            <w:vAlign w:val="center"/>
          </w:tcPr>
          <w:p>
            <w:pPr>
              <w:pStyle w:val="P8"/>
              <w:widowControl w:val="1"/>
              <w:spacing w:lineRule="auto" w:line="288" w:before="0" w:after="0"/>
              <w:rPr>
                <w:rFonts w:ascii="Arial" w:hAnsi="Arial"/>
                <w:b w:val="1"/>
                <w:i w:val="0"/>
                <w:strike w:val="0"/>
                <w:color w:val="D9D9D9"/>
                <w:sz w:val="22"/>
                <w:u w:val="none"/>
              </w:rPr>
            </w:pPr>
            <w:r>
              <w:rPr>
                <w:rFonts w:ascii="Arial" w:hAnsi="Arial"/>
                <w:b w:val="1"/>
                <w:i w:val="0"/>
                <w:strike w:val="0"/>
                <w:color w:val="D9D9D9"/>
                <w:sz w:val="22"/>
                <w:u w:val="none"/>
              </w:rPr>
              <w:t>Interior Hardened Impact Layer</w:t>
            </w:r>
          </w:p>
        </w:tc>
        <w:tc>
          <w:tcPr>
            <w:tcW w:w="5681" w:type="dxa"/>
            <w:tcBorders>
              <w:top w:val="single" w:sz="24" w:space="0" w:shadow="0" w:frame="0" w:color="FFFFFF"/>
              <w:left w:val="single" w:sz="24" w:space="0" w:shadow="0" w:frame="0" w:color="FFFFFF"/>
              <w:bottom w:val="single" w:sz="24" w:space="0" w:shadow="0" w:frame="0" w:color="FFFFFF"/>
              <w:right w:val="single" w:sz="24" w:space="0" w:shadow="0" w:frame="0" w:color="FFFFFF"/>
            </w:tcBorders>
            <w:tcMar>
              <w:top w:w="100" w:type="dxa"/>
              <w:left w:w="100" w:type="dxa"/>
              <w:bottom w:w="100" w:type="dxa"/>
              <w:right w:w="100" w:type="dxa"/>
            </w:tcMar>
            <w:vAlign w:val="center"/>
          </w:tcPr>
          <w:p>
            <w:pPr>
              <w:pStyle w:val="P8"/>
              <w:widowControl w:val="1"/>
              <w:spacing w:lineRule="auto" w:line="288" w:before="0" w:after="0"/>
              <w:rPr>
                <w:rFonts w:ascii="Arial" w:hAnsi="Arial"/>
                <w:b w:val="0"/>
                <w:i w:val="0"/>
                <w:strike w:val="0"/>
                <w:color w:val="D9D9D9"/>
                <w:sz w:val="22"/>
                <w:u w:val="none"/>
              </w:rPr>
            </w:pPr>
            <w:r>
              <w:rPr>
                <w:rFonts w:ascii="Arial" w:hAnsi="Arial"/>
                <w:b w:val="0"/>
                <w:i w:val="0"/>
                <w:strike w:val="0"/>
                <w:color w:val="D9D9D9"/>
                <w:sz w:val="22"/>
                <w:u w:val="none"/>
              </w:rPr>
              <w:t>The interior hardened impact layer forms the primary buffer between the dispersal honeycomb and the interior layers, absorbing impact damage directly and preventing deformation of the inner hulls.</w:t>
            </w:r>
          </w:p>
        </w:tc>
      </w:tr>
      <w:tr>
        <w:trPr/>
        <w:tc>
          <w:tcPr>
            <w:tcW w:w="3911" w:type="dxa"/>
            <w:tcBorders>
              <w:top w:val="single" w:sz="24" w:space="0" w:shadow="0" w:frame="0" w:color="FFFFFF"/>
              <w:left w:val="single" w:sz="24" w:space="0" w:shadow="0" w:frame="0" w:color="FFFFFF"/>
              <w:bottom w:val="single" w:sz="24" w:space="0" w:shadow="0" w:frame="0" w:color="FFFFFF"/>
              <w:right w:val="single" w:sz="24" w:space="0" w:shadow="0" w:frame="0" w:color="FFFFFF"/>
            </w:tcBorders>
            <w:tcMar>
              <w:top w:w="100" w:type="dxa"/>
              <w:left w:w="100" w:type="dxa"/>
              <w:bottom w:w="100" w:type="dxa"/>
              <w:right w:w="100" w:type="dxa"/>
            </w:tcMar>
            <w:vAlign w:val="center"/>
          </w:tcPr>
          <w:p>
            <w:pPr>
              <w:pStyle w:val="P8"/>
              <w:widowControl w:val="1"/>
              <w:spacing w:lineRule="auto" w:line="288" w:before="0" w:after="0"/>
              <w:rPr>
                <w:rFonts w:ascii="Arial" w:hAnsi="Arial"/>
                <w:b w:val="1"/>
                <w:i w:val="0"/>
                <w:strike w:val="0"/>
                <w:color w:val="D9D9D9"/>
                <w:sz w:val="22"/>
                <w:u w:val="none"/>
              </w:rPr>
            </w:pPr>
            <w:r>
              <w:rPr>
                <w:rFonts w:ascii="Arial" w:hAnsi="Arial"/>
                <w:b w:val="1"/>
                <w:i w:val="0"/>
                <w:strike w:val="0"/>
                <w:color w:val="D9D9D9"/>
                <w:sz w:val="22"/>
                <w:u w:val="none"/>
              </w:rPr>
              <w:t>Modular Mesh Composite Binder and Breach Sealant Buffer</w:t>
            </w:r>
          </w:p>
        </w:tc>
        <w:tc>
          <w:tcPr>
            <w:tcW w:w="5681" w:type="dxa"/>
            <w:tcBorders>
              <w:top w:val="single" w:sz="24" w:space="0" w:shadow="0" w:frame="0" w:color="FFFFFF"/>
              <w:left w:val="single" w:sz="24" w:space="0" w:shadow="0" w:frame="0" w:color="FFFFFF"/>
              <w:bottom w:val="single" w:sz="24" w:space="0" w:shadow="0" w:frame="0" w:color="FFFFFF"/>
              <w:right w:val="single" w:sz="24" w:space="0" w:shadow="0" w:frame="0" w:color="FFFFFF"/>
            </w:tcBorders>
            <w:tcMar>
              <w:top w:w="100" w:type="dxa"/>
              <w:left w:w="100" w:type="dxa"/>
              <w:bottom w:w="100" w:type="dxa"/>
              <w:right w:w="100" w:type="dxa"/>
            </w:tcMar>
            <w:vAlign w:val="center"/>
          </w:tcPr>
          <w:p>
            <w:pPr>
              <w:pStyle w:val="P8"/>
              <w:widowControl w:val="1"/>
              <w:spacing w:lineRule="auto" w:line="288" w:before="0" w:after="0"/>
              <w:rPr>
                <w:rFonts w:ascii="Arial" w:hAnsi="Arial"/>
                <w:b w:val="0"/>
                <w:i w:val="0"/>
                <w:strike w:val="0"/>
                <w:color w:val="D9D9D9"/>
                <w:sz w:val="22"/>
                <w:u w:val="none"/>
              </w:rPr>
            </w:pPr>
            <w:r>
              <w:rPr>
                <w:rFonts w:ascii="Arial" w:hAnsi="Arial"/>
                <w:b w:val="0"/>
                <w:i w:val="0"/>
                <w:strike w:val="0"/>
                <w:color w:val="D9D9D9"/>
                <w:sz w:val="22"/>
                <w:u w:val="none"/>
              </w:rPr>
              <w:t>Binding the interior layers together and protecting the buffer gel, this flexible composite mesh layer incorporates resin sealant packets which, on puncture, combine externally to weld together small breaches and prevent further structural damage.</w:t>
            </w:r>
          </w:p>
        </w:tc>
      </w:tr>
      <w:tr>
        <w:trPr/>
        <w:tc>
          <w:tcPr>
            <w:tcW w:w="3911" w:type="dxa"/>
            <w:tcBorders>
              <w:top w:val="single" w:sz="24" w:space="0" w:shadow="0" w:frame="0" w:color="FFFFFF"/>
              <w:left w:val="single" w:sz="24" w:space="0" w:shadow="0" w:frame="0" w:color="FFFFFF"/>
              <w:bottom w:val="single" w:sz="24" w:space="0" w:shadow="0" w:frame="0" w:color="FFFFFF"/>
              <w:right w:val="single" w:sz="24" w:space="0" w:shadow="0" w:frame="0" w:color="FFFFFF"/>
            </w:tcBorders>
            <w:tcMar>
              <w:top w:w="100" w:type="dxa"/>
              <w:left w:w="100" w:type="dxa"/>
              <w:bottom w:w="100" w:type="dxa"/>
              <w:right w:w="100" w:type="dxa"/>
            </w:tcMar>
            <w:vAlign w:val="center"/>
          </w:tcPr>
          <w:p>
            <w:pPr>
              <w:pStyle w:val="P8"/>
              <w:widowControl w:val="1"/>
              <w:spacing w:lineRule="auto" w:line="288" w:before="0" w:after="0"/>
              <w:rPr>
                <w:rFonts w:ascii="Arial" w:hAnsi="Arial"/>
                <w:b w:val="1"/>
                <w:i w:val="0"/>
                <w:strike w:val="0"/>
                <w:color w:val="D9D9D9"/>
                <w:sz w:val="22"/>
                <w:u w:val="none"/>
              </w:rPr>
            </w:pPr>
            <w:r>
              <w:rPr>
                <w:rFonts w:ascii="Arial" w:hAnsi="Arial"/>
                <w:b w:val="1"/>
                <w:i w:val="0"/>
                <w:strike w:val="0"/>
                <w:color w:val="D9D9D9"/>
                <w:sz w:val="22"/>
                <w:u w:val="none"/>
              </w:rPr>
              <w:t>Radiation Shielding and Thermal Buffer Gel Interlayer</w:t>
            </w:r>
          </w:p>
        </w:tc>
        <w:tc>
          <w:tcPr>
            <w:tcW w:w="5681" w:type="dxa"/>
            <w:tcBorders>
              <w:top w:val="single" w:sz="24" w:space="0" w:shadow="0" w:frame="0" w:color="FFFFFF"/>
              <w:left w:val="single" w:sz="24" w:space="0" w:shadow="0" w:frame="0" w:color="FFFFFF"/>
              <w:bottom w:val="single" w:sz="24" w:space="0" w:shadow="0" w:frame="0" w:color="FFFFFF"/>
              <w:right w:val="single" w:sz="24" w:space="0" w:shadow="0" w:frame="0" w:color="FFFFFF"/>
            </w:tcBorders>
            <w:tcMar>
              <w:top w:w="100" w:type="dxa"/>
              <w:left w:w="100" w:type="dxa"/>
              <w:bottom w:w="100" w:type="dxa"/>
              <w:right w:w="100" w:type="dxa"/>
            </w:tcMar>
            <w:vAlign w:val="center"/>
          </w:tcPr>
          <w:p>
            <w:pPr>
              <w:pStyle w:val="P8"/>
              <w:widowControl w:val="1"/>
              <w:spacing w:lineRule="auto" w:line="288" w:before="0" w:after="0"/>
              <w:rPr>
                <w:rFonts w:ascii="Arial" w:hAnsi="Arial"/>
                <w:b w:val="0"/>
                <w:i w:val="0"/>
                <w:strike w:val="0"/>
                <w:color w:val="D9D9D9"/>
                <w:sz w:val="22"/>
                <w:u w:val="none"/>
              </w:rPr>
            </w:pPr>
            <w:r>
              <w:rPr>
                <w:rFonts w:ascii="Arial" w:hAnsi="Arial"/>
                <w:b w:val="0"/>
                <w:i w:val="0"/>
                <w:strike w:val="0"/>
                <w:color w:val="D9D9D9"/>
                <w:sz w:val="22"/>
                <w:u w:val="none"/>
              </w:rPr>
              <w:t>A thick layer of radiation shielding gel forms the primary interlayer of crew protection and life support preservation, as well as an additional layer of thermal conductivity to further protect against energy weaponry and transfer excess heat to the radiators.</w:t>
            </w:r>
          </w:p>
        </w:tc>
      </w:tr>
      <w:tr>
        <w:trPr/>
        <w:tc>
          <w:tcPr>
            <w:tcW w:w="3911" w:type="dxa"/>
            <w:tcBorders>
              <w:top w:val="single" w:sz="24" w:space="0" w:shadow="0" w:frame="0" w:color="FFFFFF"/>
              <w:left w:val="single" w:sz="24" w:space="0" w:shadow="0" w:frame="0" w:color="FFFFFF"/>
              <w:bottom w:val="single" w:sz="24" w:space="0" w:shadow="0" w:frame="0" w:color="FFFFFF"/>
              <w:right w:val="single" w:sz="24" w:space="0" w:shadow="0" w:frame="0" w:color="FFFFFF"/>
            </w:tcBorders>
            <w:tcMar>
              <w:top w:w="100" w:type="dxa"/>
              <w:left w:w="100" w:type="dxa"/>
              <w:bottom w:w="100" w:type="dxa"/>
              <w:right w:w="100" w:type="dxa"/>
            </w:tcMar>
            <w:vAlign w:val="center"/>
          </w:tcPr>
          <w:p>
            <w:pPr>
              <w:pStyle w:val="P8"/>
              <w:widowControl w:val="1"/>
              <w:spacing w:lineRule="auto" w:line="288" w:before="0" w:after="0"/>
              <w:rPr>
                <w:rFonts w:ascii="Arial" w:hAnsi="Arial"/>
                <w:b w:val="1"/>
                <w:i w:val="0"/>
                <w:strike w:val="0"/>
                <w:color w:val="D9D9D9"/>
                <w:sz w:val="22"/>
                <w:u w:val="none"/>
              </w:rPr>
            </w:pPr>
            <w:r>
              <w:rPr>
                <w:rFonts w:ascii="Arial" w:hAnsi="Arial"/>
                <w:b w:val="1"/>
                <w:i w:val="0"/>
                <w:strike w:val="0"/>
                <w:color w:val="D9D9D9"/>
                <w:sz w:val="22"/>
                <w:u w:val="none"/>
              </w:rPr>
              <w:t>Interior Surfacing layer</w:t>
            </w:r>
          </w:p>
        </w:tc>
        <w:tc>
          <w:tcPr>
            <w:tcW w:w="5681" w:type="dxa"/>
            <w:tcBorders>
              <w:top w:val="single" w:sz="24" w:space="0" w:shadow="0" w:frame="0" w:color="FFFFFF"/>
              <w:left w:val="single" w:sz="24" w:space="0" w:shadow="0" w:frame="0" w:color="FFFFFF"/>
              <w:bottom w:val="single" w:sz="24" w:space="0" w:shadow="0" w:frame="0" w:color="FFFFFF"/>
              <w:right w:val="single" w:sz="24" w:space="0" w:shadow="0" w:frame="0" w:color="FFFFFF"/>
            </w:tcBorders>
            <w:tcMar>
              <w:top w:w="100" w:type="dxa"/>
              <w:left w:w="100" w:type="dxa"/>
              <w:bottom w:w="100" w:type="dxa"/>
              <w:right w:w="100" w:type="dxa"/>
            </w:tcMar>
            <w:vAlign w:val="center"/>
          </w:tcPr>
          <w:p>
            <w:pPr>
              <w:pStyle w:val="P8"/>
              <w:widowControl w:val="1"/>
              <w:spacing w:lineRule="auto" w:line="288" w:before="0" w:after="0"/>
              <w:rPr>
                <w:rFonts w:ascii="Arial" w:hAnsi="Arial"/>
                <w:b w:val="0"/>
                <w:i w:val="0"/>
                <w:strike w:val="0"/>
                <w:color w:val="D9D9D9"/>
                <w:sz w:val="22"/>
                <w:u w:val="none"/>
              </w:rPr>
            </w:pPr>
            <w:r>
              <w:rPr>
                <w:rFonts w:ascii="Arial" w:hAnsi="Arial"/>
                <w:b w:val="0"/>
                <w:i w:val="0"/>
                <w:strike w:val="0"/>
                <w:color w:val="D9D9D9"/>
                <w:sz w:val="22"/>
                <w:u w:val="none"/>
              </w:rPr>
              <w:t>The final layer, the interior surface, is the direct and variable plating on the internal crew access points. Although this is often separated significantly from the inhabited chambers (as in the elevators) it is the layer most familiar and accessible, and contains most infrastructural connectivity.</w:t>
            </w:r>
          </w:p>
        </w:tc>
      </w:tr>
    </w:tbl>
    <w:p>
      <w:pPr>
        <w:pStyle w:val="P3"/>
        <w:widowControl w:val="1"/>
        <w:spacing w:lineRule="auto" w:line="331" w:before="0" w:after="0"/>
        <w:jc w:val="both"/>
      </w:pP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ist_20_Contents"/>
    <w:basedOn w:val="P1"/>
    <w:pPr>
      <w:widowControl w:val="1"/>
      <w:ind w:firstLine="0" w:left="567" w:right="0"/>
    </w:pPr>
    <w:rPr/>
  </w:style>
  <w:style w:type="paragraph" w:styleId="P8">
    <w:name w:val="Table_20_Contents"/>
    <w:basedOn w:val="P1"/>
    <w:pPr>
      <w:widowControl w:val="1"/>
      <w:suppressLineNumbers w:val="1"/>
    </w:pPr>
    <w:rPr/>
  </w:style>
  <w:style w:type="paragraph" w:styleId="P9">
    <w:name w:val="Table_20_Heading"/>
    <w:basedOn w:val="P8"/>
    <w:pPr>
      <w:widowControl w:val="1"/>
      <w:suppressLineNumbers w:val="1"/>
      <w:jc w:val="center"/>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note_20_Symbol"/>
    <w:basedOn w:val="C0"/>
    <w:rPr/>
  </w:style>
  <w:style w:type="character" w:styleId="C4">
    <w:name w:val="Endnote_20_Symbol"/>
    <w:basedOn w:val="C0"/>
    <w:rPr/>
  </w:style>
  <w:style w:type="character" w:styleId="C5">
    <w:name w:val="Internet_20_link"/>
    <w:basedOn w:val="C0"/>
    <w:rPr>
      <w:color w:val="000080"/>
      <w:u w:val="single" w:color="000080"/>
    </w:rPr>
  </w:style>
  <w:style w:type="character" w:styleId="C6">
    <w:name w:val="Visited_20_Internet_20_Link"/>
    <w:basedOn w:val="C0"/>
    <w:rPr>
      <w:color w:val="800000"/>
      <w:u w:val="single" w:color="80000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2019-12-24T01:14:55Z</dcterms:created>
  <cp:lastModifiedBy>PIXELTAB-ULTD\Pixel</cp:lastModifiedBy>
  <dcterms:modified xsi:type="dcterms:W3CDTF">2019-12-24T02:03:09Z</dcterms:modified>
  <cp:revision>2</cp:revision>
</cp:coreProperties>
</file>