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B155EF9" Type="http://schemas.openxmlformats.org/officeDocument/2006/relationships/officeDocument" Target="/word/document.xml" /><Relationship Id="coreR4B155E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3640e40c-7fff-4682-72"/>
      <w:bookmarkEnd w:id="0"/>
      <w:r>
        <w:rPr>
          <w:rFonts w:ascii="Arial" w:hAnsi="Arial"/>
          <w:b w:val="1"/>
          <w:i w:val="0"/>
          <w:color w:val="D9D9D9"/>
          <w:sz w:val="24"/>
          <w:u w:val="single" w:color="D9D9D9"/>
        </w:rPr>
        <w:t>Olkis</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Olkis is the first planet in the Ahmde system, and is a small terrestrial world covered in multiple layers of incredibly dense gases. Light is incapable of reaching the surface as a result, leaving a dark, lava-ridden world underneath a cover of extremely hot gases. The resulting pressure is effectively unsurvivable as a result, though early drives for exploration led to a few orbital structures being established around Olkis. Once the technology of space elevators were refined, a lengthy construction project was started, with the end result being a singular space elevator leading to the underground of the planet. There exists no other way of getting onto or away from the planet’s surface outside of this elevator, and this inherent security combined with the planet’s lack of resources and life sustaining capabilities has made it into a black site. The current population consists of one million Gesan who are all under contracts of secrecy. </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7</cp:revision>
</cp:coreProperties>
</file>