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Ubuntu" w:cs="Ubuntu" w:eastAsia="Ubuntu" w:hAnsi="Ubuntu"/>
          <w:b w:val="1"/>
          <w:color w:val="1c1c19"/>
          <w:sz w:val="28"/>
          <w:szCs w:val="28"/>
        </w:rPr>
      </w:pPr>
      <w:r w:rsidDel="00000000" w:rsidR="00000000" w:rsidRPr="00000000">
        <w:rPr>
          <w:rFonts w:ascii="Ubuntu" w:cs="Ubuntu" w:eastAsia="Ubuntu" w:hAnsi="Ubuntu"/>
          <w:b w:val="1"/>
          <w:color w:val="1c1c19"/>
          <w:sz w:val="28"/>
          <w:szCs w:val="28"/>
          <w:rtl w:val="0"/>
        </w:rPr>
        <w:t xml:space="preserve">LAB </w:t>
      </w:r>
      <w:r w:rsidDel="00000000" w:rsidR="00000000" w:rsidRPr="00000000">
        <w:rPr>
          <w:rFonts w:ascii="Ubuntu" w:cs="Ubuntu" w:eastAsia="Ubuntu" w:hAnsi="Ubuntu"/>
          <w:b w:val="1"/>
          <w:color w:val="ff8818"/>
          <w:sz w:val="28"/>
          <w:szCs w:val="28"/>
          <w:rtl w:val="0"/>
        </w:rPr>
        <w:t xml:space="preserve">3</w:t>
      </w:r>
      <w:r w:rsidDel="00000000" w:rsidR="00000000" w:rsidRPr="00000000">
        <w:rPr>
          <w:rFonts w:ascii="Ubuntu" w:cs="Ubuntu" w:eastAsia="Ubuntu" w:hAnsi="Ubuntu"/>
          <w:b w:val="1"/>
          <w:color w:val="e72f7f"/>
          <w:sz w:val="28"/>
          <w:szCs w:val="28"/>
          <w:rtl w:val="0"/>
        </w:rPr>
        <w:t xml:space="preserve">6</w:t>
      </w:r>
      <w:r w:rsidDel="00000000" w:rsidR="00000000" w:rsidRPr="00000000">
        <w:rPr>
          <w:rFonts w:ascii="Ubuntu" w:cs="Ubuntu" w:eastAsia="Ubuntu" w:hAnsi="Ubuntu"/>
          <w:b w:val="1"/>
          <w:color w:val="112bda"/>
          <w:sz w:val="28"/>
          <w:szCs w:val="28"/>
          <w:rtl w:val="0"/>
        </w:rPr>
        <w:t xml:space="preserve">5</w:t>
      </w:r>
      <w:r w:rsidDel="00000000" w:rsidR="00000000" w:rsidRPr="00000000">
        <w:rPr>
          <w:rFonts w:ascii="Ubuntu" w:cs="Ubuntu" w:eastAsia="Ubuntu" w:hAnsi="Ubuntu"/>
          <w:b w:val="1"/>
          <w:color w:val="1c1c19"/>
          <w:sz w:val="28"/>
          <w:szCs w:val="28"/>
          <w:rtl w:val="0"/>
        </w:rPr>
        <w:t xml:space="preserve"> - Formação </w:t>
      </w:r>
      <w:r w:rsidDel="00000000" w:rsidR="00000000" w:rsidRPr="00000000">
        <w:rPr>
          <w:rFonts w:ascii="Ubuntu" w:cs="Ubuntu" w:eastAsia="Ubuntu" w:hAnsi="Ubuntu"/>
          <w:b w:val="1"/>
          <w:color w:val="ff8818"/>
          <w:sz w:val="28"/>
          <w:szCs w:val="28"/>
          <w:rtl w:val="0"/>
        </w:rPr>
        <w:t xml:space="preserve">D</w:t>
      </w:r>
      <w:r w:rsidDel="00000000" w:rsidR="00000000" w:rsidRPr="00000000">
        <w:rPr>
          <w:rFonts w:ascii="Ubuntu" w:cs="Ubuntu" w:eastAsia="Ubuntu" w:hAnsi="Ubuntu"/>
          <w:b w:val="1"/>
          <w:color w:val="e72f7f"/>
          <w:sz w:val="28"/>
          <w:szCs w:val="28"/>
          <w:rtl w:val="0"/>
        </w:rPr>
        <w:t xml:space="preserve">E</w:t>
      </w:r>
      <w:r w:rsidDel="00000000" w:rsidR="00000000" w:rsidRPr="00000000">
        <w:rPr>
          <w:rFonts w:ascii="Ubuntu" w:cs="Ubuntu" w:eastAsia="Ubuntu" w:hAnsi="Ubuntu"/>
          <w:b w:val="1"/>
          <w:color w:val="112bda"/>
          <w:sz w:val="28"/>
          <w:szCs w:val="28"/>
          <w:rtl w:val="0"/>
        </w:rPr>
        <w:t xml:space="preserve">V</w:t>
      </w:r>
      <w:r w:rsidDel="00000000" w:rsidR="00000000" w:rsidRPr="00000000">
        <w:rPr>
          <w:rFonts w:ascii="Ubuntu" w:cs="Ubuntu" w:eastAsia="Ubuntu" w:hAnsi="Ubuntu"/>
          <w:b w:val="1"/>
          <w:color w:val="1c1c19"/>
          <w:sz w:val="28"/>
          <w:szCs w:val="28"/>
          <w:rtl w:val="0"/>
        </w:rPr>
        <w:t xml:space="preserve">inHouse</w:t>
      </w:r>
      <w:r w:rsidDel="00000000" w:rsidR="00000000" w:rsidRPr="00000000">
        <w:rPr>
          <w:rFonts w:ascii="Ubuntu" w:cs="Ubuntu" w:eastAsia="Ubuntu" w:hAnsi="Ubuntu"/>
          <w:b w:val="1"/>
          <w:color w:val="1c1c19"/>
          <w:sz w:val="28"/>
          <w:szCs w:val="28"/>
          <w:rtl w:val="0"/>
        </w:rPr>
        <w:t xml:space="preserve"> Docentes</w:t>
      </w:r>
    </w:p>
    <w:p w:rsidR="00000000" w:rsidDel="00000000" w:rsidP="00000000" w:rsidRDefault="00000000" w:rsidRPr="00000000" w14:paraId="00000002">
      <w:pPr>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03">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Bruno Andrade</w:t>
      </w:r>
    </w:p>
    <w:p w:rsidR="00000000" w:rsidDel="00000000" w:rsidP="00000000" w:rsidRDefault="00000000" w:rsidRPr="00000000" w14:paraId="00000004">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José Ricardo Maçaneiro</w:t>
      </w:r>
    </w:p>
    <w:p w:rsidR="00000000" w:rsidDel="00000000" w:rsidP="00000000" w:rsidRDefault="00000000" w:rsidRPr="00000000" w14:paraId="00000005">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Lucas Naspolini</w:t>
      </w:r>
    </w:p>
    <w:p w:rsidR="00000000" w:rsidDel="00000000" w:rsidP="00000000" w:rsidRDefault="00000000" w:rsidRPr="00000000" w14:paraId="00000006">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Sergio Luiz da Silveira</w:t>
      </w:r>
    </w:p>
    <w:p w:rsidR="00000000" w:rsidDel="00000000" w:rsidP="00000000" w:rsidRDefault="00000000" w:rsidRPr="00000000" w14:paraId="00000007">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Thaynara de Jesus Lima</w:t>
      </w:r>
    </w:p>
    <w:p w:rsidR="00000000" w:rsidDel="00000000" w:rsidP="00000000" w:rsidRDefault="00000000" w:rsidRPr="00000000" w14:paraId="00000008">
      <w:pPr>
        <w:pStyle w:val="Title"/>
        <w:rPr>
          <w:color w:val="ff8818"/>
          <w:sz w:val="40"/>
          <w:szCs w:val="40"/>
        </w:rPr>
      </w:pPr>
      <w:bookmarkStart w:colFirst="0" w:colLast="0" w:name="_elfmtwgn2q6o" w:id="0"/>
      <w:bookmarkEnd w:id="0"/>
      <w:r w:rsidDel="00000000" w:rsidR="00000000" w:rsidRPr="00000000">
        <w:rPr>
          <w:rtl w:val="0"/>
        </w:rPr>
      </w:r>
    </w:p>
    <w:p w:rsidR="00000000" w:rsidDel="00000000" w:rsidP="00000000" w:rsidRDefault="00000000" w:rsidRPr="00000000" w14:paraId="00000009">
      <w:pPr>
        <w:pStyle w:val="Title"/>
        <w:rPr>
          <w:color w:val="ff8818"/>
          <w:sz w:val="40"/>
          <w:szCs w:val="40"/>
        </w:rPr>
      </w:pPr>
      <w:bookmarkStart w:colFirst="0" w:colLast="0" w:name="_bltlqnl2n5rd" w:id="1"/>
      <w:bookmarkEnd w:id="1"/>
      <w:r w:rsidDel="00000000" w:rsidR="00000000" w:rsidRPr="00000000">
        <w:rPr>
          <w:rtl w:val="0"/>
        </w:rPr>
      </w:r>
    </w:p>
    <w:p w:rsidR="00000000" w:rsidDel="00000000" w:rsidP="00000000" w:rsidRDefault="00000000" w:rsidRPr="00000000" w14:paraId="0000000A">
      <w:pPr>
        <w:pStyle w:val="Title"/>
        <w:rPr>
          <w:color w:val="ff8818"/>
          <w:sz w:val="40"/>
          <w:szCs w:val="40"/>
        </w:rPr>
      </w:pPr>
      <w:bookmarkStart w:colFirst="0" w:colLast="0" w:name="_xg7oaz9l3as2" w:id="2"/>
      <w:bookmarkEnd w:id="2"/>
      <w:r w:rsidDel="00000000" w:rsidR="00000000" w:rsidRPr="00000000">
        <w:rPr>
          <w:rtl w:val="0"/>
        </w:rPr>
      </w:r>
    </w:p>
    <w:p w:rsidR="00000000" w:rsidDel="00000000" w:rsidP="00000000" w:rsidRDefault="00000000" w:rsidRPr="00000000" w14:paraId="0000000B">
      <w:pPr>
        <w:pStyle w:val="Title"/>
        <w:rPr>
          <w:color w:val="ff8818"/>
          <w:sz w:val="40"/>
          <w:szCs w:val="40"/>
        </w:rPr>
      </w:pPr>
      <w:bookmarkStart w:colFirst="0" w:colLast="0" w:name="_csszuuvqma4z" w:id="3"/>
      <w:bookmarkEnd w:id="3"/>
      <w:r w:rsidDel="00000000" w:rsidR="00000000" w:rsidRPr="00000000">
        <w:rPr>
          <w:rtl w:val="0"/>
        </w:rPr>
      </w:r>
    </w:p>
    <w:p w:rsidR="00000000" w:rsidDel="00000000" w:rsidP="00000000" w:rsidRDefault="00000000" w:rsidRPr="00000000" w14:paraId="0000000C">
      <w:pPr>
        <w:pStyle w:val="Title"/>
        <w:rPr>
          <w:color w:val="ff8818"/>
          <w:sz w:val="40"/>
          <w:szCs w:val="40"/>
        </w:rPr>
      </w:pPr>
      <w:bookmarkStart w:colFirst="0" w:colLast="0" w:name="_wz95ukw40gp8" w:id="4"/>
      <w:bookmarkEnd w:id="4"/>
      <w:r w:rsidDel="00000000" w:rsidR="00000000" w:rsidRPr="00000000">
        <w:rPr>
          <w:rtl w:val="0"/>
        </w:rPr>
      </w:r>
    </w:p>
    <w:p w:rsidR="00000000" w:rsidDel="00000000" w:rsidP="00000000" w:rsidRDefault="00000000" w:rsidRPr="00000000" w14:paraId="0000000D">
      <w:pPr>
        <w:pStyle w:val="Title"/>
        <w:rPr>
          <w:color w:val="ff8818"/>
          <w:sz w:val="40"/>
          <w:szCs w:val="40"/>
        </w:rPr>
      </w:pPr>
      <w:bookmarkStart w:colFirst="0" w:colLast="0" w:name="_r1inh1k0pokj" w:id="5"/>
      <w:bookmarkEnd w:id="5"/>
      <w:r w:rsidDel="00000000" w:rsidR="00000000" w:rsidRPr="00000000">
        <w:rPr>
          <w:rtl w:val="0"/>
        </w:rPr>
      </w:r>
    </w:p>
    <w:p w:rsidR="00000000" w:rsidDel="00000000" w:rsidP="00000000" w:rsidRDefault="00000000" w:rsidRPr="00000000" w14:paraId="0000000E">
      <w:pPr>
        <w:pStyle w:val="Title"/>
        <w:rPr>
          <w:color w:val="ff8818"/>
          <w:sz w:val="40"/>
          <w:szCs w:val="40"/>
        </w:rPr>
      </w:pPr>
      <w:bookmarkStart w:colFirst="0" w:colLast="0" w:name="_v1lm05tjmxf1" w:id="6"/>
      <w:bookmarkEnd w:id="6"/>
      <w:r w:rsidDel="00000000" w:rsidR="00000000" w:rsidRPr="00000000">
        <w:rPr>
          <w:rtl w:val="0"/>
        </w:rPr>
      </w:r>
    </w:p>
    <w:p w:rsidR="00000000" w:rsidDel="00000000" w:rsidP="00000000" w:rsidRDefault="00000000" w:rsidRPr="00000000" w14:paraId="0000000F">
      <w:pPr>
        <w:pStyle w:val="Title"/>
        <w:rPr>
          <w:color w:val="ff8818"/>
          <w:sz w:val="40"/>
          <w:szCs w:val="40"/>
        </w:rPr>
      </w:pPr>
      <w:bookmarkStart w:colFirst="0" w:colLast="0" w:name="_puryxydnuue5" w:id="7"/>
      <w:bookmarkEnd w:id="7"/>
      <w:r w:rsidDel="00000000" w:rsidR="00000000" w:rsidRPr="00000000">
        <w:rPr>
          <w:rtl w:val="0"/>
        </w:rPr>
      </w:r>
    </w:p>
    <w:p w:rsidR="00000000" w:rsidDel="00000000" w:rsidP="00000000" w:rsidRDefault="00000000" w:rsidRPr="00000000" w14:paraId="00000010">
      <w:pPr>
        <w:pStyle w:val="Title"/>
        <w:rPr>
          <w:color w:val="ff8818"/>
          <w:sz w:val="40"/>
          <w:szCs w:val="40"/>
        </w:rPr>
      </w:pPr>
      <w:bookmarkStart w:colFirst="0" w:colLast="0" w:name="_t768ro4fq85i" w:id="8"/>
      <w:bookmarkEnd w:id="8"/>
      <w:r w:rsidDel="00000000" w:rsidR="00000000" w:rsidRPr="00000000">
        <w:rPr>
          <w:rtl w:val="0"/>
        </w:rPr>
      </w:r>
    </w:p>
    <w:p w:rsidR="00000000" w:rsidDel="00000000" w:rsidP="00000000" w:rsidRDefault="00000000" w:rsidRPr="00000000" w14:paraId="00000011">
      <w:pPr>
        <w:spacing w:line="240" w:lineRule="auto"/>
        <w:jc w:val="center"/>
        <w:rPr>
          <w:rFonts w:ascii="Ubuntu" w:cs="Ubuntu" w:eastAsia="Ubuntu" w:hAnsi="Ubuntu"/>
          <w:b w:val="1"/>
          <w:color w:val="1c1c19"/>
          <w:sz w:val="30"/>
          <w:szCs w:val="30"/>
        </w:rPr>
      </w:pPr>
      <w:r w:rsidDel="00000000" w:rsidR="00000000" w:rsidRPr="00000000">
        <w:rPr>
          <w:rFonts w:ascii="Ubuntu" w:cs="Ubuntu" w:eastAsia="Ubuntu" w:hAnsi="Ubuntu"/>
          <w:b w:val="1"/>
          <w:color w:val="1c1c19"/>
          <w:sz w:val="30"/>
          <w:szCs w:val="30"/>
          <w:rtl w:val="0"/>
        </w:rPr>
        <w:t xml:space="preserve">Portfólio de Produções</w:t>
      </w:r>
    </w:p>
    <w:p w:rsidR="00000000" w:rsidDel="00000000" w:rsidP="00000000" w:rsidRDefault="00000000" w:rsidRPr="00000000" w14:paraId="00000012">
      <w:pPr>
        <w:spacing w:line="240" w:lineRule="auto"/>
        <w:jc w:val="center"/>
        <w:rPr>
          <w:rFonts w:ascii="Ubuntu" w:cs="Ubuntu" w:eastAsia="Ubuntu" w:hAnsi="Ubuntu"/>
          <w:color w:val="1c1c19"/>
          <w:sz w:val="30"/>
          <w:szCs w:val="30"/>
        </w:rPr>
      </w:pPr>
      <w:r w:rsidDel="00000000" w:rsidR="00000000" w:rsidRPr="00000000">
        <w:rPr>
          <w:rFonts w:ascii="Ubuntu" w:cs="Ubuntu" w:eastAsia="Ubuntu" w:hAnsi="Ubuntu"/>
          <w:color w:val="1c1c19"/>
          <w:sz w:val="30"/>
          <w:szCs w:val="30"/>
          <w:rtl w:val="0"/>
        </w:rPr>
        <w:t xml:space="preserve">do Curso de Desenvolvimento de Sistemas SENAI</w:t>
      </w:r>
    </w:p>
    <w:p w:rsidR="00000000" w:rsidDel="00000000" w:rsidP="00000000" w:rsidRDefault="00000000" w:rsidRPr="00000000" w14:paraId="00000013">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4">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5">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7">
      <w:pPr>
        <w:pStyle w:val="Title"/>
        <w:rPr>
          <w:color w:val="ff8818"/>
          <w:sz w:val="40"/>
          <w:szCs w:val="40"/>
        </w:rPr>
      </w:pPr>
      <w:bookmarkStart w:colFirst="0" w:colLast="0" w:name="_q3bkc7tvo2wj" w:id="9"/>
      <w:bookmarkEnd w:id="9"/>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rPr>
          <w:color w:val="ff8818"/>
          <w:sz w:val="40"/>
          <w:szCs w:val="40"/>
        </w:rPr>
      </w:pPr>
      <w:bookmarkStart w:colFirst="0" w:colLast="0" w:name="_28x0ofawvvbq" w:id="10"/>
      <w:bookmarkEnd w:id="10"/>
      <w:r w:rsidDel="00000000" w:rsidR="00000000" w:rsidRPr="00000000">
        <w:rPr>
          <w:rtl w:val="0"/>
        </w:rPr>
      </w:r>
    </w:p>
    <w:p w:rsidR="00000000" w:rsidDel="00000000" w:rsidP="00000000" w:rsidRDefault="00000000" w:rsidRPr="00000000" w14:paraId="0000001A">
      <w:pPr>
        <w:pStyle w:val="Title"/>
        <w:rPr>
          <w:color w:val="ff8818"/>
          <w:sz w:val="40"/>
          <w:szCs w:val="40"/>
        </w:rPr>
      </w:pPr>
      <w:bookmarkStart w:colFirst="0" w:colLast="0" w:name="_6bzywqv3hzqy" w:id="11"/>
      <w:bookmarkEnd w:id="11"/>
      <w:r w:rsidDel="00000000" w:rsidR="00000000" w:rsidRPr="00000000">
        <w:rPr>
          <w:rtl w:val="0"/>
        </w:rPr>
      </w:r>
    </w:p>
    <w:p w:rsidR="00000000" w:rsidDel="00000000" w:rsidP="00000000" w:rsidRDefault="00000000" w:rsidRPr="00000000" w14:paraId="0000001B">
      <w:pPr>
        <w:pStyle w:val="Title"/>
        <w:rPr>
          <w:color w:val="ff8818"/>
          <w:sz w:val="40"/>
          <w:szCs w:val="40"/>
        </w:rPr>
      </w:pPr>
      <w:bookmarkStart w:colFirst="0" w:colLast="0" w:name="_hivuj123dvdc" w:id="12"/>
      <w:bookmarkEnd w:id="12"/>
      <w:r w:rsidDel="00000000" w:rsidR="00000000" w:rsidRPr="00000000">
        <w:rPr>
          <w:rtl w:val="0"/>
        </w:rPr>
      </w:r>
    </w:p>
    <w:p w:rsidR="00000000" w:rsidDel="00000000" w:rsidP="00000000" w:rsidRDefault="00000000" w:rsidRPr="00000000" w14:paraId="0000001C">
      <w:pPr>
        <w:pStyle w:val="Title"/>
        <w:rPr>
          <w:color w:val="ff8818"/>
          <w:sz w:val="40"/>
          <w:szCs w:val="40"/>
        </w:rPr>
      </w:pPr>
      <w:bookmarkStart w:colFirst="0" w:colLast="0" w:name="_virur05kovgl" w:id="13"/>
      <w:bookmarkEnd w:id="13"/>
      <w:r w:rsidDel="00000000" w:rsidR="00000000" w:rsidRPr="00000000">
        <w:rPr>
          <w:rtl w:val="0"/>
        </w:rPr>
      </w:r>
    </w:p>
    <w:p w:rsidR="00000000" w:rsidDel="00000000" w:rsidP="00000000" w:rsidRDefault="00000000" w:rsidRPr="00000000" w14:paraId="0000001D">
      <w:pPr>
        <w:pStyle w:val="Title"/>
        <w:rPr>
          <w:color w:val="ff8818"/>
          <w:sz w:val="40"/>
          <w:szCs w:val="40"/>
        </w:rPr>
      </w:pPr>
      <w:bookmarkStart w:colFirst="0" w:colLast="0" w:name="_bsejcdls6dws" w:id="14"/>
      <w:bookmarkEnd w:id="14"/>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Santa Catarina</w:t>
      </w:r>
    </w:p>
    <w:p w:rsidR="00000000" w:rsidDel="00000000" w:rsidP="00000000" w:rsidRDefault="00000000" w:rsidRPr="00000000" w14:paraId="00000022">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2024</w:t>
      </w:r>
    </w:p>
    <w:p w:rsidR="00000000" w:rsidDel="00000000" w:rsidP="00000000" w:rsidRDefault="00000000" w:rsidRPr="00000000" w14:paraId="00000023">
      <w:pPr>
        <w:pStyle w:val="Heading1"/>
        <w:rPr/>
      </w:pPr>
      <w:bookmarkStart w:colFirst="0" w:colLast="0" w:name="_xa80pxa96pvy" w:id="15"/>
      <w:bookmarkEnd w:id="15"/>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a80pxa96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mf45znrgx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q0ymvf3cj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Materiais Produzidos Durante a Formação</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9e2s15k061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 Situação de Aprendizagem engajadora e inovadora</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jwmk0bwtn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Descrição</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d2rbka7c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Arquivo produzido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9kvlt28eh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Link do repositório (GitHub)</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2kuwbdt9u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Avaliação Diagnóstica</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wuvg7q7ac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Descrição</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fe3mmf3wp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Arquivo produzido</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c7gd974g1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Link do repositório (GitHub)</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rid32mj17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Avaliação Objetiva</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ehlebpgir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Descrição</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2r2wfsnr9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Arquivo produzido</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6wxsg5p6f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Link do repositório (GitHub)</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g7uhywn42w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Reflexão Geral Sobre a Trilha de Formação</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ifjgmp625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Aspectos pedagógicos e práticos do dia-a-dia da atuação docente</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o0w2et4j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Conclusão</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gmf45znrgxw5" w:id="16"/>
      <w:bookmarkEnd w:id="16"/>
      <w:r w:rsidDel="00000000" w:rsidR="00000000" w:rsidRPr="00000000">
        <w:rPr>
          <w:rtl w:val="0"/>
        </w:rPr>
        <w:t xml:space="preserve">1 Introdução</w:t>
      </w:r>
    </w:p>
    <w:p w:rsidR="00000000" w:rsidDel="00000000" w:rsidP="00000000" w:rsidRDefault="00000000" w:rsidRPr="00000000" w14:paraId="00000039">
      <w:pPr>
        <w:ind w:firstLine="720"/>
        <w:rPr/>
      </w:pPr>
      <w:r w:rsidDel="00000000" w:rsidR="00000000" w:rsidRPr="00000000">
        <w:rPr>
          <w:rtl w:val="0"/>
        </w:rPr>
        <w:t xml:space="preserve">Este portfólio tem como objetivo apresentar as produções realizadas ao longo da formação </w:t>
      </w:r>
      <w:r w:rsidDel="00000000" w:rsidR="00000000" w:rsidRPr="00000000">
        <w:rPr>
          <w:rtl w:val="0"/>
        </w:rPr>
        <w:t xml:space="preserve">DEVinHouse</w:t>
      </w:r>
      <w:r w:rsidDel="00000000" w:rsidR="00000000" w:rsidRPr="00000000">
        <w:rPr>
          <w:rtl w:val="0"/>
        </w:rPr>
        <w:t xml:space="preserve"> Docentes, refletindo sobre o processo de ensino-aprendizagem e conectando a vivência prática com os conceitos da Metodologia SENAI. O público-alvo dos materiais elaborados são os estudantes do curso Técnico de Desenvolvimento de Sistemas do SENAI, com foco na formação de competências técnicas específicas nas áreas de lógica de programação e desenvolvimento de sistemas.</w:t>
      </w:r>
    </w:p>
    <w:p w:rsidR="00000000" w:rsidDel="00000000" w:rsidP="00000000" w:rsidRDefault="00000000" w:rsidRPr="00000000" w14:paraId="0000003A">
      <w:pPr>
        <w:ind w:firstLine="720"/>
        <w:rPr/>
      </w:pPr>
      <w:r w:rsidDel="00000000" w:rsidR="00000000" w:rsidRPr="00000000">
        <w:rPr>
          <w:rtl w:val="0"/>
        </w:rPr>
        <w:t xml:space="preserve">As produções aqui descritas visam proporcionar ferramentas úteis para o processo de desenvolvimento das capacidades do perfil profissional do estudante. A metodologia aplicada integra teoria e prática, promovendo uma aprendizagem ativa que prepara os estudantes para enfrentar desafios reais no mercado de trabalho.</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pStyle w:val="Heading1"/>
        <w:rPr>
          <w:shd w:fill="fce5cd" w:val="clear"/>
        </w:rPr>
      </w:pPr>
      <w:bookmarkStart w:colFirst="0" w:colLast="0" w:name="_tq0ymvf3cjof" w:id="17"/>
      <w:bookmarkEnd w:id="17"/>
      <w:r w:rsidDel="00000000" w:rsidR="00000000" w:rsidRPr="00000000">
        <w:rPr>
          <w:rtl w:val="0"/>
        </w:rPr>
        <w:t xml:space="preserve">2 Materiais Produzidos Durante a Formação</w:t>
      </w:r>
      <w:r w:rsidDel="00000000" w:rsidR="00000000" w:rsidRPr="00000000">
        <w:rPr>
          <w:rtl w:val="0"/>
        </w:rPr>
      </w:r>
    </w:p>
    <w:p w:rsidR="00000000" w:rsidDel="00000000" w:rsidP="00000000" w:rsidRDefault="00000000" w:rsidRPr="00000000" w14:paraId="0000003D">
      <w:pPr>
        <w:pStyle w:val="Heading2"/>
        <w:rPr>
          <w:color w:val="e72f7f"/>
        </w:rPr>
      </w:pPr>
      <w:bookmarkStart w:colFirst="0" w:colLast="0" w:name="_p9e2s15k061r" w:id="18"/>
      <w:bookmarkEnd w:id="18"/>
      <w:r w:rsidDel="00000000" w:rsidR="00000000" w:rsidRPr="00000000">
        <w:rPr>
          <w:rtl w:val="0"/>
        </w:rPr>
        <w:t xml:space="preserve">2</w:t>
      </w:r>
      <w:r w:rsidDel="00000000" w:rsidR="00000000" w:rsidRPr="00000000">
        <w:rPr>
          <w:rtl w:val="0"/>
        </w:rPr>
        <w:t xml:space="preserve">.1 Situação de Aprendizagem engajadora e inovadora</w:t>
      </w:r>
      <w:r w:rsidDel="00000000" w:rsidR="00000000" w:rsidRPr="00000000">
        <w:rPr>
          <w:rtl w:val="0"/>
        </w:rPr>
      </w:r>
    </w:p>
    <w:p w:rsidR="00000000" w:rsidDel="00000000" w:rsidP="00000000" w:rsidRDefault="00000000" w:rsidRPr="00000000" w14:paraId="0000003E">
      <w:pPr>
        <w:pStyle w:val="Heading3"/>
        <w:rPr/>
      </w:pPr>
      <w:bookmarkStart w:colFirst="0" w:colLast="0" w:name="_gjwmk0bwtnrt" w:id="19"/>
      <w:bookmarkEnd w:id="19"/>
      <w:r w:rsidDel="00000000" w:rsidR="00000000" w:rsidRPr="00000000">
        <w:rPr>
          <w:rtl w:val="0"/>
        </w:rPr>
        <w:t xml:space="preserve">2</w:t>
      </w:r>
      <w:r w:rsidDel="00000000" w:rsidR="00000000" w:rsidRPr="00000000">
        <w:rPr>
          <w:rtl w:val="0"/>
        </w:rPr>
        <w:t xml:space="preserve">.1.1 Descrição</w:t>
      </w:r>
    </w:p>
    <w:p w:rsidR="00000000" w:rsidDel="00000000" w:rsidP="00000000" w:rsidRDefault="00000000" w:rsidRPr="00000000" w14:paraId="0000003F">
      <w:pPr>
        <w:ind w:firstLine="720"/>
        <w:rPr/>
      </w:pPr>
      <w:r w:rsidDel="00000000" w:rsidR="00000000" w:rsidRPr="00000000">
        <w:rPr>
          <w:rtl w:val="0"/>
        </w:rPr>
        <w:t xml:space="preserve">A situação de aprendizagem proposta visa simular um cenário de desenvolvimento de software em um ambiente de equipe, onde os estudantes têm que criar uma aplicação, utilizando Java, para gerenciamento de material educacional, organizado por tipos de arquivos como: vídeos, livros, artigos, </w:t>
      </w:r>
      <w:r w:rsidDel="00000000" w:rsidR="00000000" w:rsidRPr="00000000">
        <w:rPr>
          <w:i w:val="1"/>
          <w:rtl w:val="0"/>
        </w:rPr>
        <w:t xml:space="preserve">workshops</w:t>
      </w:r>
      <w:r w:rsidDel="00000000" w:rsidR="00000000" w:rsidRPr="00000000">
        <w:rPr>
          <w:rtl w:val="0"/>
        </w:rPr>
        <w:t xml:space="preserve"> e cursos. A aplicação deve proporcionar o contato entre usuários para negociar o empréstimo ou a troca de materiais. A estrutura inicial deve possibilitar o cadastro, o acesso, a atualização e remoção.</w:t>
      </w:r>
      <w:r w:rsidDel="00000000" w:rsidR="00000000" w:rsidRPr="00000000">
        <w:rPr>
          <w:rtl w:val="0"/>
        </w:rPr>
      </w:r>
    </w:p>
    <w:p w:rsidR="00000000" w:rsidDel="00000000" w:rsidP="00000000" w:rsidRDefault="00000000" w:rsidRPr="00000000" w14:paraId="00000040">
      <w:pPr>
        <w:pStyle w:val="Heading3"/>
        <w:rPr/>
      </w:pPr>
      <w:bookmarkStart w:colFirst="0" w:colLast="0" w:name="_w2d2rbka7cn3" w:id="20"/>
      <w:bookmarkEnd w:id="20"/>
      <w:r w:rsidDel="00000000" w:rsidR="00000000" w:rsidRPr="00000000">
        <w:rPr>
          <w:rtl w:val="0"/>
        </w:rPr>
        <w:t xml:space="preserve">2</w:t>
      </w:r>
      <w:r w:rsidDel="00000000" w:rsidR="00000000" w:rsidRPr="00000000">
        <w:rPr>
          <w:rtl w:val="0"/>
        </w:rPr>
        <w:t xml:space="preserve">.1.2 Arquivo produzido</w:t>
      </w:r>
    </w:p>
    <w:p w:rsidR="00000000" w:rsidDel="00000000" w:rsidP="00000000" w:rsidRDefault="00000000" w:rsidRPr="00000000" w14:paraId="00000041">
      <w:pPr>
        <w:rPr/>
      </w:pPr>
      <w:r w:rsidDel="00000000" w:rsidR="00000000" w:rsidRPr="00000000">
        <w:rPr>
          <w:rtl w:val="0"/>
        </w:rPr>
        <w:t xml:space="preserve">Para acesso ao documento clique </w:t>
      </w:r>
      <w:hyperlink r:id="rId6">
        <w:r w:rsidDel="00000000" w:rsidR="00000000" w:rsidRPr="00000000">
          <w:rPr>
            <w:color w:val="1155cc"/>
            <w:u w:val="single"/>
            <w:rtl w:val="0"/>
          </w:rPr>
          <w:t xml:space="preserve">aqui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rPr/>
      </w:pPr>
      <w:hyperlink r:id="rId7">
        <w:r w:rsidDel="00000000" w:rsidR="00000000" w:rsidRPr="00000000">
          <w:rPr>
            <w:color w:val="1155cc"/>
            <w:u w:val="single"/>
          </w:rPr>
          <mc:AlternateContent>
            <mc:Choice Requires="wpg">
              <w:drawing>
                <wp:inline distB="114300" distT="114300" distL="114300" distR="114300">
                  <wp:extent cx="6120000" cy="2908300"/>
                  <wp:effectExtent b="0" l="0" r="0" t="0"/>
                  <wp:docPr id="2" name=""/>
                  <a:graphic>
                    <a:graphicData uri="http://schemas.microsoft.com/office/word/2010/wordprocessingGroup">
                      <wpg:wgp>
                        <wpg:cNvGrpSpPr/>
                        <wpg:grpSpPr>
                          <a:xfrm>
                            <a:off x="152400" y="152400"/>
                            <a:ext cx="6120000" cy="2908300"/>
                            <a:chOff x="152400" y="152400"/>
                            <a:chExt cx="8717725" cy="4119975"/>
                          </a:xfrm>
                        </wpg:grpSpPr>
                        <pic:pic>
                          <pic:nvPicPr>
                            <pic:cNvPr id="3" name="Shape 3"/>
                            <pic:cNvPicPr preferRelativeResize="0"/>
                          </pic:nvPicPr>
                          <pic:blipFill>
                            <a:blip r:embed="rId8">
                              <a:alphaModFix/>
                            </a:blip>
                            <a:stretch>
                              <a:fillRect/>
                            </a:stretch>
                          </pic:blipFill>
                          <pic:spPr>
                            <a:xfrm>
                              <a:off x="152400" y="152400"/>
                              <a:ext cx="2915900" cy="4059100"/>
                            </a:xfrm>
                            <a:prstGeom prst="rect">
                              <a:avLst/>
                            </a:prstGeom>
                            <a:noFill/>
                            <a:ln>
                              <a:noFill/>
                            </a:ln>
                          </pic:spPr>
                        </pic:pic>
                        <pic:pic>
                          <pic:nvPicPr>
                            <pic:cNvPr id="4" name="Shape 4"/>
                            <pic:cNvPicPr preferRelativeResize="0"/>
                          </pic:nvPicPr>
                          <pic:blipFill>
                            <a:blip r:embed="rId9">
                              <a:alphaModFix/>
                            </a:blip>
                            <a:stretch>
                              <a:fillRect/>
                            </a:stretch>
                          </pic:blipFill>
                          <pic:spPr>
                            <a:xfrm>
                              <a:off x="3068300" y="152400"/>
                              <a:ext cx="2915900" cy="4119972"/>
                            </a:xfrm>
                            <a:prstGeom prst="rect">
                              <a:avLst/>
                            </a:prstGeom>
                            <a:noFill/>
                            <a:ln>
                              <a:noFill/>
                            </a:ln>
                          </pic:spPr>
                        </pic:pic>
                        <pic:pic>
                          <pic:nvPicPr>
                            <pic:cNvPr id="5" name="Shape 5"/>
                            <pic:cNvPicPr preferRelativeResize="0"/>
                          </pic:nvPicPr>
                          <pic:blipFill>
                            <a:blip r:embed="rId10">
                              <a:alphaModFix/>
                            </a:blip>
                            <a:stretch>
                              <a:fillRect/>
                            </a:stretch>
                          </pic:blipFill>
                          <pic:spPr>
                            <a:xfrm>
                              <a:off x="5954200" y="152400"/>
                              <a:ext cx="2915900" cy="4106792"/>
                            </a:xfrm>
                            <a:prstGeom prst="rect">
                              <a:avLst/>
                            </a:prstGeom>
                            <a:noFill/>
                            <a:ln>
                              <a:noFill/>
                            </a:ln>
                          </pic:spPr>
                        </pic:pic>
                      </wpg:wgp>
                    </a:graphicData>
                  </a:graphic>
                </wp:inline>
              </w:drawing>
            </mc:Choice>
            <mc:Fallback>
              <w:drawing>
                <wp:inline distB="114300" distT="114300" distL="114300" distR="114300">
                  <wp:extent cx="6120000" cy="2908300"/>
                  <wp:effectExtent b="0" l="0" r="0" t="0"/>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120000" cy="2908300"/>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Fonte: </w:t>
      </w:r>
      <w:r w:rsidDel="00000000" w:rsidR="00000000" w:rsidRPr="00000000">
        <w:rPr>
          <w:rtl w:val="0"/>
        </w:rPr>
        <w:t xml:space="preserve">Elaborado pelos autores.</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pStyle w:val="Heading3"/>
        <w:rPr/>
      </w:pPr>
      <w:bookmarkStart w:colFirst="0" w:colLast="0" w:name="_59kvlt28ehfo" w:id="21"/>
      <w:bookmarkEnd w:id="21"/>
      <w:r w:rsidDel="00000000" w:rsidR="00000000" w:rsidRPr="00000000">
        <w:rPr>
          <w:rtl w:val="0"/>
        </w:rPr>
        <w:t xml:space="preserve">2.1.3 Link do repositório (GitHub)</w:t>
      </w:r>
    </w:p>
    <w:p w:rsidR="00000000" w:rsidDel="00000000" w:rsidP="00000000" w:rsidRDefault="00000000" w:rsidRPr="00000000" w14:paraId="00000046">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47">
      <w:pPr>
        <w:ind w:left="0" w:firstLine="0"/>
        <w:jc w:val="left"/>
        <w:rPr/>
      </w:pPr>
      <w:r w:rsidDel="00000000" w:rsidR="00000000" w:rsidRPr="00000000">
        <w:rPr>
          <w:rtl w:val="0"/>
        </w:rPr>
        <w:t xml:space="preserve">https://github.com/DEVinHouse-Docentes/atividade-avaliativa-1-logic-in-house</w:t>
      </w:r>
      <w:r w:rsidDel="00000000" w:rsidR="00000000" w:rsidRPr="00000000">
        <w:rPr>
          <w:rtl w:val="0"/>
        </w:rPr>
      </w:r>
    </w:p>
    <w:p w:rsidR="00000000" w:rsidDel="00000000" w:rsidP="00000000" w:rsidRDefault="00000000" w:rsidRPr="00000000" w14:paraId="00000048">
      <w:pPr>
        <w:pStyle w:val="Heading2"/>
        <w:rPr/>
      </w:pPr>
      <w:bookmarkStart w:colFirst="0" w:colLast="0" w:name="_o2kuwbdt9upi" w:id="22"/>
      <w:bookmarkEnd w:id="22"/>
      <w:r w:rsidDel="00000000" w:rsidR="00000000" w:rsidRPr="00000000">
        <w:rPr>
          <w:rtl w:val="0"/>
        </w:rPr>
        <w:br w:type="textWrapping"/>
        <w:t xml:space="preserve">2</w:t>
      </w:r>
      <w:r w:rsidDel="00000000" w:rsidR="00000000" w:rsidRPr="00000000">
        <w:rPr>
          <w:rtl w:val="0"/>
        </w:rPr>
        <w:t xml:space="preserve">.2</w:t>
      </w:r>
      <w:r w:rsidDel="00000000" w:rsidR="00000000" w:rsidRPr="00000000">
        <w:rPr>
          <w:rtl w:val="0"/>
        </w:rPr>
        <w:t xml:space="preserve"> Avaliação Diagnóstica</w:t>
      </w:r>
    </w:p>
    <w:p w:rsidR="00000000" w:rsidDel="00000000" w:rsidP="00000000" w:rsidRDefault="00000000" w:rsidRPr="00000000" w14:paraId="00000049">
      <w:pPr>
        <w:pStyle w:val="Heading3"/>
        <w:rPr/>
      </w:pPr>
      <w:bookmarkStart w:colFirst="0" w:colLast="0" w:name="_iwuvg7q7aczb" w:id="23"/>
      <w:bookmarkEnd w:id="23"/>
      <w:r w:rsidDel="00000000" w:rsidR="00000000" w:rsidRPr="00000000">
        <w:rPr>
          <w:rtl w:val="0"/>
        </w:rPr>
        <w:t xml:space="preserve">2.2.1 Descrição</w:t>
      </w:r>
    </w:p>
    <w:p w:rsidR="00000000" w:rsidDel="00000000" w:rsidP="00000000" w:rsidRDefault="00000000" w:rsidRPr="00000000" w14:paraId="0000004A">
      <w:pPr>
        <w:ind w:firstLine="720"/>
        <w:rPr/>
      </w:pPr>
      <w:r w:rsidDel="00000000" w:rsidR="00000000" w:rsidRPr="00000000">
        <w:rPr>
          <w:rtl w:val="0"/>
        </w:rPr>
        <w:t xml:space="preserve">A avaliação diagnóstica proposta visa obter um perfil inicial da turma, técnico e </w:t>
      </w:r>
      <w:r w:rsidDel="00000000" w:rsidR="00000000" w:rsidRPr="00000000">
        <w:rPr>
          <w:rtl w:val="0"/>
        </w:rPr>
        <w:t xml:space="preserve">socioemocional</w:t>
      </w:r>
      <w:r w:rsidDel="00000000" w:rsidR="00000000" w:rsidRPr="00000000">
        <w:rPr>
          <w:rtl w:val="0"/>
        </w:rPr>
        <w:t xml:space="preserve">, através da dinâmica “Jogo das Capacidades”, que mistura jogo de tabuleiro e quiz. Os estudantes devem formar equipes que avançam no tabuleiro de acordo com os números que saem nos dados a cada rodada, caso acertem as perguntas. O tabuleiro e as perguntas foram criadas e customizadas utilizando a plataforma </w:t>
      </w:r>
      <w:r w:rsidDel="00000000" w:rsidR="00000000" w:rsidRPr="00000000">
        <w:rPr>
          <w:rtl w:val="0"/>
        </w:rPr>
        <w:t xml:space="preserve">Flippitty</w:t>
      </w:r>
      <w:r w:rsidDel="00000000" w:rsidR="00000000" w:rsidRPr="00000000">
        <w:rPr>
          <w:rtl w:val="0"/>
        </w:rPr>
        <w:t xml:space="preserve">. O formato dessa avaliação contempla ainda o objetivo de integrar os estudantes e gerar interações entre eles e as equipes.</w:t>
      </w:r>
      <w:r w:rsidDel="00000000" w:rsidR="00000000" w:rsidRPr="00000000">
        <w:rPr>
          <w:rtl w:val="0"/>
        </w:rPr>
      </w:r>
    </w:p>
    <w:p w:rsidR="00000000" w:rsidDel="00000000" w:rsidP="00000000" w:rsidRDefault="00000000" w:rsidRPr="00000000" w14:paraId="0000004B">
      <w:pPr>
        <w:pStyle w:val="Heading3"/>
        <w:rPr/>
      </w:pPr>
      <w:bookmarkStart w:colFirst="0" w:colLast="0" w:name="_2fe3mmf3wp6g" w:id="24"/>
      <w:bookmarkEnd w:id="24"/>
      <w:r w:rsidDel="00000000" w:rsidR="00000000" w:rsidRPr="00000000">
        <w:rPr>
          <w:rtl w:val="0"/>
        </w:rPr>
        <w:t xml:space="preserve">2.2.2 Arquivo produzido</w:t>
      </w:r>
    </w:p>
    <w:p w:rsidR="00000000" w:rsidDel="00000000" w:rsidP="00000000" w:rsidRDefault="00000000" w:rsidRPr="00000000" w14:paraId="0000004C">
      <w:pPr>
        <w:rPr/>
      </w:pPr>
      <w:r w:rsidDel="00000000" w:rsidR="00000000" w:rsidRPr="00000000">
        <w:rPr>
          <w:rtl w:val="0"/>
        </w:rPr>
      </w:r>
    </w:p>
    <w:tbl>
      <w:tblPr>
        <w:tblStyle w:val="Table1"/>
        <w:tblW w:w="96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5"/>
        <w:gridCol w:w="5085"/>
        <w:tblGridChange w:id="0">
          <w:tblGrid>
            <w:gridCol w:w="4515"/>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sz w:val="20"/>
                <w:szCs w:val="20"/>
              </w:rPr>
            </w:pPr>
            <w:r w:rsidDel="00000000" w:rsidR="00000000" w:rsidRPr="00000000">
              <w:rPr>
                <w:sz w:val="20"/>
                <w:szCs w:val="20"/>
                <w:rtl w:val="0"/>
              </w:rPr>
              <w:t xml:space="preserve">Para acessar o tabuleiro online clique </w:t>
            </w:r>
            <w:hyperlink r:id="rId12">
              <w:r w:rsidDel="00000000" w:rsidR="00000000" w:rsidRPr="00000000">
                <w:rPr>
                  <w:color w:val="1155cc"/>
                  <w:sz w:val="20"/>
                  <w:szCs w:val="20"/>
                  <w:u w:val="single"/>
                  <w:rtl w:val="0"/>
                </w:rPr>
                <w:t xml:space="preserve">aqui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sz w:val="20"/>
                <w:szCs w:val="20"/>
              </w:rPr>
            </w:pPr>
            <w:r w:rsidDel="00000000" w:rsidR="00000000" w:rsidRPr="00000000">
              <w:rPr>
                <w:sz w:val="20"/>
                <w:szCs w:val="20"/>
                <w:rtl w:val="0"/>
              </w:rPr>
              <w:t xml:space="preserve">Para acessar o documento clique </w:t>
            </w:r>
            <w:hyperlink r:id="rId13">
              <w:r w:rsidDel="00000000" w:rsidR="00000000" w:rsidRPr="00000000">
                <w:rPr>
                  <w:color w:val="1155cc"/>
                  <w:sz w:val="20"/>
                  <w:szCs w:val="20"/>
                  <w:u w:val="single"/>
                  <w:rtl w:val="0"/>
                </w:rPr>
                <w:t xml:space="preserve">aqui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pPr>
            <w:hyperlink r:id="rId14">
              <w:r w:rsidDel="00000000" w:rsidR="00000000" w:rsidRPr="00000000">
                <w:rPr>
                  <w:color w:val="1155cc"/>
                  <w:u w:val="single"/>
                </w:rPr>
                <w:drawing>
                  <wp:inline distB="114300" distT="114300" distL="114300" distR="114300">
                    <wp:extent cx="2680425" cy="2466975"/>
                    <wp:effectExtent b="0" l="0" r="0" t="0"/>
                    <wp:docPr id="4" name="image5.png"/>
                    <a:graphic>
                      <a:graphicData uri="http://schemas.openxmlformats.org/drawingml/2006/picture">
                        <pic:pic>
                          <pic:nvPicPr>
                            <pic:cNvPr id="0" name="image5.png"/>
                            <pic:cNvPicPr preferRelativeResize="0"/>
                          </pic:nvPicPr>
                          <pic:blipFill>
                            <a:blip r:embed="rId15"/>
                            <a:srcRect b="0" l="111" r="56172" t="0"/>
                            <a:stretch>
                              <a:fillRect/>
                            </a:stretch>
                          </pic:blipFill>
                          <pic:spPr>
                            <a:xfrm>
                              <a:off x="0" y="0"/>
                              <a:ext cx="2680425" cy="2466975"/>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hyperlink r:id="rId16">
              <w:r w:rsidDel="00000000" w:rsidR="00000000" w:rsidRPr="00000000">
                <w:rPr>
                  <w:color w:val="1155cc"/>
                  <w:u w:val="single"/>
                </w:rPr>
                <w:drawing>
                  <wp:inline distB="114300" distT="114300" distL="114300" distR="114300">
                    <wp:extent cx="3179337" cy="2244238"/>
                    <wp:effectExtent b="0" l="0" r="0" t="0"/>
                    <wp:docPr id="5" name="image5.png"/>
                    <a:graphic>
                      <a:graphicData uri="http://schemas.openxmlformats.org/drawingml/2006/picture">
                        <pic:pic>
                          <pic:nvPicPr>
                            <pic:cNvPr id="0" name="image5.png"/>
                            <pic:cNvPicPr preferRelativeResize="0"/>
                          </pic:nvPicPr>
                          <pic:blipFill>
                            <a:blip r:embed="rId15"/>
                            <a:srcRect b="0" l="42831" r="0" t="0"/>
                            <a:stretch>
                              <a:fillRect/>
                            </a:stretch>
                          </pic:blipFill>
                          <pic:spPr>
                            <a:xfrm>
                              <a:off x="0" y="0"/>
                              <a:ext cx="3179337" cy="2244238"/>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051">
      <w:pPr>
        <w:jc w:val="center"/>
        <w:rPr/>
      </w:pPr>
      <w:r w:rsidDel="00000000" w:rsidR="00000000" w:rsidRPr="00000000">
        <w:rPr>
          <w:b w:val="1"/>
          <w:rtl w:val="0"/>
        </w:rPr>
        <w:t xml:space="preserve">Fonte: </w:t>
      </w:r>
      <w:r w:rsidDel="00000000" w:rsidR="00000000" w:rsidRPr="00000000">
        <w:rPr>
          <w:rtl w:val="0"/>
        </w:rPr>
        <w:t xml:space="preserve">Elaborado pelos autores.</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pStyle w:val="Heading3"/>
        <w:rPr/>
      </w:pPr>
      <w:bookmarkStart w:colFirst="0" w:colLast="0" w:name="_7c7gd974g1iu" w:id="25"/>
      <w:bookmarkEnd w:id="25"/>
      <w:r w:rsidDel="00000000" w:rsidR="00000000" w:rsidRPr="00000000">
        <w:rPr>
          <w:rtl w:val="0"/>
        </w:rPr>
        <w:t xml:space="preserve">2.2.3 Link do repositório (GitHub)</w:t>
      </w:r>
    </w:p>
    <w:p w:rsidR="00000000" w:rsidDel="00000000" w:rsidP="00000000" w:rsidRDefault="00000000" w:rsidRPr="00000000" w14:paraId="00000054">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55">
      <w:pPr>
        <w:jc w:val="left"/>
        <w:rPr/>
      </w:pPr>
      <w:r w:rsidDel="00000000" w:rsidR="00000000" w:rsidRPr="00000000">
        <w:rPr>
          <w:rtl w:val="0"/>
        </w:rPr>
        <w:t xml:space="preserve">https://github.com/DEVinHouse-Docentes/atividade-avaliativa-2-av-diagn-stica-logic-in-house</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pStyle w:val="Heading2"/>
        <w:rPr/>
      </w:pPr>
      <w:bookmarkStart w:colFirst="0" w:colLast="0" w:name="_jrid32mj17jn" w:id="26"/>
      <w:bookmarkEnd w:id="26"/>
      <w:r w:rsidDel="00000000" w:rsidR="00000000" w:rsidRPr="00000000">
        <w:rPr>
          <w:rtl w:val="0"/>
        </w:rPr>
        <w:t xml:space="preserve">2.3 Avaliação Objetiva</w:t>
      </w:r>
    </w:p>
    <w:p w:rsidR="00000000" w:rsidDel="00000000" w:rsidP="00000000" w:rsidRDefault="00000000" w:rsidRPr="00000000" w14:paraId="00000059">
      <w:pPr>
        <w:pStyle w:val="Heading3"/>
        <w:rPr/>
      </w:pPr>
      <w:bookmarkStart w:colFirst="0" w:colLast="0" w:name="_dehlebpgirzk" w:id="27"/>
      <w:bookmarkEnd w:id="27"/>
      <w:r w:rsidDel="00000000" w:rsidR="00000000" w:rsidRPr="00000000">
        <w:rPr>
          <w:rtl w:val="0"/>
        </w:rPr>
        <w:t xml:space="preserve">2.3.1 Descrição</w:t>
      </w:r>
    </w:p>
    <w:p w:rsidR="00000000" w:rsidDel="00000000" w:rsidP="00000000" w:rsidRDefault="00000000" w:rsidRPr="00000000" w14:paraId="0000005A">
      <w:pPr>
        <w:rPr/>
      </w:pPr>
      <w:r w:rsidDel="00000000" w:rsidR="00000000" w:rsidRPr="00000000">
        <w:rPr>
          <w:rtl w:val="0"/>
        </w:rPr>
        <w:tab/>
        <w:t xml:space="preserve">A avaliação objetiva procura ambientar os estudantes ao Sistema de Avaliação da Educação Profissional (SAEP), para isso foram criadas questões objetivas cujo formato de questionamento, faz com que o estudante tenha uma contextualização do problema onde tem como princípio norteador as competências e capacidades desenvolvidas ao longo da sua jornada na U.C Lógica de Programação, as quais ele deve demonstrar ter adquirido no decorrer do seu aprendizado.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f2r2wfsnr9bt" w:id="28"/>
      <w:bookmarkEnd w:id="28"/>
      <w:r w:rsidDel="00000000" w:rsidR="00000000" w:rsidRPr="00000000">
        <w:rPr>
          <w:rtl w:val="0"/>
        </w:rPr>
        <w:t xml:space="preserve">2.3.2 Arquivo produzido</w:t>
      </w:r>
    </w:p>
    <w:p w:rsidR="00000000" w:rsidDel="00000000" w:rsidP="00000000" w:rsidRDefault="00000000" w:rsidRPr="00000000" w14:paraId="0000005D">
      <w:pPr>
        <w:rPr/>
      </w:pPr>
      <w:r w:rsidDel="00000000" w:rsidR="00000000" w:rsidRPr="00000000">
        <w:rPr>
          <w:rtl w:val="0"/>
        </w:rPr>
        <w:t xml:space="preserve">Para acesso ao documento clique </w:t>
      </w:r>
      <w:hyperlink r:id="rId17">
        <w:r w:rsidDel="00000000" w:rsidR="00000000" w:rsidRPr="00000000">
          <w:rPr>
            <w:color w:val="1155cc"/>
            <w:u w:val="single"/>
            <w:rtl w:val="0"/>
          </w:rPr>
          <w:t xml:space="preserve">aqui</w:t>
        </w:r>
      </w:hyperlink>
      <w:r w:rsidDel="00000000" w:rsidR="00000000" w:rsidRPr="00000000">
        <w:rPr>
          <w:rtl w:val="0"/>
        </w:rPr>
        <w:t xml:space="preserve">.</w:t>
      </w:r>
    </w:p>
    <w:p w:rsidR="00000000" w:rsidDel="00000000" w:rsidP="00000000" w:rsidRDefault="00000000" w:rsidRPr="00000000" w14:paraId="0000005E">
      <w:pPr>
        <w:rPr/>
      </w:pPr>
      <w:hyperlink r:id="rId18">
        <w:r w:rsidDel="00000000" w:rsidR="00000000" w:rsidRPr="00000000">
          <w:rPr>
            <w:color w:val="1155cc"/>
            <w:u w:val="single"/>
          </w:rPr>
          <w:drawing>
            <wp:inline distB="114300" distT="114300" distL="114300" distR="114300">
              <wp:extent cx="6120000" cy="28321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20000" cy="2832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F">
      <w:pPr>
        <w:jc w:val="center"/>
        <w:rPr/>
      </w:pPr>
      <w:r w:rsidDel="00000000" w:rsidR="00000000" w:rsidRPr="00000000">
        <w:rPr>
          <w:b w:val="1"/>
          <w:rtl w:val="0"/>
        </w:rPr>
        <w:t xml:space="preserve">Fonte: </w:t>
      </w:r>
      <w:r w:rsidDel="00000000" w:rsidR="00000000" w:rsidRPr="00000000">
        <w:rPr>
          <w:rtl w:val="0"/>
        </w:rPr>
        <w:t xml:space="preserve">Elaborado pelos autores.</w:t>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pStyle w:val="Heading3"/>
        <w:rPr/>
      </w:pPr>
      <w:bookmarkStart w:colFirst="0" w:colLast="0" w:name="_e6wxsg5p6fl9" w:id="29"/>
      <w:bookmarkEnd w:id="29"/>
      <w:r w:rsidDel="00000000" w:rsidR="00000000" w:rsidRPr="00000000">
        <w:rPr>
          <w:rtl w:val="0"/>
        </w:rPr>
        <w:t xml:space="preserve">2.3.3 Link do repositório (GitHub)</w:t>
      </w:r>
    </w:p>
    <w:p w:rsidR="00000000" w:rsidDel="00000000" w:rsidP="00000000" w:rsidRDefault="00000000" w:rsidRPr="00000000" w14:paraId="00000062">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63">
      <w:pPr>
        <w:jc w:val="left"/>
        <w:rPr>
          <w:shd w:fill="fff2cc" w:val="clear"/>
        </w:rPr>
      </w:pPr>
      <w:r w:rsidDel="00000000" w:rsidR="00000000" w:rsidRPr="00000000">
        <w:rPr>
          <w:rtl w:val="0"/>
        </w:rPr>
        <w:t xml:space="preserve">https://github.com/DEVinHouse-Docentes/atividade-avaliativa-3-logic-in-house</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shd w:fill="fce5cd" w:val="clear"/>
        </w:rPr>
      </w:pPr>
      <w:bookmarkStart w:colFirst="0" w:colLast="0" w:name="_dg7uhywn42wb" w:id="30"/>
      <w:bookmarkEnd w:id="30"/>
      <w:r w:rsidDel="00000000" w:rsidR="00000000" w:rsidRPr="00000000">
        <w:rPr>
          <w:rtl w:val="0"/>
        </w:rPr>
        <w:t xml:space="preserve">3 Reflexão Geral Sobre a Trilha de Formação</w:t>
      </w:r>
      <w:r w:rsidDel="00000000" w:rsidR="00000000" w:rsidRPr="00000000">
        <w:rPr>
          <w:rtl w:val="0"/>
        </w:rPr>
      </w:r>
    </w:p>
    <w:p w:rsidR="00000000" w:rsidDel="00000000" w:rsidP="00000000" w:rsidRDefault="00000000" w:rsidRPr="00000000" w14:paraId="00000066">
      <w:pPr>
        <w:pStyle w:val="Heading2"/>
        <w:rPr/>
      </w:pPr>
      <w:bookmarkStart w:colFirst="0" w:colLast="0" w:name="_tifjgmp6255q" w:id="31"/>
      <w:bookmarkEnd w:id="31"/>
      <w:r w:rsidDel="00000000" w:rsidR="00000000" w:rsidRPr="00000000">
        <w:rPr>
          <w:rtl w:val="0"/>
        </w:rPr>
        <w:t xml:space="preserve">3</w:t>
      </w:r>
      <w:r w:rsidDel="00000000" w:rsidR="00000000" w:rsidRPr="00000000">
        <w:rPr>
          <w:rtl w:val="0"/>
        </w:rPr>
        <w:t xml:space="preserve">.1 Aspectos pedagógicos e práticos do dia-a-dia da atuação docente</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A qualificação pedagógica realizada por meio da formação DEVinHouse atendeu às expectativas tanto no uso de tecnologia quanto na aplicação prática no contexto do SENAI. Tudo o que vivenciamos durante a formação poderá e deverá ser aplicado nas experiências de aprendizagem futuras, proporcionando mais qualidade no processo de ensino e aprendizagem. </w:t>
      </w:r>
      <w:r w:rsidDel="00000000" w:rsidR="00000000" w:rsidRPr="00000000">
        <w:rPr>
          <w:rtl w:val="0"/>
        </w:rPr>
        <w:t xml:space="preserve">Foi proporcionado aos professores a oportunidade de aprimorar suas habilidades didáticas, conhecer novas abordagens de ensino e técnicas inovadoras. Além da capacitação para o uso de novas tecnologias, como a inteligência artificial, e metodologias de ensino aplicáveis ao ambiente industrial.</w:t>
      </w:r>
    </w:p>
    <w:p w:rsidR="00000000" w:rsidDel="00000000" w:rsidP="00000000" w:rsidRDefault="00000000" w:rsidRPr="00000000" w14:paraId="00000068">
      <w:pPr>
        <w:ind w:firstLine="720"/>
        <w:rPr/>
      </w:pPr>
      <w:r w:rsidDel="00000000" w:rsidR="00000000" w:rsidRPr="00000000">
        <w:rPr>
          <w:rtl w:val="0"/>
        </w:rPr>
        <w:t xml:space="preserve">Levando em consideração a formação, será possível potencializar futuras ações com as turmas do curso Técnico em Desenvolvimento de Sistemas de forma significativa. Durante esse período, as estratégias pedagógicas e as metodologias discutidas, com foco em aproximação prática e interatividade, permitiram um alinhamento claro entre os objetivos de aprendizagem e as necessidades dos estudantes, resultando em um impacto direto no desempenho e no engajamento dos estudantes.</w:t>
      </w:r>
      <w:r w:rsidDel="00000000" w:rsidR="00000000" w:rsidRPr="00000000">
        <w:rPr>
          <w:rtl w:val="0"/>
        </w:rPr>
      </w:r>
    </w:p>
    <w:p w:rsidR="00000000" w:rsidDel="00000000" w:rsidP="00000000" w:rsidRDefault="00000000" w:rsidRPr="00000000" w14:paraId="00000069">
      <w:pPr>
        <w:ind w:left="0" w:firstLine="720"/>
        <w:rPr/>
      </w:pPr>
      <w:r w:rsidDel="00000000" w:rsidR="00000000" w:rsidRPr="00000000">
        <w:rPr>
          <w:rtl w:val="0"/>
        </w:rPr>
        <w:t xml:space="preserve">Com base no que foi aprendido, as futuras ações com as turmas serão mais dinâmicas, interativas e alinhadas às demandas do mercado de tecnologia e inovação. A equipe está confiante de que a aplicação de práticas como feedback contínuo, avaliações formativas e o uso de ferramentas digitais, como plataformas de desenvolvimento colaborativo, permitirá aos estudantes uma formação mais completa e contextualizada, essencial para o desenvolvimento de competências tanto técnicas quanto socioemocionais.</w:t>
      </w:r>
    </w:p>
    <w:p w:rsidR="00000000" w:rsidDel="00000000" w:rsidP="00000000" w:rsidRDefault="00000000" w:rsidRPr="00000000" w14:paraId="0000006A">
      <w:pPr>
        <w:ind w:left="0" w:firstLine="720"/>
        <w:rPr/>
      </w:pPr>
      <w:r w:rsidDel="00000000" w:rsidR="00000000" w:rsidRPr="00000000">
        <w:rPr>
          <w:rtl w:val="0"/>
        </w:rPr>
        <w:t xml:space="preserve">Além disso, o fortalecimento da colaboração entre docentes, que foi promovido durante o momento presencial, permitirá uma maior troca de experiências, refletindo positivamente nas metodologias de ensino e no atendimento às necessidades dos estudantes.</w:t>
      </w:r>
      <w:r w:rsidDel="00000000" w:rsidR="00000000" w:rsidRPr="00000000">
        <w:rPr>
          <w:rtl w:val="0"/>
        </w:rPr>
      </w:r>
    </w:p>
    <w:p w:rsidR="00000000" w:rsidDel="00000000" w:rsidP="00000000" w:rsidRDefault="00000000" w:rsidRPr="00000000" w14:paraId="0000006B">
      <w:pPr>
        <w:pStyle w:val="Heading1"/>
        <w:rPr/>
      </w:pPr>
      <w:bookmarkStart w:colFirst="0" w:colLast="0" w:name="_cho0w2et4jv5" w:id="32"/>
      <w:bookmarkEnd w:id="32"/>
      <w:r w:rsidDel="00000000" w:rsidR="00000000" w:rsidRPr="00000000">
        <w:rPr>
          <w:rtl w:val="0"/>
        </w:rPr>
        <w:t xml:space="preserve">4</w:t>
      </w:r>
      <w:r w:rsidDel="00000000" w:rsidR="00000000" w:rsidRPr="00000000">
        <w:rPr>
          <w:rtl w:val="0"/>
        </w:rPr>
        <w:t xml:space="preserve"> Conclusão</w:t>
      </w:r>
    </w:p>
    <w:p w:rsidR="00000000" w:rsidDel="00000000" w:rsidP="00000000" w:rsidRDefault="00000000" w:rsidRPr="00000000" w14:paraId="0000006C">
      <w:pPr>
        <w:ind w:firstLine="720"/>
        <w:rPr/>
      </w:pPr>
      <w:r w:rsidDel="00000000" w:rsidR="00000000" w:rsidRPr="00000000">
        <w:rPr>
          <w:rtl w:val="0"/>
        </w:rPr>
        <w:t xml:space="preserve">As expectativas criadas pela formação DEVinHouse para os docentes do SENAI foram atendidas em vários aspectos, como no uso de tecnologias educacionais, metodologias ativas, integração de teoria com prática e integração entre professores de diversas regionais, proporcionando o compartilhamento de experiências e vivências em diversos contextos, proporcionando visão ampla das possibilidades em sala de aula durante as experiências de aprendizagem. Contudo, entendemos que há situações em que haverá necessidade de adaptação de acordo com o tamanho e perfil das turmas, infraestrutura e os recursos disponíveis. Então, fica o desafio aos docentes conseguirem adaptar o que aprenderam na formação para a realidade do seu dia a dia.</w:t>
      </w:r>
      <w:r w:rsidDel="00000000" w:rsidR="00000000" w:rsidRPr="00000000">
        <w:rPr>
          <w:rtl w:val="0"/>
        </w:rPr>
      </w:r>
    </w:p>
    <w:sectPr>
      <w:headerReference r:id="rId20" w:type="default"/>
      <w:footerReference r:id="rId21"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3" name="image6.png"/>
          <a:graphic>
            <a:graphicData uri="http://schemas.openxmlformats.org/drawingml/2006/picture">
              <pic:pic>
                <pic:nvPicPr>
                  <pic:cNvPr id="0" name="image6.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71">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E">
    <w:pPr>
      <w:rPr>
        <w:color w:val="f6b26b"/>
        <w:shd w:fill="f4cccc" w:val="clea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b w:val="1"/>
      <w:color w:val="e72f7f"/>
      <w:sz w:val="24"/>
      <w:szCs w:val="24"/>
    </w:rPr>
  </w:style>
  <w:style w:type="paragraph" w:styleId="Heading3">
    <w:name w:val="heading 3"/>
    <w:basedOn w:val="Normal"/>
    <w:next w:val="Normal"/>
    <w:pPr>
      <w:keepNext w:val="1"/>
      <w:keepLines w:val="1"/>
      <w:spacing w:after="220" w:before="220" w:line="240" w:lineRule="auto"/>
    </w:pPr>
    <w:rPr>
      <w:b w:val="1"/>
      <w:color w:val="112bda"/>
    </w:rPr>
  </w:style>
  <w:style w:type="paragraph" w:styleId="Heading4">
    <w:name w:val="heading 4"/>
    <w:basedOn w:val="Normal"/>
    <w:next w:val="Normal"/>
    <w:pPr>
      <w:keepNext w:val="1"/>
      <w:keepLines w:val="1"/>
      <w:spacing w:after="220" w:before="220" w:line="240" w:lineRule="auto"/>
    </w:pPr>
    <w:rPr>
      <w:color w:val="1c1c1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s://www.flippity.net/bg.php?k=e/2PACX-1vTgabXuFs1O7VDnuxIsaNyWapsNgkGlFfpJczBzg7DhpIsoYrHG8SSEJX1fYRY2FV_FLkitl0zq-3_H" TargetMode="External"/><Relationship Id="rId12" Type="http://schemas.openxmlformats.org/officeDocument/2006/relationships/hyperlink" Target="https://www.flippity.net/bg.php?k=e/2PACX-1vTgabXuFs1O7VDnuxIsaNyWapsNgkGlFfpJczBzg7DhpIsoYrHG8SSEJX1fYRY2FV_FLkitl0zq-3_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hyperlink" Target="https://www.flippity.net/bg.php?k=e/2PACX-1vTgabXuFs1O7VDnuxIsaNyWapsNgkGlFfpJczBzg7DhpIsoYrHG8SSEJX1fYRY2FV_FLkitl0zq-3_H" TargetMode="External"/><Relationship Id="rId17" Type="http://schemas.openxmlformats.org/officeDocument/2006/relationships/hyperlink" Target="https://docs.google.com/document/d/1PB-fGzvcu2a2e9BSv8zt9njJRMZumFDK/edit?usp=sharing&amp;ouid=114736807890850031529&amp;rtpof=true&amp;sd=true" TargetMode="External"/><Relationship Id="rId16" Type="http://schemas.openxmlformats.org/officeDocument/2006/relationships/hyperlink" Target="https://docs.google.com/document/d/1-xgOzux3dvB0RVHpCdac3I2HdoDd_Wi6/edit?usp=sharing&amp;ouid=114736807890850031529&amp;rtpof=true&amp;sd=true"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ocs.google.com/document/d/1Qlixf27KFdGRV__V1Kmc_7Zd1qNGaElK" TargetMode="External"/><Relationship Id="rId18" Type="http://schemas.openxmlformats.org/officeDocument/2006/relationships/hyperlink" Target="https://docs.google.com/document/d/1PB-fGzvcu2a2e9BSv8zt9njJRMZumFDK/edit?usp=sharing&amp;ouid=114736807890850031529&amp;rtpof=true&amp;sd=true" TargetMode="External"/><Relationship Id="rId7" Type="http://schemas.openxmlformats.org/officeDocument/2006/relationships/hyperlink" Target="https://docs.google.com/document/d/1Qlixf27KFdGRV__V1Kmc_7Zd1qNGaElK"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