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8"/>
        </w:rPr>
        <w:t>GOA ITINERARY &amp; CIRCUIT MAP LOCATOR</w:t>
      </w:r>
    </w:p>
    <w:p>
      <w:pPr>
        <w:jc w:val="center"/>
      </w:pPr>
      <w:r>
        <w:rPr>
          <w:b/>
          <w:sz w:val="30"/>
        </w:rPr>
        <w:t>Technical Implementation &amp; Readiness Report</w:t>
      </w:r>
    </w:p>
    <w:p>
      <w:pPr>
        <w:jc w:val="center"/>
      </w:pPr>
      <w:r>
        <w:rPr>
          <w:i/>
          <w:sz w:val="20"/>
        </w:rPr>
        <w:t>Implementation status, architecture, security configuration, fixes, and verification</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DEDED"/>
          </w:tcPr>
          <w:p>
            <w:r/>
            <w:r>
              <w:rPr>
                <w:rFonts w:ascii="Aptos" w:hAnsi="Aptos"/>
                <w:b/>
                <w:sz w:val="18"/>
              </w:rPr>
              <w:t>Project</w:t>
            </w:r>
          </w:p>
        </w:tc>
        <w:tc>
          <w:tcPr>
            <w:tcW w:type="dxa" w:w="5040"/>
            <w:vAlign w:val="center"/>
          </w:tcPr>
          <w:p>
            <w:r/>
            <w:r>
              <w:rPr>
                <w:rFonts w:ascii="Aptos" w:hAnsi="Aptos"/>
                <w:b w:val="0"/>
                <w:sz w:val="18"/>
              </w:rPr>
              <w:t>Goa Itinerary &amp; Circuit Map Locator</w:t>
            </w:r>
          </w:p>
        </w:tc>
      </w:tr>
      <w:tr>
        <w:tc>
          <w:tcPr>
            <w:tcW w:type="dxa" w:w="5040"/>
            <w:vAlign w:val="center"/>
            <w:shd w:fill="EDEDED"/>
          </w:tcPr>
          <w:p>
            <w:r/>
            <w:r>
              <w:rPr>
                <w:rFonts w:ascii="Aptos" w:hAnsi="Aptos"/>
                <w:b/>
                <w:sz w:val="18"/>
              </w:rPr>
              <w:t>Primary Frontend</w:t>
            </w:r>
          </w:p>
        </w:tc>
        <w:tc>
          <w:tcPr>
            <w:tcW w:type="dxa" w:w="5040"/>
            <w:vAlign w:val="center"/>
          </w:tcPr>
          <w:p>
            <w:r/>
            <w:r>
              <w:rPr>
                <w:rFonts w:ascii="Aptos" w:hAnsi="Aptos"/>
                <w:b w:val="0"/>
                <w:sz w:val="18"/>
              </w:rPr>
              <w:t>test_itenary.html</w:t>
            </w:r>
          </w:p>
        </w:tc>
      </w:tr>
      <w:tr>
        <w:tc>
          <w:tcPr>
            <w:tcW w:type="dxa" w:w="5040"/>
            <w:vAlign w:val="center"/>
            <w:shd w:fill="EDEDED"/>
          </w:tcPr>
          <w:p>
            <w:r/>
            <w:r>
              <w:rPr>
                <w:rFonts w:ascii="Aptos" w:hAnsi="Aptos"/>
                <w:b/>
                <w:sz w:val="18"/>
              </w:rPr>
              <w:t>Core Logic</w:t>
            </w:r>
          </w:p>
        </w:tc>
        <w:tc>
          <w:tcPr>
            <w:tcW w:type="dxa" w:w="5040"/>
            <w:vAlign w:val="center"/>
          </w:tcPr>
          <w:p>
            <w:r/>
            <w:r>
              <w:rPr>
                <w:rFonts w:ascii="Aptos" w:hAnsi="Aptos"/>
                <w:b w:val="0"/>
                <w:sz w:val="18"/>
              </w:rPr>
              <w:t>shared.js</w:t>
            </w:r>
          </w:p>
        </w:tc>
      </w:tr>
      <w:tr>
        <w:tc>
          <w:tcPr>
            <w:tcW w:type="dxa" w:w="5040"/>
            <w:vAlign w:val="center"/>
            <w:shd w:fill="EDEDED"/>
          </w:tcPr>
          <w:p>
            <w:r/>
            <w:r>
              <w:rPr>
                <w:rFonts w:ascii="Aptos" w:hAnsi="Aptos"/>
                <w:b/>
                <w:sz w:val="18"/>
              </w:rPr>
              <w:t>Deployment Configuration</w:t>
            </w:r>
          </w:p>
        </w:tc>
        <w:tc>
          <w:tcPr>
            <w:tcW w:type="dxa" w:w="5040"/>
            <w:vAlign w:val="center"/>
          </w:tcPr>
          <w:p>
            <w:r/>
            <w:r>
              <w:rPr>
                <w:rFonts w:ascii="Aptos" w:hAnsi="Aptos"/>
                <w:b w:val="0"/>
                <w:sz w:val="18"/>
              </w:rPr>
              <w:t>netlify.toml</w:t>
            </w:r>
          </w:p>
        </w:tc>
      </w:tr>
      <w:tr>
        <w:tc>
          <w:tcPr>
            <w:tcW w:type="dxa" w:w="5040"/>
            <w:vAlign w:val="center"/>
            <w:shd w:fill="EDEDED"/>
          </w:tcPr>
          <w:p>
            <w:r/>
            <w:r>
              <w:rPr>
                <w:rFonts w:ascii="Aptos" w:hAnsi="Aptos"/>
                <w:b/>
                <w:sz w:val="18"/>
              </w:rPr>
              <w:t>Status</w:t>
            </w:r>
          </w:p>
        </w:tc>
        <w:tc>
          <w:tcPr>
            <w:tcW w:type="dxa" w:w="5040"/>
            <w:vAlign w:val="center"/>
          </w:tcPr>
          <w:p>
            <w:r/>
            <w:r>
              <w:rPr>
                <w:rFonts w:ascii="Aptos" w:hAnsi="Aptos"/>
                <w:b w:val="0"/>
                <w:sz w:val="18"/>
              </w:rPr>
              <w:t>Implemented and prepared for deployment</w:t>
            </w:r>
          </w:p>
        </w:tc>
      </w:tr>
    </w:tbl>
    <w:p>
      <w:r>
        <w:br w:type="page"/>
      </w:r>
    </w:p>
    <w:p>
      <w:pPr>
        <w:pStyle w:val="Heading1"/>
      </w:pPr>
      <w:r>
        <w:t>1. Executive Summary</w:t>
      </w:r>
    </w:p>
    <w:p>
      <w:r>
        <w:t>The circuit-map feature is fully implementable within the existing Goa itinerary application and was aligned with the real project structure. The implementation uses the existing trip context, geocoded itinerary places, Haversine distance utility, Leaflet for map rendering, and Google Maps deep-linking for the final driving loop.</w:t>
      </w:r>
    </w:p>
    <w:p>
      <w:r>
        <w:t>The implementation was subsequently hardened beyond the original specification by addressing Tailwind loading, Leaflet marker asset requests, Content-Security-Policy consistency, and a map-tile provider issue. The map tile source was ultimately changed from CARTO Voyager to plain OpenStreetMap tiles to remove the provider watermark/key dependency.</w:t>
      </w:r>
    </w:p>
    <w:p>
      <w:pPr>
        <w:pStyle w:val="Heading1"/>
      </w:pPr>
      <w:r>
        <w:t>2. Existing Codebase Validation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ptos" w:hAnsi="Aptos"/>
                <w:b/>
                <w:sz w:val="18"/>
              </w:rPr>
              <w:t>Component</w:t>
            </w:r>
          </w:p>
        </w:tc>
        <w:tc>
          <w:tcPr>
            <w:tcW w:type="dxa" w:w="3360"/>
            <w:vAlign w:val="center"/>
            <w:shd w:fill="D9EAF7"/>
          </w:tcPr>
          <w:p>
            <w:r/>
            <w:r>
              <w:rPr>
                <w:rFonts w:ascii="Aptos" w:hAnsi="Aptos"/>
                <w:b/>
                <w:sz w:val="18"/>
              </w:rPr>
              <w:t>Finding</w:t>
            </w:r>
          </w:p>
        </w:tc>
        <w:tc>
          <w:tcPr>
            <w:tcW w:type="dxa" w:w="3360"/>
            <w:vAlign w:val="center"/>
            <w:shd w:fill="D9EAF7"/>
          </w:tcPr>
          <w:p>
            <w:r/>
            <w:r>
              <w:rPr>
                <w:rFonts w:ascii="Aptos" w:hAnsi="Aptos"/>
                <w:b/>
                <w:sz w:val="18"/>
              </w:rPr>
              <w:t>Status</w:t>
            </w:r>
          </w:p>
        </w:tc>
      </w:tr>
      <w:tr>
        <w:tc>
          <w:tcPr>
            <w:tcW w:type="dxa" w:w="3360"/>
            <w:vAlign w:val="center"/>
          </w:tcPr>
          <w:p>
            <w:r/>
            <w:r>
              <w:rPr>
                <w:rFonts w:ascii="Aptos" w:hAnsi="Aptos"/>
                <w:b w:val="0"/>
                <w:sz w:val="18"/>
              </w:rPr>
              <w:t>trips.js</w:t>
            </w:r>
          </w:p>
        </w:tc>
        <w:tc>
          <w:tcPr>
            <w:tcW w:type="dxa" w:w="3360"/>
            <w:vAlign w:val="center"/>
          </w:tcPr>
          <w:p>
            <w:r/>
            <w:r>
              <w:rPr>
                <w:rFonts w:ascii="Aptos" w:hAnsi="Aptos"/>
                <w:b w:val="0"/>
                <w:sz w:val="18"/>
              </w:rPr>
              <w:t>Villa latitude/longitude are already available through the trip context.</w:t>
            </w:r>
          </w:p>
        </w:tc>
        <w:tc>
          <w:tcPr>
            <w:tcW w:type="dxa" w:w="3360"/>
            <w:vAlign w:val="center"/>
          </w:tcPr>
          <w:p>
            <w:r/>
            <w:r>
              <w:rPr>
                <w:rFonts w:ascii="Aptos" w:hAnsi="Aptos"/>
                <w:b w:val="0"/>
                <w:sz w:val="18"/>
              </w:rPr>
              <w:t>Confirmed</w:t>
            </w:r>
          </w:p>
        </w:tc>
      </w:tr>
      <w:tr>
        <w:tc>
          <w:tcPr>
            <w:tcW w:type="dxa" w:w="3360"/>
            <w:vAlign w:val="center"/>
          </w:tcPr>
          <w:p>
            <w:r/>
            <w:r>
              <w:rPr>
                <w:rFonts w:ascii="Aptos" w:hAnsi="Aptos"/>
                <w:b w:val="0"/>
                <w:sz w:val="18"/>
              </w:rPr>
              <w:t>shared.js</w:t>
            </w:r>
          </w:p>
        </w:tc>
        <w:tc>
          <w:tcPr>
            <w:tcW w:type="dxa" w:w="3360"/>
            <w:vAlign w:val="center"/>
          </w:tcPr>
          <w:p>
            <w:r/>
            <w:r>
              <w:rPr>
                <w:rFonts w:ascii="Aptos" w:hAnsi="Aptos"/>
                <w:b w:val="0"/>
                <w:sz w:val="18"/>
              </w:rPr>
              <w:t>Existing haversineKm() utility is available for distance calculations.</w:t>
            </w:r>
          </w:p>
        </w:tc>
        <w:tc>
          <w:tcPr>
            <w:tcW w:type="dxa" w:w="3360"/>
            <w:vAlign w:val="center"/>
          </w:tcPr>
          <w:p>
            <w:r/>
            <w:r>
              <w:rPr>
                <w:rFonts w:ascii="Aptos" w:hAnsi="Aptos"/>
                <w:b w:val="0"/>
                <w:sz w:val="18"/>
              </w:rPr>
              <w:t>Confirmed</w:t>
            </w:r>
          </w:p>
        </w:tc>
      </w:tr>
      <w:tr>
        <w:tc>
          <w:tcPr>
            <w:tcW w:type="dxa" w:w="3360"/>
            <w:vAlign w:val="center"/>
          </w:tcPr>
          <w:p>
            <w:r/>
            <w:r>
              <w:rPr>
                <w:rFonts w:ascii="Aptos" w:hAnsi="Aptos"/>
                <w:b w:val="0"/>
                <w:sz w:val="18"/>
              </w:rPr>
              <w:t>itinerary.html</w:t>
            </w:r>
          </w:p>
        </w:tc>
        <w:tc>
          <w:tcPr>
            <w:tcW w:type="dxa" w:w="3360"/>
            <w:vAlign w:val="center"/>
          </w:tcPr>
          <w:p>
            <w:r/>
            <w:r>
              <w:rPr>
                <w:rFonts w:ascii="Aptos" w:hAnsi="Aptos"/>
                <w:b w:val="0"/>
                <w:sz w:val="18"/>
              </w:rPr>
              <w:t>Activities expose geocoded place objects containing name, latitude and longitude.</w:t>
            </w:r>
          </w:p>
        </w:tc>
        <w:tc>
          <w:tcPr>
            <w:tcW w:type="dxa" w:w="3360"/>
            <w:vAlign w:val="center"/>
          </w:tcPr>
          <w:p>
            <w:r/>
            <w:r>
              <w:rPr>
                <w:rFonts w:ascii="Aptos" w:hAnsi="Aptos"/>
                <w:b w:val="0"/>
                <w:sz w:val="18"/>
              </w:rPr>
              <w:t>Confirmed</w:t>
            </w:r>
          </w:p>
        </w:tc>
      </w:tr>
      <w:tr>
        <w:tc>
          <w:tcPr>
            <w:tcW w:type="dxa" w:w="3360"/>
            <w:vAlign w:val="center"/>
          </w:tcPr>
          <w:p>
            <w:r/>
            <w:r>
              <w:rPr>
                <w:rFonts w:ascii="Aptos" w:hAnsi="Aptos"/>
                <w:b w:val="0"/>
                <w:sz w:val="18"/>
              </w:rPr>
              <w:t>itinerary.html</w:t>
            </w:r>
          </w:p>
        </w:tc>
        <w:tc>
          <w:tcPr>
            <w:tcW w:type="dxa" w:w="3360"/>
            <w:vAlign w:val="center"/>
          </w:tcPr>
          <w:p>
            <w:r/>
            <w:r>
              <w:rPr>
                <w:rFonts w:ascii="Aptos" w:hAnsi="Aptos"/>
                <w:b w:val="0"/>
                <w:sz w:val="18"/>
              </w:rPr>
              <w:t>Existing Map View link points to test_itenary.html.</w:t>
            </w:r>
          </w:p>
        </w:tc>
        <w:tc>
          <w:tcPr>
            <w:tcW w:type="dxa" w:w="3360"/>
            <w:vAlign w:val="center"/>
          </w:tcPr>
          <w:p>
            <w:r/>
            <w:r>
              <w:rPr>
                <w:rFonts w:ascii="Aptos" w:hAnsi="Aptos"/>
                <w:b w:val="0"/>
                <w:sz w:val="18"/>
              </w:rPr>
              <w:t>Confirmed</w:t>
            </w:r>
          </w:p>
        </w:tc>
      </w:tr>
      <w:tr>
        <w:tc>
          <w:tcPr>
            <w:tcW w:type="dxa" w:w="3360"/>
            <w:vAlign w:val="center"/>
          </w:tcPr>
          <w:p>
            <w:r/>
            <w:r>
              <w:rPr>
                <w:rFonts w:ascii="Aptos" w:hAnsi="Aptos"/>
                <w:b w:val="0"/>
                <w:sz w:val="18"/>
              </w:rPr>
              <w:t>netlify.toml</w:t>
            </w:r>
          </w:p>
        </w:tc>
        <w:tc>
          <w:tcPr>
            <w:tcW w:type="dxa" w:w="3360"/>
            <w:vAlign w:val="center"/>
          </w:tcPr>
          <w:p>
            <w:r/>
            <w:r>
              <w:rPr>
                <w:rFonts w:ascii="Aptos" w:hAnsi="Aptos"/>
                <w:b w:val="0"/>
                <w:sz w:val="18"/>
              </w:rPr>
              <w:t>CSP required updates for external map assets and Leaflet resources.</w:t>
            </w:r>
          </w:p>
        </w:tc>
        <w:tc>
          <w:tcPr>
            <w:tcW w:type="dxa" w:w="3360"/>
            <w:vAlign w:val="center"/>
          </w:tcPr>
          <w:p>
            <w:r/>
            <w:r>
              <w:rPr>
                <w:rFonts w:ascii="Aptos" w:hAnsi="Aptos"/>
                <w:b w:val="0"/>
                <w:sz w:val="18"/>
              </w:rPr>
              <w:t>Updated</w:t>
            </w:r>
          </w:p>
        </w:tc>
      </w:tr>
    </w:tbl>
    <w:p>
      <w:pPr>
        <w:pStyle w:val="Heading1"/>
      </w:pPr>
      <w:r>
        <w:t>3. Implemented Changes</w:t>
      </w:r>
    </w:p>
    <w:p>
      <w:pPr>
        <w:pStyle w:val="Heading2"/>
      </w:pPr>
      <w:r>
        <w:t>3.1 shared.js — Circuit Route Calculation</w:t>
      </w:r>
    </w:p>
    <w:p>
      <w:r>
        <w:t>A new calculateCircuitRoute(villa, places) function was added at the bottom of shared.js. It starts from the villa, selects the nearest unvisited geocoded destination, records the leg distance, and repeats until all valid destinations are visited.</w:t>
      </w:r>
    </w:p>
    <w:p>
      <w:pPr>
        <w:pStyle w:val="ListBullet"/>
        <w:spacing w:after="40"/>
      </w:pPr>
      <w:r>
        <w:t>Reuses the existing haversineKm() utility.</w:t>
      </w:r>
    </w:p>
    <w:p>
      <w:pPr>
        <w:pStyle w:val="ListBullet"/>
        <w:spacing w:after="40"/>
      </w:pPr>
      <w:r>
        <w:t>Ignores places that do not have valid latitude/longitude values.</w:t>
      </w:r>
    </w:p>
    <w:p>
      <w:pPr>
        <w:pStyle w:val="ListBullet"/>
        <w:spacing w:after="40"/>
      </w:pPr>
      <w:r>
        <w:t>Uses a nearest-neighbor sequencing strategy.</w:t>
      </w:r>
    </w:p>
    <w:p>
      <w:pPr>
        <w:pStyle w:val="ListBullet"/>
        <w:spacing w:after="40"/>
      </w:pPr>
      <w:r>
        <w:t>Rounds each leg distance to one decimal kilometre.</w:t>
      </w:r>
    </w:p>
    <w:p>
      <w:pPr>
        <w:pStyle w:val="ListBullet"/>
        <w:spacing w:after="40"/>
      </w:pPr>
      <w:r>
        <w:t>Returns the ordered circuit stops for map rendering and Google Maps routing.</w:t>
      </w:r>
    </w:p>
    <w:p>
      <w:pPr>
        <w:pStyle w:val="Heading2"/>
      </w:pPr>
      <w:r>
        <w:t>3.2 test_itenary.html — Full-Screen Map View</w:t>
      </w:r>
    </w:p>
    <w:p>
      <w:r>
        <w:t>A new full-screen Leaflet map page was created. It reads the active trip, retrieves itinerary activities, extracts geocoded places, calculates the circuit, renders the route, and exposes a Google Maps driving-loop link.</w:t>
      </w:r>
    </w:p>
    <w:p>
      <w:pPr>
        <w:pStyle w:val="ListBullet"/>
        <w:spacing w:after="40"/>
      </w:pPr>
      <w:r>
        <w:t>Full-screen interactive Leaflet map.</w:t>
      </w:r>
    </w:p>
    <w:p>
      <w:pPr>
        <w:pStyle w:val="ListBullet"/>
        <w:spacing w:after="40"/>
      </w:pPr>
      <w:r>
        <w:t>Floating itinerary/circuit information card.</w:t>
      </w:r>
    </w:p>
    <w:p>
      <w:pPr>
        <w:pStyle w:val="ListBullet"/>
        <w:spacing w:after="40"/>
      </w:pPr>
      <w:r>
        <w:t>Villa shown as the start and finish point.</w:t>
      </w:r>
    </w:p>
    <w:p>
      <w:pPr>
        <w:pStyle w:val="ListBullet"/>
        <w:spacing w:after="40"/>
      </w:pPr>
      <w:r>
        <w:t>Sequential numbered stops with per-leg distances.</w:t>
      </w:r>
    </w:p>
    <w:p>
      <w:pPr>
        <w:pStyle w:val="ListBullet"/>
        <w:spacing w:after="40"/>
      </w:pPr>
      <w:r>
        <w:t>Dashed circuit line returning to the villa.</w:t>
      </w:r>
    </w:p>
    <w:p>
      <w:pPr>
        <w:pStyle w:val="ListBullet"/>
        <w:spacing w:after="40"/>
      </w:pPr>
      <w:r>
        <w:t>Automatic map fit to the complete circuit.</w:t>
      </w:r>
    </w:p>
    <w:p>
      <w:pPr>
        <w:pStyle w:val="ListBullet"/>
        <w:spacing w:after="40"/>
      </w:pPr>
      <w:r>
        <w:t>Google Maps deep link with origin, destination, waypoints, and driving mode.</w:t>
      </w:r>
    </w:p>
    <w:p>
      <w:pPr>
        <w:pStyle w:val="ListBullet"/>
        <w:spacing w:after="40"/>
      </w:pPr>
      <w:r>
        <w:t>Back-to-itinerary navigation.</w:t>
      </w:r>
    </w:p>
    <w:p>
      <w:pPr>
        <w:pStyle w:val="Heading2"/>
      </w:pPr>
      <w:r>
        <w:t>3.3 netlify.toml — Content Security Policy</w:t>
      </w:r>
    </w:p>
    <w:p>
      <w:r>
        <w:t>The Netlify CSP was updated to allow the external resources required by the map page, including Leaflet resources and map tile hosts. Security headers such as X-Frame-Options, X-Content-Type-Options, Referrer-Policy, Permissions-Policy, and related directives remain defined.</w:t>
      </w:r>
    </w:p>
    <w:p>
      <w:pPr>
        <w:pStyle w:val="Heading1"/>
      </w:pPr>
      <w:r>
        <w:t>4. Additional Issues Identified and Fixed</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FCE4D6"/>
          </w:tcPr>
          <w:p>
            <w:r/>
            <w:r>
              <w:rPr>
                <w:rFonts w:ascii="Aptos" w:hAnsi="Aptos"/>
                <w:b/>
                <w:sz w:val="18"/>
              </w:rPr>
              <w:t>Issue</w:t>
            </w:r>
          </w:p>
        </w:tc>
        <w:tc>
          <w:tcPr>
            <w:tcW w:type="dxa" w:w="3360"/>
            <w:vAlign w:val="center"/>
            <w:shd w:fill="FCE4D6"/>
          </w:tcPr>
          <w:p>
            <w:r/>
            <w:r>
              <w:rPr>
                <w:rFonts w:ascii="Aptos" w:hAnsi="Aptos"/>
                <w:b/>
                <w:sz w:val="18"/>
              </w:rPr>
              <w:t>Cause / Risk</w:t>
            </w:r>
          </w:p>
        </w:tc>
        <w:tc>
          <w:tcPr>
            <w:tcW w:type="dxa" w:w="3360"/>
            <w:vAlign w:val="center"/>
            <w:shd w:fill="FCE4D6"/>
          </w:tcPr>
          <w:p>
            <w:r/>
            <w:r>
              <w:rPr>
                <w:rFonts w:ascii="Aptos" w:hAnsi="Aptos"/>
                <w:b/>
                <w:sz w:val="18"/>
              </w:rPr>
              <w:t>Resolution</w:t>
            </w:r>
          </w:p>
        </w:tc>
      </w:tr>
      <w:tr>
        <w:tc>
          <w:tcPr>
            <w:tcW w:type="dxa" w:w="3360"/>
            <w:vAlign w:val="center"/>
          </w:tcPr>
          <w:p>
            <w:r/>
            <w:r>
              <w:rPr>
                <w:rFonts w:ascii="Aptos" w:hAnsi="Aptos"/>
                <w:b w:val="0"/>
                <w:sz w:val="18"/>
              </w:rPr>
              <w:t>Missing Tailwind CDN</w:t>
            </w:r>
          </w:p>
        </w:tc>
        <w:tc>
          <w:tcPr>
            <w:tcW w:type="dxa" w:w="3360"/>
            <w:vAlign w:val="center"/>
          </w:tcPr>
          <w:p>
            <w:r/>
            <w:r>
              <w:rPr>
                <w:rFonts w:ascii="Aptos" w:hAnsi="Aptos"/>
                <w:b w:val="0"/>
                <w:sz w:val="18"/>
              </w:rPr>
              <w:t>The new HTML used Tailwind utility classes but did not load Tailwind.</w:t>
            </w:r>
          </w:p>
        </w:tc>
        <w:tc>
          <w:tcPr>
            <w:tcW w:type="dxa" w:w="3360"/>
            <w:vAlign w:val="center"/>
          </w:tcPr>
          <w:p>
            <w:r/>
            <w:r>
              <w:rPr>
                <w:rFonts w:ascii="Aptos" w:hAnsi="Aptos"/>
                <w:b w:val="0"/>
                <w:sz w:val="18"/>
              </w:rPr>
              <w:t>Added the Tailwind CDN script.</w:t>
            </w:r>
          </w:p>
        </w:tc>
      </w:tr>
      <w:tr>
        <w:tc>
          <w:tcPr>
            <w:tcW w:type="dxa" w:w="3360"/>
            <w:vAlign w:val="center"/>
          </w:tcPr>
          <w:p>
            <w:r/>
            <w:r>
              <w:rPr>
                <w:rFonts w:ascii="Aptos" w:hAnsi="Aptos"/>
                <w:b w:val="0"/>
                <w:sz w:val="18"/>
              </w:rPr>
              <w:t>Leaflet default marker assets</w:t>
            </w:r>
          </w:p>
        </w:tc>
        <w:tc>
          <w:tcPr>
            <w:tcW w:type="dxa" w:w="3360"/>
            <w:vAlign w:val="center"/>
          </w:tcPr>
          <w:p>
            <w:r/>
            <w:r>
              <w:rPr>
                <w:rFonts w:ascii="Aptos" w:hAnsi="Aptos"/>
                <w:b w:val="0"/>
                <w:sz w:val="18"/>
              </w:rPr>
              <w:t>Default Leaflet pins can request PNG assets from unpkg.com, creating an unnecessary CSP dependency.</w:t>
            </w:r>
          </w:p>
        </w:tc>
        <w:tc>
          <w:tcPr>
            <w:tcW w:type="dxa" w:w="3360"/>
            <w:vAlign w:val="center"/>
          </w:tcPr>
          <w:p>
            <w:r/>
            <w:r>
              <w:rPr>
                <w:rFonts w:ascii="Aptos" w:hAnsi="Aptos"/>
                <w:b w:val="0"/>
                <w:sz w:val="18"/>
              </w:rPr>
              <w:t>Markers were changed to inline CSS divIcons, avoiding additional image requests.</w:t>
            </w:r>
          </w:p>
        </w:tc>
      </w:tr>
      <w:tr>
        <w:tc>
          <w:tcPr>
            <w:tcW w:type="dxa" w:w="3360"/>
            <w:vAlign w:val="center"/>
          </w:tcPr>
          <w:p>
            <w:r/>
            <w:r>
              <w:rPr>
                <w:rFonts w:ascii="Aptos" w:hAnsi="Aptos"/>
                <w:b w:val="0"/>
                <w:sz w:val="18"/>
              </w:rPr>
              <w:t>Stale page-level CSPs</w:t>
            </w:r>
          </w:p>
        </w:tc>
        <w:tc>
          <w:tcPr>
            <w:tcW w:type="dxa" w:w="3360"/>
            <w:vAlign w:val="center"/>
          </w:tcPr>
          <w:p>
            <w:r/>
            <w:r>
              <w:rPr>
                <w:rFonts w:ascii="Aptos" w:hAnsi="Aptos"/>
                <w:b w:val="0"/>
                <w:sz w:val="18"/>
              </w:rPr>
              <w:t>index.html and itinerary.html contained narrower meta CSPs that could conflict with the Netlify header CSP.</w:t>
            </w:r>
          </w:p>
        </w:tc>
        <w:tc>
          <w:tcPr>
            <w:tcW w:type="dxa" w:w="3360"/>
            <w:vAlign w:val="center"/>
          </w:tcPr>
          <w:p>
            <w:r/>
            <w:r>
              <w:rPr>
                <w:rFonts w:ascii="Aptos" w:hAnsi="Aptos"/>
                <w:b w:val="0"/>
                <w:sz w:val="18"/>
              </w:rPr>
              <w:t>Removed the stale meta CSPs so netlify.toml is the single CSP source.</w:t>
            </w:r>
          </w:p>
        </w:tc>
      </w:tr>
      <w:tr>
        <w:tc>
          <w:tcPr>
            <w:tcW w:type="dxa" w:w="3360"/>
            <w:vAlign w:val="center"/>
          </w:tcPr>
          <w:p>
            <w:r/>
            <w:r>
              <w:rPr>
                <w:rFonts w:ascii="Aptos" w:hAnsi="Aptos"/>
                <w:b w:val="0"/>
                <w:sz w:val="18"/>
              </w:rPr>
              <w:t>CARTO tile issue</w:t>
            </w:r>
          </w:p>
        </w:tc>
        <w:tc>
          <w:tcPr>
            <w:tcW w:type="dxa" w:w="3360"/>
            <w:vAlign w:val="center"/>
          </w:tcPr>
          <w:p>
            <w:r/>
            <w:r>
              <w:rPr>
                <w:rFonts w:ascii="Aptos" w:hAnsi="Aptos"/>
                <w:b w:val="0"/>
                <w:sz w:val="18"/>
              </w:rPr>
              <w:t>The initial CARTO Voyager endpoint produced a provider watermark/key-related issue.</w:t>
            </w:r>
          </w:p>
        </w:tc>
        <w:tc>
          <w:tcPr>
            <w:tcW w:type="dxa" w:w="3360"/>
            <w:vAlign w:val="center"/>
          </w:tcPr>
          <w:p>
            <w:r/>
            <w:r>
              <w:rPr>
                <w:rFonts w:ascii="Aptos" w:hAnsi="Aptos"/>
                <w:b w:val="0"/>
                <w:sz w:val="18"/>
              </w:rPr>
              <w:t>Switched the tile layer to plain OpenStreetMap tiles; no API key is required for this implementation.</w:t>
            </w:r>
          </w:p>
        </w:tc>
      </w:tr>
    </w:tbl>
    <w:p>
      <w:pPr>
        <w:pStyle w:val="Heading1"/>
      </w:pPr>
      <w:r>
        <w:t>5. End-to-End Data Flow</w:t>
      </w:r>
    </w:p>
    <w:p>
      <w:pPr>
        <w:pStyle w:val="ListNumber"/>
        <w:spacing w:after="60"/>
      </w:pPr>
      <w:r>
        <w:t>itinerary.html provides the active trip and activity data.</w:t>
      </w:r>
    </w:p>
    <w:p>
      <w:pPr>
        <w:pStyle w:val="ListNumber"/>
        <w:spacing w:after="60"/>
      </w:pPr>
      <w:r>
        <w:t>initTripContext() loads the current trip context, including villa coordinates.</w:t>
      </w:r>
    </w:p>
    <w:p>
      <w:pPr>
        <w:pStyle w:val="ListNumber"/>
        <w:spacing w:after="60"/>
      </w:pPr>
      <w:r>
        <w:t>The itinerary endpoint returns the trip's days and activities.</w:t>
      </w:r>
    </w:p>
    <w:p>
      <w:pPr>
        <w:pStyle w:val="ListNumber"/>
        <w:spacing w:after="60"/>
      </w:pPr>
      <w:r>
        <w:t>Each activity with a valid geocoded place contributes a map stop.</w:t>
      </w:r>
    </w:p>
    <w:p>
      <w:pPr>
        <w:pStyle w:val="ListNumber"/>
        <w:spacing w:after="60"/>
      </w:pPr>
      <w:r>
        <w:t>calculateCircuitRoute() orders the stops using nearest-neighbor distance from the current location.</w:t>
      </w:r>
    </w:p>
    <w:p>
      <w:pPr>
        <w:pStyle w:val="ListNumber"/>
        <w:spacing w:after="60"/>
      </w:pPr>
      <w:r>
        <w:t>Leaflet renders the villa, numbered stops, and the sequential circuit line.</w:t>
      </w:r>
    </w:p>
    <w:p>
      <w:pPr>
        <w:pStyle w:val="ListNumber"/>
        <w:spacing w:after="60"/>
      </w:pPr>
      <w:r>
        <w:t>The same ordered stops are converted into Google Maps waypoints.</w:t>
      </w:r>
    </w:p>
    <w:p>
      <w:pPr>
        <w:pStyle w:val="ListNumber"/>
        <w:spacing w:after="60"/>
      </w:pPr>
      <w:r>
        <w:t>The user can launch the complete driving loop in Google Maps.</w:t>
      </w:r>
    </w:p>
    <w:p>
      <w:pPr>
        <w:pStyle w:val="Heading1"/>
      </w:pPr>
      <w:r>
        <w:t>6. Route Calculation Logic</w:t>
      </w:r>
    </w:p>
    <w:p>
      <w:r>
        <w:t>The implementation is a nearest-neighbor heuristic rather than a full travelling-salesperson optimization. It is therefore intended to produce a practical sequential circuit from the available itinerary locations, not mathematically guarantee the globally shortest possible route.</w:t>
      </w:r>
    </w:p>
    <w:p>
      <w:r>
        <w:t>Conceptual sequence:</w:t>
      </w:r>
    </w:p>
    <w:p>
      <w:pPr>
        <w:jc w:val="center"/>
      </w:pPr>
      <w:r>
        <w:rPr>
          <w:b/>
          <w:sz w:val="24"/>
        </w:rPr>
        <w:t>Villa → Nearest Stop → Next Nearest Unvisited Stop → … → Final Stop → Villa</w:t>
      </w:r>
    </w:p>
    <w:p>
      <w:pPr>
        <w:pStyle w:val="Heading1"/>
      </w:pPr>
      <w:r>
        <w:t>7. Map and Google Maps Integration</w:t>
      </w:r>
    </w:p>
    <w:p>
      <w:pPr>
        <w:pStyle w:val="ListBullet"/>
        <w:spacing w:after="40"/>
      </w:pPr>
      <w:r>
        <w:t>Leaflet 1.9.4 is loaded from unpkg.com.</w:t>
      </w:r>
    </w:p>
    <w:p>
      <w:pPr>
        <w:pStyle w:val="ListBullet"/>
        <w:spacing w:after="40"/>
      </w:pPr>
      <w:r>
        <w:t>OpenStreetMap tiles are used as the final tile provider.</w:t>
      </w:r>
    </w:p>
    <w:p>
      <w:pPr>
        <w:pStyle w:val="ListBullet"/>
        <w:spacing w:after="40"/>
      </w:pPr>
      <w:r>
        <w:t>The route is displayed as a dashed polyline.</w:t>
      </w:r>
    </w:p>
    <w:p>
      <w:pPr>
        <w:pStyle w:val="ListBullet"/>
        <w:spacing w:after="40"/>
      </w:pPr>
      <w:r>
        <w:t>Google Maps receives the villa as both origin and destination.</w:t>
      </w:r>
    </w:p>
    <w:p>
      <w:pPr>
        <w:pStyle w:val="ListBullet"/>
        <w:spacing w:after="40"/>
      </w:pPr>
      <w:r>
        <w:t>All ordered circuit stops are supplied as waypoints.</w:t>
      </w:r>
    </w:p>
    <w:p>
      <w:pPr>
        <w:pStyle w:val="ListBullet"/>
        <w:spacing w:after="40"/>
      </w:pPr>
      <w:r>
        <w:t>travelmode=driving is used for the deep link.</w:t>
      </w:r>
    </w:p>
    <w:p>
      <w:r>
        <w:t>Important: the straight-line Haversine values shown beside stops are distance calculations between coordinates. They are not road-network driving distances. Google Maps is responsible for the actual driving route after the deep link is opened.</w:t>
      </w:r>
    </w:p>
    <w:p>
      <w:pPr>
        <w:pStyle w:val="Heading1"/>
      </w:pPr>
      <w:r>
        <w:t>8. Security Configuration</w:t>
      </w:r>
    </w:p>
    <w:p>
      <w:r>
        <w:t>The deployment CSP permits only the external origins needed by the application. The relevant directives include script and style access for the existing CDNs/Leaflet, image access for OpenStreetMap tiles and existing application resources, Google Maps frame access, and restricted connect-src permissions. The page itself does not introduce a separate meta CSP.</w:t>
      </w:r>
    </w:p>
    <w:p>
      <w:pPr>
        <w:pStyle w:val="ListBullet"/>
        <w:spacing w:after="40"/>
      </w:pPr>
      <w:r>
        <w:t>frame-ancestors 'none' prevents embedding the application in another frame.</w:t>
      </w:r>
    </w:p>
    <w:p>
      <w:pPr>
        <w:pStyle w:val="ListBullet"/>
        <w:spacing w:after="40"/>
      </w:pPr>
      <w:r>
        <w:t>object-src 'none' disables legacy object/plugin content.</w:t>
      </w:r>
    </w:p>
    <w:p>
      <w:pPr>
        <w:pStyle w:val="ListBullet"/>
        <w:spacing w:after="40"/>
      </w:pPr>
      <w:r>
        <w:t>base-uri and form-action are restricted to the application origin.</w:t>
      </w:r>
    </w:p>
    <w:p>
      <w:pPr>
        <w:pStyle w:val="ListBullet"/>
        <w:spacing w:after="40"/>
      </w:pPr>
      <w:r>
        <w:t>X-Frame-Options is set to DENY.</w:t>
      </w:r>
    </w:p>
    <w:p>
      <w:pPr>
        <w:pStyle w:val="ListBullet"/>
        <w:spacing w:after="40"/>
      </w:pPr>
      <w:r>
        <w:t>X-Content-Type-Options is set to nosniff.</w:t>
      </w:r>
    </w:p>
    <w:p>
      <w:pPr>
        <w:pStyle w:val="ListBullet"/>
        <w:spacing w:after="40"/>
      </w:pPr>
      <w:r>
        <w:t>Referrer-Policy is strict-origin-when-cross-origin.</w:t>
      </w:r>
    </w:p>
    <w:p>
      <w:pPr>
        <w:pStyle w:val="ListBullet"/>
        <w:spacing w:after="40"/>
      </w:pPr>
      <w:r>
        <w:t>Permissions-Policy disables geolocation, camera, microphone, payment, USB, and interest-cohort access.</w:t>
      </w:r>
    </w:p>
    <w:p>
      <w:pPr>
        <w:pStyle w:val="Heading1"/>
      </w:pPr>
      <w:r>
        <w:t>9. Villa Coordinates</w:t>
      </w:r>
    </w:p>
    <w:p>
      <w:r>
        <w:t>The report identifies a default/backfill coordinate of approximately 15.586784797901393, 73.78030810131766. The live trip record should be checked to ensure the stored villa coordinates represent the actual villa location before deployment.</w:t>
      </w:r>
    </w:p>
    <w:p>
      <w:pPr>
        <w:pStyle w:val="Heading1"/>
      </w:pPr>
      <w:r>
        <w:t>10. Deployment Verification Checklist</w:t>
      </w:r>
    </w:p>
    <w:p>
      <w:pPr>
        <w:pStyle w:val="ListBullet"/>
        <w:spacing w:after="40"/>
      </w:pPr>
      <w:r>
        <w:t>Open itinerary.html and click the Map View link.</w:t>
      </w:r>
    </w:p>
    <w:p>
      <w:pPr>
        <w:pStyle w:val="ListBullet"/>
        <w:spacing w:after="40"/>
      </w:pPr>
      <w:r>
        <w:t>Confirm test_itenary.html opens as a full-screen map.</w:t>
      </w:r>
    </w:p>
    <w:p>
      <w:pPr>
        <w:pStyle w:val="ListBullet"/>
        <w:spacing w:after="40"/>
      </w:pPr>
      <w:r>
        <w:t>Open the browser console and verify there are no CSP or tile-loading errors.</w:t>
      </w:r>
    </w:p>
    <w:p>
      <w:pPr>
        <w:pStyle w:val="ListBullet"/>
        <w:spacing w:after="40"/>
      </w:pPr>
      <w:r>
        <w:t>Confirm the villa marker is displayed.</w:t>
      </w:r>
    </w:p>
    <w:p>
      <w:pPr>
        <w:pStyle w:val="ListBullet"/>
        <w:spacing w:after="40"/>
      </w:pPr>
      <w:r>
        <w:t>Confirm all itinerary activities with valid geocoded coordinates appear as stops.</w:t>
      </w:r>
    </w:p>
    <w:p>
      <w:pPr>
        <w:pStyle w:val="ListBullet"/>
        <w:spacing w:after="40"/>
      </w:pPr>
      <w:r>
        <w:t>Confirm stops are numbered in the calculated sequence.</w:t>
      </w:r>
    </w:p>
    <w:p>
      <w:pPr>
        <w:pStyle w:val="ListBullet"/>
        <w:spacing w:after="40"/>
      </w:pPr>
      <w:r>
        <w:t>Confirm the dashed line starts at the villa, passes through the stops, and returns to the villa.</w:t>
      </w:r>
    </w:p>
    <w:p>
      <w:pPr>
        <w:pStyle w:val="ListBullet"/>
        <w:spacing w:after="40"/>
      </w:pPr>
      <w:r>
        <w:t>Confirm the circuit summary displays the number of stops and calculated loop distance.</w:t>
      </w:r>
    </w:p>
    <w:p>
      <w:pPr>
        <w:pStyle w:val="ListBullet"/>
        <w:spacing w:after="40"/>
      </w:pPr>
      <w:r>
        <w:t>Click Open Full Driving Loop in Google Maps.</w:t>
      </w:r>
    </w:p>
    <w:p>
      <w:pPr>
        <w:pStyle w:val="ListBullet"/>
        <w:spacing w:after="40"/>
      </w:pPr>
      <w:r>
        <w:t>Confirm Google Maps receives the villa as origin/destination and the circuit stops as waypoints.</w:t>
      </w:r>
    </w:p>
    <w:p>
      <w:pPr>
        <w:pStyle w:val="ListBullet"/>
        <w:spacing w:after="40"/>
      </w:pPr>
      <w:r>
        <w:t>Verify the live villa coordinates before the trip is published.</w:t>
      </w:r>
    </w:p>
    <w:p>
      <w:pPr>
        <w:pStyle w:val="Heading1"/>
      </w:pPr>
      <w:r>
        <w:t>11. Files Involved</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E2F0D9"/>
          </w:tcPr>
          <w:p>
            <w:r/>
            <w:r>
              <w:rPr>
                <w:rFonts w:ascii="Aptos" w:hAnsi="Aptos"/>
                <w:b/>
                <w:sz w:val="18"/>
              </w:rPr>
              <w:t>File</w:t>
            </w:r>
          </w:p>
        </w:tc>
        <w:tc>
          <w:tcPr>
            <w:tcW w:type="dxa" w:w="3360"/>
            <w:vAlign w:val="center"/>
            <w:shd w:fill="E2F0D9"/>
          </w:tcPr>
          <w:p>
            <w:r/>
            <w:r>
              <w:rPr>
                <w:rFonts w:ascii="Aptos" w:hAnsi="Aptos"/>
                <w:b/>
                <w:sz w:val="18"/>
              </w:rPr>
              <w:t>Role</w:t>
            </w:r>
          </w:p>
        </w:tc>
        <w:tc>
          <w:tcPr>
            <w:tcW w:type="dxa" w:w="3360"/>
            <w:vAlign w:val="center"/>
            <w:shd w:fill="E2F0D9"/>
          </w:tcPr>
          <w:p>
            <w:r/>
            <w:r>
              <w:rPr>
                <w:rFonts w:ascii="Aptos" w:hAnsi="Aptos"/>
                <w:b/>
                <w:sz w:val="18"/>
              </w:rPr>
              <w:t>Change</w:t>
            </w:r>
          </w:p>
        </w:tc>
      </w:tr>
      <w:tr>
        <w:tc>
          <w:tcPr>
            <w:tcW w:type="dxa" w:w="3360"/>
            <w:vAlign w:val="center"/>
          </w:tcPr>
          <w:p>
            <w:r/>
            <w:r>
              <w:rPr>
                <w:rFonts w:ascii="Aptos" w:hAnsi="Aptos"/>
                <w:b w:val="0"/>
                <w:sz w:val="18"/>
              </w:rPr>
              <w:t>index.html</w:t>
            </w:r>
          </w:p>
        </w:tc>
        <w:tc>
          <w:tcPr>
            <w:tcW w:type="dxa" w:w="3360"/>
            <w:vAlign w:val="center"/>
          </w:tcPr>
          <w:p>
            <w:r/>
            <w:r>
              <w:rPr>
                <w:rFonts w:ascii="Aptos" w:hAnsi="Aptos"/>
                <w:b w:val="0"/>
                <w:sz w:val="18"/>
              </w:rPr>
              <w:t>Main application page</w:t>
            </w:r>
          </w:p>
        </w:tc>
        <w:tc>
          <w:tcPr>
            <w:tcW w:type="dxa" w:w="3360"/>
            <w:vAlign w:val="center"/>
          </w:tcPr>
          <w:p>
            <w:r/>
            <w:r>
              <w:rPr>
                <w:rFonts w:ascii="Aptos" w:hAnsi="Aptos"/>
                <w:b w:val="0"/>
                <w:sz w:val="18"/>
              </w:rPr>
              <w:t>Stale page-level CSP removed.</w:t>
            </w:r>
          </w:p>
        </w:tc>
      </w:tr>
      <w:tr>
        <w:tc>
          <w:tcPr>
            <w:tcW w:type="dxa" w:w="3360"/>
            <w:vAlign w:val="center"/>
          </w:tcPr>
          <w:p>
            <w:r/>
            <w:r>
              <w:rPr>
                <w:rFonts w:ascii="Aptos" w:hAnsi="Aptos"/>
                <w:b w:val="0"/>
                <w:sz w:val="18"/>
              </w:rPr>
              <w:t>itinerary.html</w:t>
            </w:r>
          </w:p>
        </w:tc>
        <w:tc>
          <w:tcPr>
            <w:tcW w:type="dxa" w:w="3360"/>
            <w:vAlign w:val="center"/>
          </w:tcPr>
          <w:p>
            <w:r/>
            <w:r>
              <w:rPr>
                <w:rFonts w:ascii="Aptos" w:hAnsi="Aptos"/>
                <w:b w:val="0"/>
                <w:sz w:val="18"/>
              </w:rPr>
              <w:t>Itinerary UI</w:t>
            </w:r>
          </w:p>
        </w:tc>
        <w:tc>
          <w:tcPr>
            <w:tcW w:type="dxa" w:w="3360"/>
            <w:vAlign w:val="center"/>
          </w:tcPr>
          <w:p>
            <w:r/>
            <w:r>
              <w:rPr>
                <w:rFonts w:ascii="Aptos" w:hAnsi="Aptos"/>
                <w:b w:val="0"/>
                <w:sz w:val="18"/>
              </w:rPr>
              <w:t>Stale page-level CSP removed; existing Map View link retained.</w:t>
            </w:r>
          </w:p>
        </w:tc>
      </w:tr>
      <w:tr>
        <w:tc>
          <w:tcPr>
            <w:tcW w:type="dxa" w:w="3360"/>
            <w:vAlign w:val="center"/>
          </w:tcPr>
          <w:p>
            <w:r/>
            <w:r>
              <w:rPr>
                <w:rFonts w:ascii="Aptos" w:hAnsi="Aptos"/>
                <w:b w:val="0"/>
                <w:sz w:val="18"/>
              </w:rPr>
              <w:t>test_itenary.html</w:t>
            </w:r>
          </w:p>
        </w:tc>
        <w:tc>
          <w:tcPr>
            <w:tcW w:type="dxa" w:w="3360"/>
            <w:vAlign w:val="center"/>
          </w:tcPr>
          <w:p>
            <w:r/>
            <w:r>
              <w:rPr>
                <w:rFonts w:ascii="Aptos" w:hAnsi="Aptos"/>
                <w:b w:val="0"/>
                <w:sz w:val="18"/>
              </w:rPr>
              <w:t>Circuit map UI</w:t>
            </w:r>
          </w:p>
        </w:tc>
        <w:tc>
          <w:tcPr>
            <w:tcW w:type="dxa" w:w="3360"/>
            <w:vAlign w:val="center"/>
          </w:tcPr>
          <w:p>
            <w:r/>
            <w:r>
              <w:rPr>
                <w:rFonts w:ascii="Aptos" w:hAnsi="Aptos"/>
                <w:b w:val="0"/>
                <w:sz w:val="18"/>
              </w:rPr>
              <w:t>New map page created and subsequently corrected for Tailwind, markers, and tile provider.</w:t>
            </w:r>
          </w:p>
        </w:tc>
      </w:tr>
      <w:tr>
        <w:tc>
          <w:tcPr>
            <w:tcW w:type="dxa" w:w="3360"/>
            <w:vAlign w:val="center"/>
          </w:tcPr>
          <w:p>
            <w:r/>
            <w:r>
              <w:rPr>
                <w:rFonts w:ascii="Aptos" w:hAnsi="Aptos"/>
                <w:b w:val="0"/>
                <w:sz w:val="18"/>
              </w:rPr>
              <w:t>shared.js</w:t>
            </w:r>
          </w:p>
        </w:tc>
        <w:tc>
          <w:tcPr>
            <w:tcW w:type="dxa" w:w="3360"/>
            <w:vAlign w:val="center"/>
          </w:tcPr>
          <w:p>
            <w:r/>
            <w:r>
              <w:rPr>
                <w:rFonts w:ascii="Aptos" w:hAnsi="Aptos"/>
                <w:b w:val="0"/>
                <w:sz w:val="18"/>
              </w:rPr>
              <w:t>Shared utilities</w:t>
            </w:r>
          </w:p>
        </w:tc>
        <w:tc>
          <w:tcPr>
            <w:tcW w:type="dxa" w:w="3360"/>
            <w:vAlign w:val="center"/>
          </w:tcPr>
          <w:p>
            <w:r/>
            <w:r>
              <w:rPr>
                <w:rFonts w:ascii="Aptos" w:hAnsi="Aptos"/>
                <w:b w:val="0"/>
                <w:sz w:val="18"/>
              </w:rPr>
              <w:t>calculateCircuitRoute() added.</w:t>
            </w:r>
          </w:p>
        </w:tc>
      </w:tr>
      <w:tr>
        <w:tc>
          <w:tcPr>
            <w:tcW w:type="dxa" w:w="3360"/>
            <w:vAlign w:val="center"/>
          </w:tcPr>
          <w:p>
            <w:r/>
            <w:r>
              <w:rPr>
                <w:rFonts w:ascii="Aptos" w:hAnsi="Aptos"/>
                <w:b w:val="0"/>
                <w:sz w:val="18"/>
              </w:rPr>
              <w:t>netlify.toml</w:t>
            </w:r>
          </w:p>
        </w:tc>
        <w:tc>
          <w:tcPr>
            <w:tcW w:type="dxa" w:w="3360"/>
            <w:vAlign w:val="center"/>
          </w:tcPr>
          <w:p>
            <w:r/>
            <w:r>
              <w:rPr>
                <w:rFonts w:ascii="Aptos" w:hAnsi="Aptos"/>
                <w:b w:val="0"/>
                <w:sz w:val="18"/>
              </w:rPr>
              <w:t>Deployment/security headers</w:t>
            </w:r>
          </w:p>
        </w:tc>
        <w:tc>
          <w:tcPr>
            <w:tcW w:type="dxa" w:w="3360"/>
            <w:vAlign w:val="center"/>
          </w:tcPr>
          <w:p>
            <w:r/>
            <w:r>
              <w:rPr>
                <w:rFonts w:ascii="Aptos" w:hAnsi="Aptos"/>
                <w:b w:val="0"/>
                <w:sz w:val="18"/>
              </w:rPr>
              <w:t>CSP updated for required external resources.</w:t>
            </w:r>
          </w:p>
        </w:tc>
      </w:tr>
    </w:tbl>
    <w:p>
      <w:pPr>
        <w:pStyle w:val="Heading1"/>
      </w:pPr>
      <w:r>
        <w:t>12. Final Implementation Status</w:t>
      </w:r>
    </w:p>
    <w:p>
      <w:r>
        <w:rPr>
          <w:b/>
          <w:sz w:val="26"/>
        </w:rPr>
        <w:t>READY FOR DEPLOYMENT VERIFICATION</w:t>
      </w:r>
    </w:p>
    <w:p>
      <w:r>
        <w:t>The feature has been implemented at the code-structure level described in the supplied report. The major integration points are aligned: trip villa coordinates, existing Haversine logic, geocoded itinerary places, the Map View entry point, Leaflet rendering, CSP configuration, and Google Maps deep-linking. The remaining operational step is to deploy and run the verification checklist against the live environment, with particular attention to the actual villa coordinates and browser console/network errors.</w:t>
      </w:r>
    </w:p>
    <w:p/>
    <w:p>
      <w:pPr>
        <w:jc w:val="center"/>
      </w:pPr>
      <w:r>
        <w:rPr>
          <w:i/>
          <w:sz w:val="18"/>
        </w:rPr>
        <w:t>End of Report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