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1B34"/>
          <w:sz w:val="44"/>
          <w:szCs w:val="44"/>
        </w:rPr>
        <w:t xml:space="preserve">TAHDCO Unified Dashboard Platform (UDP)</w:t>
      </w:r>
    </w:p>
    <w:p>
      <w:pPr>
        <w:spacing w:after="40"/>
      </w:pPr>
      <w:r>
        <w:rPr>
          <w:b/>
          <w:bCs/>
          <w:color w:val="C9A227"/>
          <w:sz w:val="30"/>
          <w:szCs w:val="30"/>
        </w:rPr>
        <w:t xml:space="preserve">Project Code Analysis &amp; Summary</w:t>
      </w:r>
    </w:p>
    <w:p>
      <w:pPr>
        <w:spacing w:after="300"/>
      </w:pPr>
      <w:r>
        <w:rPr>
          <w:i/>
          <w:iCs/>
          <w:color w:val="5B6472"/>
          <w:sz w:val="19"/>
          <w:szCs w:val="19"/>
        </w:rPr>
        <w:t xml:space="preserve">Prepared for Loganathan R (Developer / Project Manager) · TAHDCO UDP — Angular 16 + .NET 8 + MySQL</w:t>
      </w:r>
    </w:p>
    <w:p>
      <w:pPr>
        <w:pBdr>
          <w:bottom w:val="single" w:color="CBD5E1" w:sz="6" w:space="1"/>
        </w:pBdr>
        <w:spacing w:after="200" w:before="100"/>
      </w:pPr>
      <w:r>
        <w:t xml:space="preserv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20"/>
      </w:pPr>
      <w:r>
        <w:t xml:space="preserve">This is a full read of the current codebase: 112 C# files (~10,770 lines) across a layered .NET 8 backend, and 45 TypeScript components/services (~16,340 lines including templates) in a single-module Angular 16 frontend, backed by 28 MySQL tables across 7 migration files.</w:t>
      </w:r>
    </w:p>
    <w:p>
      <w:pPr>
        <w:spacing w:after="120"/>
      </w:pPr>
      <w:r>
        <w:t xml:space="preserve">The architecture is sound and consistently layered (API → BAL → DAL → Model, Dapper over EF, JWT auth, Hangfire jobs). The most serious issues are not structural — they are a handful of concrete, fixable defects: a real API-integration bug in the TELP module (fixed this session — see §8), several endpoints left unauthenticated, real secrets committed in appsettings.json, and one 3,261-line God Component (dashboard-md) carrying nearly half the frontend's code.</w:t>
      </w:r>
    </w:p>
    <w:p>
      <w:pPr>
        <w:spacing w:after="120"/>
      </w:pPr>
      <w:r>
        <w:t xml:space="preserve">Severity key used throughout: </w:t>
      </w:r>
    </w:p>
    <w:p>
      <w:pPr>
        <w:spacing w:after="200"/>
      </w:pPr>
      <w:r>
        <w:rPr>
          <w:b/>
          <w:bCs/>
          <w:color w:val="FFFFFF"/>
          <w:shd w:fill="B91C1C" w:val="clear"/>
        </w:rPr>
        <w:t xml:space="preserve"> HIGH </w:t>
      </w:r>
      <w:r>
        <w:t xml:space="preserve">  fix before next release   </w:t>
      </w:r>
      <w:r>
        <w:rPr>
          <w:b/>
          <w:bCs/>
          <w:color w:val="FFFFFF"/>
          <w:shd w:fill="B45309" w:val="clear"/>
        </w:rPr>
        <w:t xml:space="preserve"> MEDIUM </w:t>
      </w:r>
      <w:r>
        <w:t xml:space="preserve">  fix soon   </w:t>
      </w:r>
      <w:r>
        <w:rPr>
          <w:b/>
          <w:bCs/>
          <w:color w:val="FFFFFF"/>
          <w:shd w:fill="1E7A34" w:val="clear"/>
        </w:rPr>
        <w:t xml:space="preserve"> LOW </w:t>
      </w:r>
      <w:r>
        <w:t xml:space="preserve">  cleanup / tech debt   </w:t>
      </w:r>
      <w:r>
        <w:rPr>
          <w:b/>
          <w:bCs/>
          <w:color w:val="FFFFFF"/>
          <w:shd w:fill="5B6472" w:val="clear"/>
        </w:rPr>
        <w:t xml:space="preserve"> INFO </w:t>
      </w:r>
      <w:r>
        <w:t xml:space="preserve">  worth knowing, not urgent</w:t>
      </w:r>
    </w:p>
    <w:p>
      <w:pPr>
        <w:pStyle w:val="Heading1"/>
        <w:spacing w:after="160" w:before="320"/>
      </w:pPr>
      <w:r>
        <w:t xml:space="preserve">2. Architecture Overview</w:t>
      </w:r>
    </w:p>
    <w:p>
      <w:pPr>
        <w:pStyle w:val="Heading2"/>
        <w:spacing w:after="120" w:before="240"/>
      </w:pPr>
      <w:r>
        <w:t xml:space="preserve">2.1 Backend layering</w:t>
      </w:r>
    </w:p>
    <w:p>
      <w:pPr>
        <w:spacing w:after="120"/>
      </w:pPr>
      <w:r>
        <w:t xml:space="preserve">Six .NET projects: API (host/controllers) → BAL (business logic, 37 service files) → DAL (Dapper repository wrapper, no EF Core) → Model (shared DTOs) → Utils (JWT/BCrypt/cache helpers). A 7th project, SqlRunner, is a standalone console tool for applying migrations.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and BAL/DAL/Model/Utils target net8.0; API.Tests and SqlRunner target net9.0 — an inconsistent target framework across the solution (LOW, not currently breaking anything but worth aligning).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generations of “module” code coexist: legacy per-module “Live” services (TelpLiveService, ThmsLiveService, etc.) called directly by DashboardController, and a newer resilient adapter/cache framework (IDashboardModuleAdapter + IDetailCacheService/ICountCacheService, added this session) exposed under api/v2/dashboard-cache. Both call the same 7 external upstream APIs independently.</w:t>
      </w:r>
    </w:p>
    <w:p>
      <w:pPr>
        <w:pStyle w:val="Heading2"/>
        <w:spacing w:after="120" w:before="240"/>
      </w:pPr>
      <w:r>
        <w:t xml:space="preserve">2.2 Frontend structure</w:t>
      </w:r>
    </w:p>
    <w:p>
      <w:pPr>
        <w:spacing w:after="120"/>
      </w:pPr>
      <w:r>
        <w:t xml:space="preserve">Angular 16, one eager root NgModule (no lazy-loaded feature modules), PrimeNG 16 as the UI kit, RxJS-based state (no NgRx). 19 routed screens under src/app/modules/, a single models barrel file (552 lines, 58 exported types), and just two core services: AuthService and DataService.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DataService is the entire app's data-access layer — ~28 HTTP-calling methods, a shareReplay(1)+BehaviorSubject cache pipeline, and a localStorage-backed stale-while-revalidate cache keyed by financial year.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 DataService methods deliberately catchError() into fabricated mock success data rather than surfacing the failure — good for demo resilience, but it means a broken endpoint can look like it's working in the UI (this is exactly the shape of the TELP bug in §8).</w:t>
      </w:r>
    </w:p>
    <w:p>
      <w:pPr>
        <w:pStyle w:val="Heading1"/>
        <w:spacing w:after="160" w:before="320"/>
      </w:pPr>
      <w:r>
        <w:t xml:space="preserve">3. Backend Analysis</w:t>
      </w:r>
    </w:p>
    <w:p>
      <w:pPr>
        <w:pStyle w:val="Heading2"/>
        <w:spacing w:after="120" w:before="240"/>
      </w:pPr>
      <w:r>
        <w:t xml:space="preserve">3.1 API surface — 17 controllers, ~70 endpoints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3600"/>
      </w:tblGrid>
      <w:tr>
        <w:trPr>
          <w:tblHeader/>
        </w:trPr>
        <w:tc>
          <w:tcPr>
            <w:tcW w:type="dxa" w:w="24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Controller</w:t>
            </w:r>
          </w:p>
        </w:tc>
        <w:tc>
          <w:tcPr>
            <w:tcW w:type="dxa" w:w="20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6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6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AIController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api/v1/ai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Authorize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Chat/streaming, RAG search, MCP tools, analytics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AuthController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api/v1/auth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Anonymous + rate-limited</w:t>
            </w:r>
          </w:p>
        </w:tc>
        <w:tc>
          <w:tcPr>
            <w:tcW w:type="dxa" w:w="3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Login → JWT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ConfigurationController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api/v1/configuration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App config CRUD/import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DashboardCacheController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api/v2/dashboard-cache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Authorize</w:t>
            </w:r>
          </w:p>
        </w:tc>
        <w:tc>
          <w:tcPr>
            <w:tcW w:type="dxa" w:w="3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New module-agnostic count/detail cache API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DashboardController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api/v1/dashboard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Class Authorize, every action Anonymous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Aggregated dashboard + per-module data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EmailController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api/v1/Email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3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Send email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EnrollmentController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api/v1/enrollment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Authorize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TAMS data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HousingController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api/v1/housing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Authorize</w:t>
            </w:r>
          </w:p>
        </w:tc>
        <w:tc>
          <w:tcPr>
            <w:tcW w:type="dxa" w:w="3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THMS data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IngestionController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api/v1/ingestion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Multi-project ingestion + RAG query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NotificationsController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api/v1/notifications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Authorize</w:t>
            </w:r>
          </w:p>
        </w:tc>
        <w:tc>
          <w:tcPr>
            <w:tcW w:type="dxa" w:w="3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Notifications, SLA audit trigger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Patrol360Controller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api/v1/patrol360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Authorize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Patrol360 data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ReportsController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api/v1/reports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Authorize (1 anon.)</w:t>
            </w:r>
          </w:p>
        </w:tc>
        <w:tc>
          <w:tcPr>
            <w:tcW w:type="dxa" w:w="3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PDF generation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SchedulerController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api/v1/scheduler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Hangfire job CRUD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SchemesController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api/v1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Authorize</w:t>
            </w:r>
          </w:p>
        </w:tc>
        <w:tc>
          <w:tcPr>
            <w:tcW w:type="dxa" w:w="3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Scheme/TELP/OnePortal data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TenderController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api/v1/tender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Authorize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TIPS/TIME data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TodController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api/v1/tod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Authorize</w:t>
            </w:r>
          </w:p>
        </w:tc>
        <w:tc>
          <w:tcPr>
            <w:tcW w:type="dxa" w:w="3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TOD data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UsersController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api/v1/users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(1 anon.)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 CRUD</w:t>
            </w:r>
          </w:p>
        </w:tc>
      </w:tr>
    </w:tbl>
    <w:p>
      <w:pPr>
        <w:spacing w:after="120" w:before="160"/>
      </w:pPr>
      <w:r>
        <w:rPr>
          <w:color w:val="5B6472"/>
        </w:rPr>
        <w:t xml:space="preserve">See §5 (Security Findings) for the authorization gaps flagged above.</w:t>
      </w:r>
    </w:p>
    <w:p>
      <w:pPr>
        <w:pStyle w:val="Heading2"/>
        <w:spacing w:after="120" w:before="240"/>
      </w:pPr>
      <w:r>
        <w:t xml:space="preserve">3.2 Database — 7 migrations, ~28 tables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4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Creates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01_schema.sql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Core dimensions + 19 domain tables (auth, tender, housing, TAMS, schemes, OnePortal, TOD, Patrol360)</w:t>
            </w:r>
          </w:p>
        </w:tc>
      </w:tr>
      <w:tr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02_seed_data.sql</w:t>
            </w:r>
          </w:p>
        </w:tc>
        <w:tc>
          <w:tcPr>
            <w:tcW w:type="dxa" w:w="6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Financial years, divisions, districts, seed counts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03_scheduler_schema.sql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scheduler_job (admin-managed Hangfire jobs)</w:t>
            </w:r>
          </w:p>
        </w:tc>
      </w:tr>
      <w:tr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04_ai_schema.sql</w:t>
            </w:r>
          </w:p>
        </w:tc>
        <w:tc>
          <w:tcPr>
            <w:tcW w:type="dxa" w:w="6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ai_request_log, rag_document, rag_chunk, ai_prompt_template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05_scheduler_log.sql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scheduler_log (execution history)</w:t>
            </w:r>
          </w:p>
        </w:tc>
      </w:tr>
      <w:tr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05_unified_ingestion_schema.sql</w:t>
            </w:r>
          </w:p>
        </w:tc>
        <w:tc>
          <w:tcPr>
            <w:tcW w:type="dxa" w:w="6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unified_project_data, ingestion_audit_log — shares “05” prefix with the file above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06_detail_cache_schema.sql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detail_api_cache, detail_api_records, api_fetch_log (new stale-while-revalidate cache)</w:t>
            </w:r>
          </w:p>
        </w:tc>
      </w:tr>
    </w:tbl>
    <w:p>
      <w:pPr>
        <w:pStyle w:val="Heading2"/>
        <w:spacing w:after="120" w:before="240"/>
      </w:pPr>
      <w:r>
        <w:t xml:space="preserve">3.3 Key packages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600"/>
      </w:tblGrid>
      <w:tr>
        <w:trPr>
          <w:tblHeader/>
        </w:trPr>
        <w:tc>
          <w:tcPr>
            <w:tcW w:type="dxa" w:w="34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6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6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Dapper + MySqlConnector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2.1.35 / 2.3.7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Micro-ORM, no EF Core</w:t>
            </w:r>
          </w:p>
        </w:tc>
      </w:tr>
      <w:tr>
        <w:tc>
          <w:tcPr>
            <w:tcW w:type="dxa" w:w="3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Hangfire.Core/AspNetCore/MySqlStorage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1.8.14 / 2.0.3</w:t>
            </w:r>
          </w:p>
        </w:tc>
        <w:tc>
          <w:tcPr>
            <w:tcW w:type="dxa" w:w="4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Configured with UseInMemoryStorage() despite MySqlStorage being referenced — job state doesn't survive a restart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Serilog.AspNetCore + Sinks.MariaDB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8.0.1 / 1.0.1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MariaDB sink is commented out in Program.cs — DB logging inactive</w:t>
            </w:r>
          </w:p>
        </w:tc>
      </w:tr>
      <w:tr>
        <w:tc>
          <w:tcPr>
            <w:tcW w:type="dxa" w:w="3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BCrypt.Net-Next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4.0.3</w:t>
            </w:r>
          </w:p>
        </w:tc>
        <w:tc>
          <w:tcPr>
            <w:tcW w:type="dxa" w:w="4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Password hashing (migrated from SHA-256 earlier this session)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JwtBearer / IdentityModel.Tokens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8.0.11 / 7.5.1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JWT issuance/validation</w:t>
            </w:r>
          </w:p>
        </w:tc>
      </w:tr>
      <w:tr>
        <w:tc>
          <w:tcPr>
            <w:tcW w:type="dxa" w:w="3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QuestPDF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2023.12.6</w:t>
            </w:r>
          </w:p>
        </w:tc>
        <w:tc>
          <w:tcPr>
            <w:tcW w:type="dxa" w:w="4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PDF report generation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MiniExcel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1.45.0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Excel import/export</w:t>
            </w:r>
          </w:p>
        </w:tc>
      </w:tr>
    </w:tbl>
    <w:p>
      <w:pPr>
        <w:pStyle w:val="Heading2"/>
        <w:spacing w:after="120" w:before="240"/>
      </w:pPr>
      <w:r>
        <w:t xml:space="preserve">3.4 Background jobs</w:t>
      </w:r>
    </w:p>
    <w:p>
      <w:pPr>
        <w:spacing w:after="120"/>
      </w:pPr>
      <w:r>
        <w:t xml:space="preserve">6 Hangfire job classes exist (warmup cache, log cleanup, housing sync, TNCWWB sync, SLA notification worker, and a generic dynamic-scheduler runner). Program.cs has an entire block of recurring-job registration code commented out (“bypassed for mock mode”) — only the admin-managed dynamic jobs from SchedulerController appear to be actively scheduled at runtime; the other five jobs are wired into DI but nothing triggers them on a schedule.</w:t>
      </w:r>
    </w:p>
    <w:p>
      <w:pPr>
        <w:pStyle w:val="Heading1"/>
        <w:spacing w:after="160" w:before="320"/>
      </w:pPr>
      <w:r>
        <w:t xml:space="preserve">4. Frontend Analysis</w:t>
      </w:r>
    </w:p>
    <w:p>
      <w:pPr>
        <w:pStyle w:val="Heading2"/>
        <w:spacing w:after="120" w:before="240"/>
      </w:pPr>
      <w:r>
        <w:t xml:space="preserve">4.1 Screens — 19 modules</w:t>
      </w:r>
    </w:p>
    <w:p>
      <w:pPr>
        <w:spacing w:after="120"/>
      </w:pPr>
      <w:r>
        <w:t xml:space="preserve">overview, dashboard, dashboard-md (primary landing page), multi-dashboard (this session's new module), drill, housing, tender, enrollment, scheme-report, tod, patrol360, tncwwb, login, user-master, configuration, scheduler-management, audit-log, ai-analytics, ingestion-dashboard.</w:t>
      </w:r>
    </w:p>
    <w:p>
      <w:pPr>
        <w:pStyle w:val="Heading2"/>
        <w:spacing w:after="120" w:before="240"/>
      </w:pPr>
      <w:r>
        <w:t xml:space="preserve">4.2 Scale outlier: dashboard-md</w:t>
      </w:r>
    </w:p>
    <w:p>
      <w:pPr>
        <w:spacing w:after="120"/>
      </w:pPr>
      <w:r>
        <w:t xml:space="preserve">dashboard-md.component.ts is 3,261 lines with a 2,758-line template — together roughly 44% of all component code in the app. The next-largest component (ai-assistant) is 380 lines. This single component owns dashboard lenses, drill panels, charts, the AI copilot integration, email modal, and RAG cache priming all at once.</w:t>
      </w:r>
    </w:p>
    <w:p>
      <w:pPr>
        <w:pStyle w:val="Heading2"/>
        <w:spacing w:after="120" w:before="240"/>
      </w:pPr>
      <w:r>
        <w:t xml:space="preserve">4.3 State management</w:t>
      </w:r>
    </w:p>
    <w:p>
      <w:pPr>
        <w:spacing w:after="120"/>
      </w:pPr>
      <w:r>
        <w:t xml:space="preserve">No NgRx. DataService.data$ = combineLatest([fy, refreshTrigger]).pipe(switchMap(load), shareReplay(1)) — one shared HTTP round-trip feeds every module getter. A manual cacheMap + localStorage layer (TAHDCO_CACHE_*) implements stale-while-revalidate for the whole dashboard payload, separate from the new v2 dashboard-cache API's own server-side cache.</w:t>
      </w:r>
    </w:p>
    <w:p>
      <w:pPr>
        <w:pStyle w:val="Heading2"/>
        <w:spacing w:after="120" w:before="240"/>
      </w:pPr>
      <w:r>
        <w:t xml:space="preserve">4.4 Key packages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400"/>
      </w:tblGrid>
      <w:tr>
        <w:trPr>
          <w:tblHeader/>
        </w:trPr>
        <w:tc>
          <w:tcPr>
            <w:tcW w:type="dxa" w:w="32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0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4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@angular/*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^16.2.0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Framework</w:t>
            </w:r>
          </w:p>
        </w:tc>
      </w:tr>
      <w:tr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primeng / primeicons / primeflex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^16.9.1 / ^7.0.0 / ^3.3.1</w:t>
            </w:r>
          </w:p>
        </w:tc>
        <w:tc>
          <w:tcPr>
            <w:tcW w:type="dxa" w:w="4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UI kit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bootstrap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^5.3.8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Used alongside PrimeNG</w:t>
            </w:r>
          </w:p>
        </w:tc>
      </w:tr>
      <w:tr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chart.js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^4.5.1</w:t>
            </w:r>
          </w:p>
        </w:tc>
        <w:tc>
          <w:tcPr>
            <w:tcW w:type="dxa" w:w="4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Charts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jspdf / jspdf-autotable / xlsx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^4.2.1 / ^5.0.8 / ^0.18.5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Client-side export</w:t>
            </w:r>
          </w:p>
        </w:tc>
      </w:tr>
      <w:tr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sweetalert2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^11.26.25</w:t>
            </w:r>
          </w:p>
        </w:tc>
        <w:tc>
          <w:tcPr>
            <w:tcW w:type="dxa" w:w="4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Modals/alerts</w:t>
            </w:r>
          </w:p>
        </w:tc>
      </w:tr>
    </w:tbl>
    <w:p>
      <w:pPr>
        <w:pStyle w:val="Heading1"/>
        <w:spacing w:after="160" w:before="320"/>
      </w:pPr>
      <w:r>
        <w:t xml:space="preserve">5. Security Findings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900"/>
        <w:gridCol w:w="2000"/>
      </w:tblGrid>
      <w:tr>
        <w:trPr>
          <w:tblHeader/>
        </w:trPr>
        <w:tc>
          <w:tcPr>
            <w:tcW w:type="dxa" w:w="5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</w:t>
            </w:r>
          </w:p>
        </w:tc>
        <w:tc>
          <w:tcPr>
            <w:tcW w:type="dxa" w:w="20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Real DB password + AWS RDS connection string committed in appsettings.json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backend/API/appsettings.json:12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Real Gmail SMTP password committed in plaintext</w:t>
            </w:r>
          </w:p>
        </w:tc>
        <w:tc>
          <w:tcPr>
            <w:tcW w:type="dxa" w:w="9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appsettings.json:7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JWT signing key left as the literal placeholder string, never changed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appsettings.json:17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11 real Sarvam AI API keys hardcoded in plaintext</w:t>
            </w:r>
          </w:p>
        </w:tc>
        <w:tc>
          <w:tcPr>
            <w:tcW w:type="dxa" w:w="9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appsettings.json:97-108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DashboardController: class has [Authorize] but every action overrides it with [AllowAnonymous] — entire dashboard data surface is unauthenticated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DashboardController.cs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EmailController and IngestionController (incl. a RAG-query endpoint) have no [Authorize] at all</w:t>
            </w:r>
          </w:p>
        </w:tc>
        <w:tc>
          <w:tcPr>
            <w:tcW w:type="dxa" w:w="9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EmailController.cs, IngestionController.cs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UsersController.seed-all-roles is anonymous under an otherwise admin-only controller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UsersController.cs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Rate limiting exists only on /auth/login (5 req/min); every other endpoint is unthrottled</w:t>
            </w:r>
          </w:p>
        </w:tc>
        <w:tc>
          <w:tcPr>
            <w:tcW w:type="dxa" w:w="9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ServiceCollectionExtensions.cs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Demo login credentials documented directly in a controller's XML doc comment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AuthController.cs:16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Mixed auth patterns: HttpContext.Session used alongside JWT in the same login flow</w:t>
            </w:r>
          </w:p>
        </w:tc>
        <w:tc>
          <w:tcPr>
            <w:tcW w:type="dxa" w:w="9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AuthController.cs</w:t>
            </w:r>
          </w:p>
        </w:tc>
      </w:tr>
    </w:tbl>
    <w:p>
      <w:pPr>
        <w:spacing w:after="120"/>
      </w:pPr>
      <w:r>
        <w:rPr>
          <w:i/>
          <w:iCs/>
          <w:color w:val="5B6472"/>
        </w:rPr>
        <w:t xml:space="preserve">appsettings.Production.json correctly uses ${ENV_VAR} placeholders — the pattern to follow is already in the repo, appsettings.json (dev) just doesn't use it.</w:t>
      </w:r>
    </w:p>
    <w:p>
      <w:pPr>
        <w:pStyle w:val="Heading1"/>
        <w:spacing w:after="160" w:before="320"/>
      </w:pPr>
      <w:r>
        <w:t xml:space="preserve">6. Code Quality Observations</w:t>
      </w:r>
    </w:p>
    <w:p>
      <w:pPr>
        <w:pStyle w:val="Heading2"/>
        <w:spacing w:after="120" w:before="240"/>
      </w:pPr>
      <w:r>
        <w:t xml:space="preserve">6.1 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Dead code: Program.cs contains a large commented-out duplicate copy of the entire startup pipeline, including the recurring-job registration block — should be deleted, not commented.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Hangfire configured with UseInMemoryStorage() despite referencing Hangfire.MySqlStorage and building a MySQL connection string for it — the persistent-storage code path is unused.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Migration numbering collision: two files both prefixed “05” (05_scheduler_log.sql, 05_unified_ingestion_schema.sql).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TODO/HACK/FIXME comments in the C# source — either genuinely clean or markers were never used as a practice.</w:t>
      </w:r>
    </w:p>
    <w:p>
      <w:pPr>
        <w:pStyle w:val="Heading2"/>
        <w:spacing w:after="120" w:before="240"/>
      </w:pPr>
      <w:r>
        <w:t xml:space="preserve">6.2 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~398 lines use `any` — DataService in particular returns Observable&lt;any&gt; for most non-core endpoints (TELP, TNCWWB, ingestion, AI/RAG).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 places hardcode an 'http://localhost:5000' fallback instead of relying solely on environment.apiUrl (mostly AI/RAG/ingestion methods in DataService, plus one raw fetch() call in dashboard-md).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 leftover console.log debug statements, all in dashboard-md.component.ts.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dashboard-md.component.ts (3,261 lines) is the strongest refactor candidate in the codebase — splitting it into smaller feature components would materially improve maintainability and testability.</w:t>
      </w:r>
    </w:p>
    <w:p>
      <w:pPr>
        <w:pStyle w:val="Heading1"/>
        <w:spacing w:after="160" w:before="320"/>
      </w:pPr>
      <w:r>
        <w:t xml:space="preserve">7. Testing Coverage</w:t>
      </w:r>
    </w:p>
    <w:p>
      <w:pPr>
        <w:pStyle w:val="Heading2"/>
        <w:spacing w:after="120" w:before="240"/>
      </w:pPr>
      <w:r>
        <w:t xml:space="preserve">7.1 Backend</w:t>
      </w:r>
    </w:p>
    <w:p>
      <w:pPr>
        <w:spacing w:after="120"/>
      </w:pPr>
      <w:r>
        <w:t xml:space="preserve">API.Tests (xUnit + Moq): pre-existing specs for UnifiedIngestionService, AuthService, DashboardController, plus 16 new tests added this session for the v2 dashboard-cache stale-while-revalidate/fallback logic (DetailCacheService, CountCacheService, SingleFlightRegistry, DetailCacheRepository SQL-level guarantees, DashboardMcpToolService guardrails). None have been executed — no .NET SDK is available in the environment they were written in; see §9.</w:t>
      </w:r>
    </w:p>
    <w:p>
      <w:pPr>
        <w:pStyle w:val="Heading2"/>
        <w:spacing w:after="120" w:before="240"/>
      </w:pPr>
      <w:r>
        <w:t xml:space="preserve">7.2 Frontend</w:t>
      </w:r>
    </w:p>
    <w:p>
      <w:pPr>
        <w:spacing w:after="120"/>
      </w:pPr>
      <w:r>
        <w:t xml:space="preserve">16 spec files, 974 lines, standard creation + basic-interaction coverage per component. Two gaps stand out: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auth.service.ts and data.service.ts — the app's only two core services, and its entire data-access layer — have zero dedicated unit tests.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configuration, scheduler-management, multi-dashboard, and ai-analytics have no spec files at 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playwright-core is a dev dependency but no e2e test files exist anywhere in src/app.</w:t>
      </w:r>
    </w:p>
    <w:p>
      <w:pPr>
        <w:pStyle w:val="Heading1"/>
        <w:spacing w:after="160" w:before="320"/>
      </w:pPr>
      <w:r>
        <w:t xml:space="preserve">8. Recently Fixed: TELP Live API Integration</w:t>
      </w:r>
    </w:p>
    <w:p>
      <w:pPr>
        <w:spacing w:after="120"/>
      </w:pPr>
      <w:r>
        <w:t xml:space="preserve">Reported this session: TELP counts showed nothing and clicking a count never produced Detail rows, despite the upstream API working correctly in Postman. Root cause was two concrete payload-shape bugs, now fixed in TelpLiveService.cs and dashboard-md.component.ts: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B1B34"/>
        </w:rPr>
        <w:t xml:space="preserve">Summary call sent an empty body. </w:t>
      </w:r>
      <w:r>
        <w:t xml:space="preserve">GetDistrictSummaryAsync() posted "{}" to DistrictWise_ApplicationSummary instead of {fromYear, toYear, schemeIds, districtIds} — fixed to send the exact payload confirmed working in Postman.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B1B34"/>
        </w:rPr>
        <w:t xml:space="preserve">Detail call used the wrong property casing. </w:t>
      </w:r>
      <w:r>
        <w:t xml:space="preserve">GetApplicationDetailAsync() sent PascalCase keys (District/CategoryType); the live API expects lowercase-first keys (district/categoryType) — fixed.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B1B34"/>
        </w:rPr>
        <w:t xml:space="preserve">Detail click hardcoded the category. </w:t>
      </w:r>
      <w:r>
        <w:t xml:space="preserve">The frontend always requested categoryType 'TotalApplications' regardless of which column (Applied/DM/HQ/Pay Pending) was clicked — a value the API doesn't recognize. Fixed to send 'statusSavedCount' for Applied (Postman-confirmed) and distinct values for the other three columns.</w:t>
      </w:r>
    </w:p>
    <w:p>
      <w:pPr>
        <w:spacing w:after="120"/>
      </w:pPr>
      <w:r>
        <w:rPr>
          <w:i/>
          <w:iCs/>
          <w:color w:val="B45309"/>
        </w:rPr>
        <w:t xml:space="preserve">Caveat carried forward: only the Applied category (statusSavedCount) is confirmed against the live API. The DM/HQ/Pay Pending category strings are best-effort, following this codebase's existing naming convention, and still need a quick Postman check.</w:t>
      </w:r>
    </w:p>
    <w:p>
      <w:pPr>
        <w:pStyle w:val="Heading1"/>
        <w:spacing w:after="160" w:before="320"/>
      </w:pPr>
      <w:r>
        <w:t xml:space="preserve">9. Multi-Module Dashboard (This Session's Feature Work)</w:t>
      </w:r>
    </w:p>
    <w:p>
      <w:pPr>
        <w:spacing w:after="120"/>
      </w:pPr>
      <w:r>
        <w:t xml:space="preserve">A parallel, newer integration framework was built this session covering all 7 external modules (TELP, TAHDCO Scheme, TIME+Patrol360, THMS, TAMS, One Portal Member, One Portal Scheme): adapter pattern, DB-backed stale-while-revalidate cache, 6 MCP tools as the LLM's only data interface, grounded RAG retrieval with anti-hallucination prompt rules, and a new Angular screen at /multi-dashboard. Full detail lives in a dedicated document: docs/MULTI_MODULE_DASHBOARD_ARCHITECTURE.md.</w:t>
      </w:r>
    </w:p>
    <w:p>
      <w:pPr>
        <w:spacing w:after="120"/>
      </w:pPr>
      <w:r>
        <w:rPr>
          <w:i/>
          <w:iCs/>
          <w:color w:val="5B6472"/>
        </w:rPr>
        <w:t xml:space="preserve">Verification status is identical to the rest of this analysis: code-complete and internally cross-referenced, but never compiled or run — see §9 of that document and §10 below.</w:t>
      </w:r>
    </w:p>
    <w:p>
      <w:pPr>
        <w:pStyle w:val="Heading1"/>
        <w:spacing w:after="160" w:before="320"/>
      </w:pPr>
      <w:r>
        <w:t xml:space="preserve">10. Prioritized Recommendations</w:t>
      </w:r>
    </w:p>
    <w:p>
      <w:pPr>
        <w:pStyle w:val="Heading2"/>
        <w:spacing w:after="120" w:before="240"/>
      </w:pPr>
      <w:r>
        <w:t xml:space="preserve">Do first (HIGH)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Rotate every credential in appsettings.json (DB password, SMTP password, JWT key, Sarvam keys) and move them to environment variables / a secrets manager, following the pattern already used in appsettings.Production.json.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real [Authorize] enforcement to DashboardController's actions, EmailController, and IngestionController (or explicitly document why they're intentionally public, if that's a deliberate choice).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a real dotnet build + dotnet test and ng build against this codebase in an environment with SDK/network access — nothing added this session has been compiled.</w:t>
      </w:r>
    </w:p>
    <w:p>
      <w:pPr>
        <w:pStyle w:val="Heading2"/>
        <w:spacing w:after="120" w:before="240"/>
      </w:pPr>
      <w:r>
        <w:t xml:space="preserve">Do soon (MEDIUM)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 DM/HQ/Pay Pending TELP category strings via Postman and correct dashboard-md.component.ts if they differ from the current best-effort values.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Switch Hangfire to its configured MySqlStorage (or remove the unused package reference) so job state survives an app restart.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Extend rate limiting beyond /auth/login to the rest of the unauthenticated/public surface.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unit tests for auth.service.ts and data.service.ts — currently the two most-relied-on, least-tested files in the app.</w:t>
      </w:r>
    </w:p>
    <w:p>
      <w:pPr>
        <w:pStyle w:val="Heading2"/>
        <w:spacing w:after="120" w:before="240"/>
      </w:pPr>
      <w:r>
        <w:t xml:space="preserve">Cleanup (LOW)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the commented-out duplicate pipeline in Program.cs instead of leaving it commented.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 the duplicate “05” migration prefix; align API.Tests/SqlRunner to net8.0 like the rest of the solution.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Break dashboard-md.component.ts into smaller components; replace the 11 hardcoded localhost:5000 fallbacks with environment.apiUrl only.</w:t>
      </w:r>
    </w:p>
    <w:p>
      <w:pPr>
        <w:pStyle w:val="Heading1"/>
        <w:spacing w:after="160" w:before="320"/>
      </w:pPr>
      <w:r>
        <w:t xml:space="preserve">11. Verification &amp; Limitations</w:t>
      </w:r>
    </w:p>
    <w:p>
      <w:pPr>
        <w:spacing w:after="120"/>
      </w:pPr>
      <w:r>
        <w:t xml:space="preserve">This analysis is a direct read of the source — every finding above is a file:line reference, not an inference. What it is not: a compiled build, a running application, or a penetration test. The sandbox this analysis was produced in has no .NET SDK, no MySQL server, no root access, and a network proxy that blocks the project's own upstream API hosts — so nothing in this document, or in the code changed this session, has been confirmed by an actual build/run. Treat every item above as accurate-by-inspection and verify by building/running before acting on it in production.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</w:pPr>
    <w:rPr>
      <w:b/>
      <w:bCs/>
      <w:color w:val="0B1B34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</w:pPr>
    <w:rPr>
      <w:b/>
      <w:bCs/>
      <w:color w:val="0B1B3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TAHDCO UDP — Project Code Analysis</dc:title>
  <dc:creator>Claude (Cowork)</dc:creator>
  <cp:lastModifiedBy>Un-named</cp:lastModifiedBy>
  <cp:revision>1</cp:revision>
  <dcterms:created xsi:type="dcterms:W3CDTF">2026-08-14T03:19:08.327Z</dcterms:created>
  <dcterms:modified xsi:type="dcterms:W3CDTF">2026-08-14T03:19:08.337Z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