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233A8" w14:textId="77777777" w:rsidR="00BE2497" w:rsidRPr="00BE2497" w:rsidRDefault="00BE2497" w:rsidP="00BE2497">
      <w:pPr>
        <w:rPr>
          <w:b/>
          <w:bCs/>
        </w:rPr>
      </w:pPr>
      <w:r w:rsidRPr="00BE2497">
        <w:rPr>
          <w:b/>
          <w:bCs/>
        </w:rPr>
        <w:t>Project Progress Report: NeuralSight Application Development</w:t>
      </w:r>
    </w:p>
    <w:p w14:paraId="39B4BA3B" w14:textId="77777777" w:rsidR="00BE2497" w:rsidRPr="00BE2497" w:rsidRDefault="00BE2497" w:rsidP="00BE2497">
      <w:r w:rsidRPr="00BE2497">
        <w:rPr>
          <w:b/>
          <w:bCs/>
        </w:rPr>
        <w:t>1. Initial Concept and Approach Shift</w:t>
      </w:r>
      <w:r w:rsidRPr="00BE2497">
        <w:t xml:space="preserve"> Initially, the objective was to create an application capable of identifying objects through a smartphone camera. The first iteration utilized a standard Image Classification model. However, this approach analyzed the entire frame as a single input, providing only one generalized label for the whole screen. To improve functionality and provide a more interactive experience, the architecture was shifted to </w:t>
      </w:r>
      <w:r w:rsidRPr="00BE2497">
        <w:rPr>
          <w:b/>
          <w:bCs/>
        </w:rPr>
        <w:t>Object Detection</w:t>
      </w:r>
      <w:r w:rsidRPr="00BE2497">
        <w:t>. This allowed the application to identify multiple objects simultaneously and accurately map their coordinates to draw bounding boxes around them.</w:t>
      </w:r>
    </w:p>
    <w:p w14:paraId="65592932" w14:textId="77777777" w:rsidR="00BE2497" w:rsidRPr="00BE2497" w:rsidRDefault="00BE2497" w:rsidP="00BE2497">
      <w:r w:rsidRPr="00BE2497">
        <w:rPr>
          <w:b/>
          <w:bCs/>
        </w:rPr>
        <w:t>2. Model Selection and Configuration</w:t>
      </w:r>
      <w:r w:rsidRPr="00BE2497">
        <w:t xml:space="preserve"> To achieve real-time on-device object detection, an </w:t>
      </w:r>
      <w:r w:rsidRPr="00BE2497">
        <w:rPr>
          <w:b/>
          <w:bCs/>
        </w:rPr>
        <w:t>SSD MobileNet V1</w:t>
      </w:r>
      <w:r w:rsidRPr="00BE2497">
        <w:t xml:space="preserve"> model was selected. This lightweight model is pre-trained on the COCO dataset, enabling it to recognize 80 common object classes. The model was converted to a TensorFlow Lite format (ssd_</w:t>
      </w:r>
      <w:proofErr w:type="gramStart"/>
      <w:r w:rsidRPr="00BE2497">
        <w:t>mobilenet.tflite</w:t>
      </w:r>
      <w:proofErr w:type="gramEnd"/>
      <w:r w:rsidRPr="00BE2497">
        <w:t>) with embedded metadata, removing the need for separate label files.</w:t>
      </w:r>
    </w:p>
    <w:p w14:paraId="288E531C" w14:textId="77777777" w:rsidR="00BE2497" w:rsidRPr="00BE2497" w:rsidRDefault="00BE2497" w:rsidP="00BE2497">
      <w:r w:rsidRPr="00BE2497">
        <w:rPr>
          <w:b/>
          <w:bCs/>
        </w:rPr>
        <w:t>3. User Interface and Overlay Development</w:t>
      </w:r>
      <w:r w:rsidRPr="00BE2497">
        <w:t xml:space="preserve"> A custom UI component named OverlayView.kt was developed using the Android Canvas API. This class acts as a transparent layer positioned directly over the live camera feed. It receives real-time coordinate data from the AI model and dynamically draws colored bounding boxes, text backgrounds, and label strings (including confidence percentages) precisely over the detected objects. The activity_main.xml was restructured to accommodate this overlapping layout.</w:t>
      </w:r>
    </w:p>
    <w:p w14:paraId="77171AE2" w14:textId="77777777" w:rsidR="00BE2497" w:rsidRPr="00BE2497" w:rsidRDefault="00BE2497" w:rsidP="00BE2497">
      <w:r w:rsidRPr="00BE2497">
        <w:rPr>
          <w:b/>
          <w:bCs/>
        </w:rPr>
        <w:t>4. CameraX and TensorFlow Lite Integration</w:t>
      </w:r>
      <w:r w:rsidRPr="00BE2497">
        <w:t xml:space="preserve"> </w:t>
      </w:r>
      <w:proofErr w:type="gramStart"/>
      <w:r w:rsidRPr="00BE2497">
        <w:t>The</w:t>
      </w:r>
      <w:proofErr w:type="gramEnd"/>
      <w:r w:rsidRPr="00BE2497">
        <w:t xml:space="preserve"> MainActivity.kt was re-engineered to implement the </w:t>
      </w:r>
      <w:r w:rsidRPr="00BE2497">
        <w:rPr>
          <w:b/>
          <w:bCs/>
        </w:rPr>
        <w:t>Android CameraX API</w:t>
      </w:r>
      <w:r w:rsidRPr="00BE2497">
        <w:t xml:space="preserve"> for lifecycle-aware camera management. The application captures live frames and passes them to the TensorFlow Lite ObjectDetector via the Task Vision library. To optimize performance, the processing logic was set to filter out predictions with a confidence score below 50% (Score Threshold: 0.5f).</w:t>
      </w:r>
    </w:p>
    <w:p w14:paraId="4C6F3567" w14:textId="77777777" w:rsidR="00BE2497" w:rsidRPr="00BE2497" w:rsidRDefault="00BE2497" w:rsidP="00BE2497">
      <w:r w:rsidRPr="00BE2497">
        <w:rPr>
          <w:b/>
          <w:bCs/>
        </w:rPr>
        <w:t>5. Troubleshooting and Debugging</w:t>
      </w:r>
      <w:r w:rsidRPr="00BE2497">
        <w:t xml:space="preserve"> Several technical challenges were systematically resolved during the development phase:</w:t>
      </w:r>
    </w:p>
    <w:p w14:paraId="6160A06F" w14:textId="77777777" w:rsidR="00BE2497" w:rsidRPr="00BE2497" w:rsidRDefault="00BE2497" w:rsidP="00BE2497">
      <w:pPr>
        <w:numPr>
          <w:ilvl w:val="0"/>
          <w:numId w:val="1"/>
        </w:numPr>
      </w:pPr>
      <w:r w:rsidRPr="00BE2497">
        <w:rPr>
          <w:b/>
          <w:bCs/>
        </w:rPr>
        <w:t>Dependency Errors:</w:t>
      </w:r>
      <w:r w:rsidRPr="00BE2497">
        <w:t xml:space="preserve"> Resolved "Unresolved reference" build failures by properly integrating tensorflow-lite-task-vision and tensorflow-lite-support libraries into the build.gradle.kts file.</w:t>
      </w:r>
    </w:p>
    <w:p w14:paraId="52F7B15E" w14:textId="77777777" w:rsidR="00BE2497" w:rsidRPr="00BE2497" w:rsidRDefault="00BE2497" w:rsidP="00BE2497">
      <w:pPr>
        <w:numPr>
          <w:ilvl w:val="0"/>
          <w:numId w:val="1"/>
        </w:numPr>
      </w:pPr>
      <w:r w:rsidRPr="00BE2497">
        <w:rPr>
          <w:b/>
          <w:bCs/>
        </w:rPr>
        <w:t>SDK Compatibility:</w:t>
      </w:r>
      <w:r w:rsidRPr="00BE2497">
        <w:t xml:space="preserve"> Upgraded the compileSdk and targetSdk versions to 36 to ensure full compatibility with modern AndroidX dependencies.</w:t>
      </w:r>
    </w:p>
    <w:p w14:paraId="035C4456" w14:textId="77777777" w:rsidR="00BE2497" w:rsidRPr="00BE2497" w:rsidRDefault="00BE2497" w:rsidP="00BE2497">
      <w:pPr>
        <w:numPr>
          <w:ilvl w:val="0"/>
          <w:numId w:val="1"/>
        </w:numPr>
      </w:pPr>
      <w:r w:rsidRPr="00BE2497">
        <w:rPr>
          <w:b/>
          <w:bCs/>
        </w:rPr>
        <w:t>Device Deployment Issues:</w:t>
      </w:r>
      <w:r w:rsidRPr="00BE2497">
        <w:t xml:space="preserve"> Diagnosed and fixed hardware connection issues (such as USB "Slow charging" limits and ADB server hangups) to successfully deploy the APK to a physical Android device for real-world testing.</w:t>
      </w:r>
    </w:p>
    <w:p w14:paraId="05B63AE9" w14:textId="77777777" w:rsidR="00BE2497" w:rsidRPr="00BE2497" w:rsidRDefault="00BE2497" w:rsidP="00BE2497">
      <w:r w:rsidRPr="00BE2497">
        <w:rPr>
          <w:b/>
          <w:bCs/>
        </w:rPr>
        <w:lastRenderedPageBreak/>
        <w:t>6. Current Status and Future Work</w:t>
      </w:r>
      <w:r w:rsidRPr="00BE2497">
        <w:t xml:space="preserve"> The application, named </w:t>
      </w:r>
      <w:r w:rsidRPr="00BE2497">
        <w:rPr>
          <w:b/>
          <w:bCs/>
        </w:rPr>
        <w:t>NeuralSight</w:t>
      </w:r>
      <w:r w:rsidRPr="00BE2497">
        <w:t xml:space="preserve">, is currently fully functional and runs completely offline on the physical device. However, while the MobileNet V1 model provides excellent real-time speed, its accuracy limitations have been noted. The next phase of development will focus on </w:t>
      </w:r>
      <w:r w:rsidRPr="00BE2497">
        <w:rPr>
          <w:b/>
          <w:bCs/>
        </w:rPr>
        <w:t>Transfer Learning (Fine-Tuning)</w:t>
      </w:r>
      <w:r w:rsidRPr="00BE2497">
        <w:t>. Rather than training a model from scratch, a more robust pre-trained base model will be fine-tuned using custom datasets to significantly increase detection accuracy and introduce custom object classes relevant to specific use cases.</w:t>
      </w:r>
    </w:p>
    <w:p w14:paraId="3932DFEF" w14:textId="77777777" w:rsidR="009B5B38" w:rsidRDefault="009B5B38"/>
    <w:sectPr w:rsidR="009B5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969EB"/>
    <w:multiLevelType w:val="multilevel"/>
    <w:tmpl w:val="6DE4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534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9CA"/>
    <w:rsid w:val="00193E85"/>
    <w:rsid w:val="007C27F8"/>
    <w:rsid w:val="009B5B38"/>
    <w:rsid w:val="00BB289D"/>
    <w:rsid w:val="00BE2497"/>
    <w:rsid w:val="00C409C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4E8114-1CE1-4B5C-BA3F-711D09B9E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9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09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09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09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9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9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09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09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09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9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9CA"/>
    <w:rPr>
      <w:rFonts w:eastAsiaTheme="majorEastAsia" w:cstheme="majorBidi"/>
      <w:color w:val="272727" w:themeColor="text1" w:themeTint="D8"/>
    </w:rPr>
  </w:style>
  <w:style w:type="paragraph" w:styleId="Title">
    <w:name w:val="Title"/>
    <w:basedOn w:val="Normal"/>
    <w:next w:val="Normal"/>
    <w:link w:val="TitleChar"/>
    <w:uiPriority w:val="10"/>
    <w:qFormat/>
    <w:rsid w:val="00C40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9CA"/>
    <w:pPr>
      <w:spacing w:before="160"/>
      <w:jc w:val="center"/>
    </w:pPr>
    <w:rPr>
      <w:i/>
      <w:iCs/>
      <w:color w:val="404040" w:themeColor="text1" w:themeTint="BF"/>
    </w:rPr>
  </w:style>
  <w:style w:type="character" w:customStyle="1" w:styleId="QuoteChar">
    <w:name w:val="Quote Char"/>
    <w:basedOn w:val="DefaultParagraphFont"/>
    <w:link w:val="Quote"/>
    <w:uiPriority w:val="29"/>
    <w:rsid w:val="00C409CA"/>
    <w:rPr>
      <w:i/>
      <w:iCs/>
      <w:color w:val="404040" w:themeColor="text1" w:themeTint="BF"/>
    </w:rPr>
  </w:style>
  <w:style w:type="paragraph" w:styleId="ListParagraph">
    <w:name w:val="List Paragraph"/>
    <w:basedOn w:val="Normal"/>
    <w:uiPriority w:val="34"/>
    <w:qFormat/>
    <w:rsid w:val="00C409CA"/>
    <w:pPr>
      <w:ind w:left="720"/>
      <w:contextualSpacing/>
    </w:pPr>
  </w:style>
  <w:style w:type="character" w:styleId="IntenseEmphasis">
    <w:name w:val="Intense Emphasis"/>
    <w:basedOn w:val="DefaultParagraphFont"/>
    <w:uiPriority w:val="21"/>
    <w:qFormat/>
    <w:rsid w:val="00C409CA"/>
    <w:rPr>
      <w:i/>
      <w:iCs/>
      <w:color w:val="2F5496" w:themeColor="accent1" w:themeShade="BF"/>
    </w:rPr>
  </w:style>
  <w:style w:type="paragraph" w:styleId="IntenseQuote">
    <w:name w:val="Intense Quote"/>
    <w:basedOn w:val="Normal"/>
    <w:next w:val="Normal"/>
    <w:link w:val="IntenseQuoteChar"/>
    <w:uiPriority w:val="30"/>
    <w:qFormat/>
    <w:rsid w:val="00C409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9CA"/>
    <w:rPr>
      <w:i/>
      <w:iCs/>
      <w:color w:val="2F5496" w:themeColor="accent1" w:themeShade="BF"/>
    </w:rPr>
  </w:style>
  <w:style w:type="character" w:styleId="IntenseReference">
    <w:name w:val="Intense Reference"/>
    <w:basedOn w:val="DefaultParagraphFont"/>
    <w:uiPriority w:val="32"/>
    <w:qFormat/>
    <w:rsid w:val="00C409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Piyumanjalee Senadheera</dc:creator>
  <cp:keywords/>
  <dc:description/>
  <cp:lastModifiedBy>Piyumanjalee Senadheera</cp:lastModifiedBy>
  <cp:revision>2</cp:revision>
  <dcterms:created xsi:type="dcterms:W3CDTF">2026-07-16T11:39:00Z</dcterms:created>
  <dcterms:modified xsi:type="dcterms:W3CDTF">2026-07-16T11:47:00Z</dcterms:modified>
</cp:coreProperties>
</file>