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line="360" w:lineRule="auto"/>
        <w:jc w:val="center"/>
        <w:rPr>
          <w:sz w:val="48"/>
          <w:szCs w:val="48"/>
        </w:rPr>
      </w:pPr>
      <w:bookmarkStart w:colFirst="0" w:colLast="0" w:name="_nbv97b3mwgze" w:id="0"/>
      <w:bookmarkEnd w:id="0"/>
      <w:r w:rsidDel="00000000" w:rsidR="00000000" w:rsidRPr="00000000">
        <w:rPr>
          <w:sz w:val="48"/>
          <w:szCs w:val="48"/>
          <w:rtl w:val="0"/>
        </w:rPr>
        <w:t xml:space="preserve">E-commerce Returns &amp; Refunds </w:t>
      </w:r>
    </w:p>
    <w:p w:rsidR="00000000" w:rsidDel="00000000" w:rsidP="00000000" w:rsidRDefault="00000000" w:rsidRPr="00000000" w14:paraId="00000003">
      <w:pPr>
        <w:pBdr>
          <w:bottom w:color="0b6e7f" w:space="10" w:sz="12" w:val="single"/>
        </w:pBdr>
        <w:spacing w:after="400" w:line="3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332"/>
          <w:sz w:val="48"/>
          <w:szCs w:val="48"/>
          <w:rtl w:val="0"/>
        </w:rPr>
        <w:t xml:space="preserve">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0" w:line="360" w:lineRule="auto"/>
        <w:jc w:val="center"/>
        <w:rPr>
          <w:color w:val="40916c"/>
        </w:rPr>
      </w:pPr>
      <w:r w:rsidDel="00000000" w:rsidR="00000000" w:rsidRPr="00000000">
        <w:rPr>
          <w:i w:val="1"/>
          <w:iCs w:val="1"/>
          <w:color w:val="40916c"/>
          <w:sz w:val="32"/>
          <w:szCs w:val="32"/>
          <w:rtl w:val="0"/>
        </w:rPr>
        <w:t xml:space="preserve">Business Analyst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80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="360" w:lineRule="auto"/>
        <w:ind w:left="2880" w:firstLine="72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Author: Anupama Piyadigama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="36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Version 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line="36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April 15,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200" w:line="360" w:lineRule="auto"/>
        <w:jc w:val="center"/>
        <w:rPr>
          <w:color w:val="666666"/>
        </w:rPr>
      </w:pPr>
      <w:r w:rsidDel="00000000" w:rsidR="00000000" w:rsidRPr="00000000">
        <w:rPr>
          <w:color w:val="595959"/>
          <w:sz w:val="22"/>
          <w:szCs w:val="22"/>
          <w:rtl w:val="0"/>
        </w:rPr>
        <w:t xml:space="preserve">Domain: Retail / E commerce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0" w:line="360" w:lineRule="auto"/>
        <w:jc w:val="center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0" w:line="360" w:lineRule="auto"/>
        <w:jc w:val="center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0" w:line="360" w:lineRule="auto"/>
        <w:jc w:val="center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0" w:line="360" w:lineRule="auto"/>
        <w:jc w:val="center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0" w:line="360" w:lineRule="auto"/>
        <w:jc w:val="center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0" w:line="360" w:lineRule="auto"/>
        <w:jc w:val="center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0" w:line="360" w:lineRule="auto"/>
        <w:jc w:val="center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0" w:line="360" w:lineRule="auto"/>
        <w:jc w:val="both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200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jc w:val="both"/>
        <w:rPr/>
      </w:pPr>
      <w:bookmarkStart w:colFirst="0" w:colLast="0" w:name="_bpbylbw1eshp" w:id="1"/>
      <w:bookmarkEnd w:id="1"/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1. Case Study Summary                                          </w:t>
        <w:tab/>
        <w:tab/>
        <w:tab/>
        <w:tab/>
        <w:tab/>
        <w:tab/>
        <w:tab/>
        <w:t xml:space="preserve">3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2. Stakeholder Analysis                                          </w:t>
        <w:tab/>
        <w:tab/>
        <w:tab/>
        <w:tab/>
        <w:tab/>
        <w:tab/>
        <w:tab/>
        <w:t xml:space="preserve">3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3. Data Requirements &amp; SQL Analysis                             </w:t>
        <w:tab/>
        <w:tab/>
        <w:tab/>
        <w:tab/>
        <w:tab/>
        <w:tab/>
        <w:tab/>
        <w:t xml:space="preserve">4</w:t>
      </w:r>
    </w:p>
    <w:p w:rsidR="00000000" w:rsidDel="00000000" w:rsidP="00000000" w:rsidRDefault="00000000" w:rsidRPr="00000000" w14:paraId="00000018">
      <w:p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3.1 Theory 1: Discount-Driven Returns                           </w:t>
        <w:tab/>
        <w:tab/>
        <w:tab/>
        <w:tab/>
        <w:tab/>
        <w:tab/>
        <w:t xml:space="preserve">4</w:t>
      </w:r>
    </w:p>
    <w:p w:rsidR="00000000" w:rsidDel="00000000" w:rsidP="00000000" w:rsidRDefault="00000000" w:rsidRPr="00000000" w14:paraId="00000019">
      <w:p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3.2 Theory 2: Category/Supplier Concentration                   </w:t>
        <w:tab/>
        <w:tab/>
        <w:tab/>
        <w:tab/>
        <w:tab/>
        <w:tab/>
        <w:t xml:space="preserve">4</w:t>
      </w:r>
    </w:p>
    <w:p w:rsidR="00000000" w:rsidDel="00000000" w:rsidP="00000000" w:rsidRDefault="00000000" w:rsidRPr="00000000" w14:paraId="0000001A">
      <w:p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3.3 Theory 3: Packaging/Damage                                  </w:t>
        <w:tab/>
        <w:tab/>
        <w:tab/>
        <w:tab/>
        <w:tab/>
        <w:tab/>
        <w:t xml:space="preserve">5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4. Cost-Benefit Analysis                                         </w:t>
        <w:tab/>
        <w:tab/>
        <w:tab/>
        <w:tab/>
        <w:tab/>
        <w:tab/>
        <w:tab/>
        <w:t xml:space="preserve">5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5. As-Is / To-Be Gap Analysis                                    </w:t>
        <w:tab/>
        <w:tab/>
        <w:tab/>
        <w:tab/>
        <w:tab/>
        <w:tab/>
        <w:tab/>
        <w:t xml:space="preserve">6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 xml:space="preserve">6. Business Requirements Document                                </w:t>
        <w:tab/>
        <w:tab/>
        <w:tab/>
        <w:tab/>
        <w:tab/>
        <w:tab/>
        <w:tab/>
        <w:t xml:space="preserve">6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  <w:t xml:space="preserve">7. KPI Dashboard - Current vs. Target                            </w:t>
        <w:tab/>
        <w:tab/>
        <w:tab/>
        <w:tab/>
        <w:tab/>
        <w:tab/>
        <w:tab/>
        <w:t xml:space="preserve">7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8. User Stories &amp; Acceptance Criteria                            </w:t>
        <w:tab/>
        <w:tab/>
        <w:tab/>
        <w:tab/>
        <w:tab/>
        <w:tab/>
        <w:tab/>
        <w:t xml:space="preserve">7</w:t>
      </w:r>
    </w:p>
    <w:p w:rsidR="00000000" w:rsidDel="00000000" w:rsidP="00000000" w:rsidRDefault="00000000" w:rsidRPr="00000000" w14:paraId="00000020">
      <w:pPr>
        <w:spacing w:after="400" w:line="360" w:lineRule="auto"/>
        <w:jc w:val="both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0" w:line="360" w:lineRule="auto"/>
        <w:jc w:val="both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00" w:line="360" w:lineRule="auto"/>
        <w:jc w:val="both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0" w:line="360" w:lineRule="auto"/>
        <w:jc w:val="both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0" w:line="360" w:lineRule="auto"/>
        <w:jc w:val="both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00" w:line="360" w:lineRule="auto"/>
        <w:jc w:val="both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400" w:line="360" w:lineRule="auto"/>
        <w:jc w:val="both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400" w:line="360" w:lineRule="auto"/>
        <w:jc w:val="both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400" w:line="360" w:lineRule="auto"/>
        <w:jc w:val="both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00" w:line="360" w:lineRule="auto"/>
        <w:jc w:val="both"/>
        <w:rPr>
          <w:color w:val="666666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400" w:line="360" w:lineRule="auto"/>
        <w:jc w:val="both"/>
        <w:rPr>
          <w:color w:val="666666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0" w:line="360" w:lineRule="auto"/>
        <w:jc w:val="both"/>
        <w:rPr>
          <w:color w:val="666666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400" w:line="360" w:lineRule="auto"/>
        <w:jc w:val="both"/>
        <w:rPr>
          <w:color w:val="666666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0" w:line="360" w:lineRule="auto"/>
        <w:jc w:val="both"/>
        <w:rPr>
          <w:color w:val="666666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400" w:line="360" w:lineRule="auto"/>
        <w:jc w:val="both"/>
        <w:rPr>
          <w:color w:val="666666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0" w:line="360" w:lineRule="auto"/>
        <w:jc w:val="both"/>
        <w:rPr>
          <w:color w:val="666666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400" w:line="360" w:lineRule="auto"/>
        <w:jc w:val="both"/>
        <w:rPr>
          <w:color w:val="666666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spacing w:after="0" w:before="0" w:line="120" w:lineRule="auto"/>
        <w:jc w:val="both"/>
        <w:rPr/>
      </w:pPr>
      <w:r w:rsidDel="00000000" w:rsidR="00000000" w:rsidRPr="00000000">
        <w:rPr>
          <w:rtl w:val="0"/>
        </w:rPr>
        <w:t xml:space="preserve">1. Case Study Summary</w:t>
      </w:r>
    </w:p>
    <w:p w:rsidR="00000000" w:rsidDel="00000000" w:rsidP="00000000" w:rsidRDefault="00000000" w:rsidRPr="00000000" w14:paraId="00000032">
      <w:pPr>
        <w:spacing w:after="0" w:before="0" w:line="12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="360" w:lineRule="auto"/>
        <w:jc w:val="both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="360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Domain:</w:t>
      </w:r>
      <w:r w:rsidDel="00000000" w:rsidR="00000000" w:rsidRPr="00000000">
        <w:rPr>
          <w:sz w:val="22"/>
          <w:szCs w:val="22"/>
          <w:rtl w:val="0"/>
        </w:rPr>
        <w:t xml:space="preserve"> Retail / E-commerce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="360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Problem: </w:t>
      </w:r>
      <w:r w:rsidDel="00000000" w:rsidR="00000000" w:rsidRPr="00000000">
        <w:rPr>
          <w:sz w:val="22"/>
          <w:szCs w:val="22"/>
          <w:rtl w:val="0"/>
        </w:rPr>
        <w:t xml:space="preserve">The company's return rate rose to 22% over two quarters, eroding margins and overwhelming customer service and warehouse teams. Three competing, unconfirmed theories existed for the cause: Marketing suspected aggressive discounting drove impulse-buy returns, Warehouse suspected packaging/damage issues, and there was an unconfirmed suspicion that specific categories and suppliers had disproportionately high return rates.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="360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My Role: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Business Analyst / Data Analyst</w:t>
      </w:r>
      <w:r w:rsidDel="00000000" w:rsidR="00000000" w:rsidRPr="00000000">
        <w:rPr>
          <w:sz w:val="22"/>
          <w:szCs w:val="22"/>
          <w:rtl w:val="0"/>
        </w:rPr>
        <w:t xml:space="preserve"> :  conducted stakeholder analysis across 9 groups, defined data requirements and wrote SQL queries to test all three theories against order and return data, built a cost-benefit case, authored a 5-point gap analysis and full BRD, and defined measurable KPIs directly traceable to the data findings.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="360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Approach:</w:t>
      </w:r>
      <w:r w:rsidDel="00000000" w:rsidR="00000000" w:rsidRPr="00000000">
        <w:rPr>
          <w:sz w:val="22"/>
          <w:szCs w:val="22"/>
          <w:rtl w:val="0"/>
        </w:rPr>
        <w:t xml:space="preserve"> Rather than accepting any stakeholder's theory at face value, this project treated each as a hypothesis to be tested with data using SQL to calculate return rate by discount status, by product category/supplier, and by damage </w:t>
      </w:r>
      <w:r w:rsidDel="00000000" w:rsidR="00000000" w:rsidRPr="00000000">
        <w:rPr>
          <w:rtl w:val="0"/>
        </w:rPr>
        <w:t xml:space="preserve">caused</w:t>
      </w:r>
      <w:r w:rsidDel="00000000" w:rsidR="00000000" w:rsidRPr="00000000">
        <w:rPr>
          <w:sz w:val="22"/>
          <w:szCs w:val="22"/>
          <w:rtl w:val="0"/>
        </w:rPr>
        <w:t xml:space="preserve">. Findings directly shaped both the requirements and a cost-benefit case built for a historically cautious Finance stakeholder.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="360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Key Artifacts:</w:t>
      </w:r>
      <w:r w:rsidDel="00000000" w:rsidR="00000000" w:rsidRPr="00000000">
        <w:rPr>
          <w:sz w:val="22"/>
          <w:szCs w:val="22"/>
          <w:rtl w:val="0"/>
        </w:rPr>
        <w:t xml:space="preserve"> Stakeholder Analysis, Data Requirements &amp; SQL Queries, Cost-Benefit Analysis, As-Is/To-Be Gap Analysis, BRD, KPI Dashboard Visual, User Stories &amp; Acceptance Criteria.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="360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Projected Impact: </w:t>
      </w:r>
      <w:r w:rsidDel="00000000" w:rsidR="00000000" w:rsidRPr="00000000">
        <w:rPr>
          <w:sz w:val="22"/>
          <w:szCs w:val="22"/>
          <w:rtl w:val="0"/>
        </w:rPr>
        <w:t xml:space="preserve">Return rate reduced from 22% to 10% annually; discount-driven returns from 30% to 16%; damage-driven returns from 15% to 5% worst-category returns from 35% to 20% resellable-condition rate from 60% to 85%. Proposed fix (LKR 3.5M) pays back in under one month against LKR 51M projected annual savings.</w:t>
      </w:r>
    </w:p>
    <w:p w:rsidR="00000000" w:rsidDel="00000000" w:rsidP="00000000" w:rsidRDefault="00000000" w:rsidRPr="00000000" w14:paraId="0000003A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spacing w:after="0" w:before="0" w:line="120" w:lineRule="auto"/>
        <w:rPr/>
      </w:pPr>
      <w:r w:rsidDel="00000000" w:rsidR="00000000" w:rsidRPr="00000000">
        <w:rPr>
          <w:rtl w:val="0"/>
        </w:rPr>
        <w:t xml:space="preserve">2. Stakeholder Analysis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5"/>
        <w:gridCol w:w="4545"/>
        <w:gridCol w:w="990"/>
        <w:gridCol w:w="1215"/>
        <w:tblGridChange w:id="0">
          <w:tblGrid>
            <w:gridCol w:w="2205"/>
            <w:gridCol w:w="4545"/>
            <w:gridCol w:w="990"/>
            <w:gridCol w:w="1215"/>
          </w:tblGrid>
        </w:tblGridChange>
      </w:tblGrid>
      <w:tr>
        <w:trPr>
          <w:cantSplit w:val="0"/>
          <w:tblHeader w:val="0"/>
        </w:trPr>
        <w:tc>
          <w:tcPr>
            <w:shd w:fill="2d6a4f" w:val="clear"/>
          </w:tcPr>
          <w:p w:rsidR="00000000" w:rsidDel="00000000" w:rsidP="00000000" w:rsidRDefault="00000000" w:rsidRPr="00000000" w14:paraId="0000003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d6a4f" w:val="clear"/>
          </w:tcPr>
          <w:p w:rsidR="00000000" w:rsidDel="00000000" w:rsidP="00000000" w:rsidRDefault="00000000" w:rsidRPr="00000000" w14:paraId="0000003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Interest / Concern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d6a4f" w:val="clear"/>
          </w:tcPr>
          <w:p w:rsidR="00000000" w:rsidDel="00000000" w:rsidP="00000000" w:rsidRDefault="00000000" w:rsidRPr="00000000" w14:paraId="0000004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Influence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d6a4f" w:val="clear"/>
          </w:tcPr>
          <w:p w:rsidR="00000000" w:rsidDel="00000000" w:rsidP="00000000" w:rsidRDefault="00000000" w:rsidRPr="00000000" w14:paraId="0000004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Customers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Want undamaged products and a smooth, hassle-free return experience if something goes wrong.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Neutral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Customer Service Agents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Want a reduction in return-related complaint volume, which is currently overwhelming their workload.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Champion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Warehouse Staff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Want fewer returned items overall, and want returns to arrive undamaged/well-packaged so they can be resold.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Champion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Courier Riders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Want to avoid handling damaged return shipments and want reduced overall return volume.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Cautious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Sellers / Suppliers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Concerned about being implicated if data shows their products/categories drive disproportionate returns, affecting contracts or margins.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Cautious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Marketing Team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Believes discount-driven campaigns may cause impulse-buy returns; wants data to confirm/rule this out, since it could mean rethinking campaign strategy.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Champion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Finance Team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Wants precise cost data on returns' impact on margins before approving any proposed fix.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Cautious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E-commerce Operations Manager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Accountable for the 22% return rate and under pressure to show measurable improvement.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Champion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IT Team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Responsible for building and maintaining dashboards/systems to consolidate and analyze returns data.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Neutral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pStyle w:val="Heading1"/>
        <w:spacing w:after="0" w:before="0" w:lin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spacing w:after="0" w:before="0" w:lin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spacing w:after="0" w:before="0" w:lin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spacing w:after="0" w:before="0" w:line="120" w:lineRule="auto"/>
        <w:jc w:val="both"/>
        <w:rPr/>
      </w:pPr>
      <w:r w:rsidDel="00000000" w:rsidR="00000000" w:rsidRPr="00000000">
        <w:rPr>
          <w:rtl w:val="0"/>
        </w:rPr>
        <w:t xml:space="preserve">3. Data Requirements &amp; SQL Analysis</w:t>
      </w:r>
    </w:p>
    <w:p w:rsidR="00000000" w:rsidDel="00000000" w:rsidP="00000000" w:rsidRDefault="00000000" w:rsidRPr="00000000" w14:paraId="0000006A">
      <w:pPr>
        <w:spacing w:after="0" w:before="0" w:line="12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="360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Three competing theories were tested directly against order and return data, using a simplified 3-table model (Products, Orders, Returns).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spacing w:after="100" w:before="200" w:line="360" w:lineRule="auto"/>
        <w:jc w:val="both"/>
        <w:rPr/>
      </w:pPr>
      <w:r w:rsidDel="00000000" w:rsidR="00000000" w:rsidRPr="00000000">
        <w:rPr>
          <w:rtl w:val="0"/>
        </w:rPr>
        <w:t xml:space="preserve">3.1 Theory 1:  Discount-Driven Returns</w:t>
      </w:r>
    </w:p>
    <w:p w:rsidR="00000000" w:rsidDel="00000000" w:rsidP="00000000" w:rsidRDefault="00000000" w:rsidRPr="00000000" w14:paraId="0000006E">
      <w:pPr>
        <w:shd w:fill="eaf4ee" w:val="clear"/>
        <w:spacing w:after="200" w:line="360" w:lineRule="auto"/>
        <w:jc w:val="both"/>
        <w:rPr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343"/>
          <w:sz w:val="20"/>
          <w:szCs w:val="20"/>
          <w:rtl w:val="0"/>
        </w:rPr>
        <w:t xml:space="preserve">SELECT </w:t>
      </w: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343"/>
          <w:sz w:val="20"/>
          <w:szCs w:val="20"/>
          <w:rtl w:val="0"/>
        </w:rPr>
        <w:t xml:space="preserve">    o.discount_applied,</w:t>
      </w: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343"/>
          <w:sz w:val="20"/>
          <w:szCs w:val="20"/>
          <w:rtl w:val="0"/>
        </w:rPr>
        <w:t xml:space="preserve">    COUNT(DISTINCT o.order_id) AS total_orders,</w:t>
      </w: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343"/>
          <w:sz w:val="20"/>
          <w:szCs w:val="20"/>
          <w:rtl w:val="0"/>
        </w:rPr>
        <w:t xml:space="preserve">    COUNT(DISTINCT r.return_id) AS total_returns,</w:t>
      </w: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343"/>
          <w:sz w:val="20"/>
          <w:szCs w:val="20"/>
          <w:rtl w:val="0"/>
        </w:rPr>
        <w:t xml:space="preserve">    ROUND(COUNT(DISTINCT r.return_id) * 100.0 / </w:t>
      </w: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343"/>
          <w:sz w:val="20"/>
          <w:szCs w:val="20"/>
          <w:rtl w:val="0"/>
        </w:rPr>
        <w:t xml:space="preserve">          COUNT(DISTINCT o.order_id), 2) AS return_rate_pct</w:t>
      </w: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343"/>
          <w:sz w:val="20"/>
          <w:szCs w:val="20"/>
          <w:rtl w:val="0"/>
        </w:rPr>
        <w:t xml:space="preserve">FROM orders o</w:t>
      </w: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343"/>
          <w:sz w:val="20"/>
          <w:szCs w:val="20"/>
          <w:rtl w:val="0"/>
        </w:rPr>
        <w:t xml:space="preserve">LEFT JOIN returns r ON o.order_id = r.order_id</w:t>
      </w: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343"/>
          <w:sz w:val="20"/>
          <w:szCs w:val="20"/>
          <w:rtl w:val="0"/>
        </w:rPr>
        <w:t xml:space="preserve">GROUP BY o.discount_applied;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spacing w:after="100" w:before="20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spacing w:after="100" w:before="200" w:line="360" w:lineRule="auto"/>
        <w:jc w:val="both"/>
        <w:rPr/>
      </w:pPr>
      <w:r w:rsidDel="00000000" w:rsidR="00000000" w:rsidRPr="00000000">
        <w:rPr>
          <w:rtl w:val="0"/>
        </w:rPr>
        <w:t xml:space="preserve">3.2 Theory 2:  Category/Supplier Concentration</w:t>
      </w:r>
    </w:p>
    <w:p w:rsidR="00000000" w:rsidDel="00000000" w:rsidP="00000000" w:rsidRDefault="00000000" w:rsidRPr="00000000" w14:paraId="00000071">
      <w:pPr>
        <w:shd w:fill="eaf4ee" w:val="clear"/>
        <w:spacing w:after="200" w:line="360" w:lineRule="auto"/>
        <w:jc w:val="both"/>
        <w:rPr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343"/>
          <w:sz w:val="20"/>
          <w:szCs w:val="20"/>
          <w:rtl w:val="0"/>
        </w:rPr>
        <w:t xml:space="preserve">SELECT </w:t>
      </w: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343"/>
          <w:sz w:val="20"/>
          <w:szCs w:val="20"/>
          <w:rtl w:val="0"/>
        </w:rPr>
        <w:t xml:space="preserve">    p.category,</w:t>
      </w: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343"/>
          <w:sz w:val="20"/>
          <w:szCs w:val="20"/>
          <w:rtl w:val="0"/>
        </w:rPr>
        <w:t xml:space="preserve">    COUNT(DISTINCT o.order_id) AS total_orders,</w:t>
      </w: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343"/>
          <w:sz w:val="20"/>
          <w:szCs w:val="20"/>
          <w:rtl w:val="0"/>
        </w:rPr>
        <w:t xml:space="preserve">    COUNT(DISTINCT r.return_id) AS total_returns,</w:t>
      </w: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343"/>
          <w:sz w:val="20"/>
          <w:szCs w:val="20"/>
          <w:rtl w:val="0"/>
        </w:rPr>
        <w:t xml:space="preserve">    ROUND(COUNT(DISTINCT r.return_id) * 100.0 / </w:t>
      </w: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343"/>
          <w:sz w:val="20"/>
          <w:szCs w:val="20"/>
          <w:rtl w:val="0"/>
        </w:rPr>
        <w:t xml:space="preserve">          COUNT(DISTINCT o.order_id), 2) AS return_rate_pct</w:t>
      </w: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343"/>
          <w:sz w:val="20"/>
          <w:szCs w:val="20"/>
          <w:rtl w:val="0"/>
        </w:rPr>
        <w:t xml:space="preserve">FROM Products p</w:t>
      </w: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343"/>
          <w:sz w:val="20"/>
          <w:szCs w:val="20"/>
          <w:rtl w:val="0"/>
        </w:rPr>
        <w:t xml:space="preserve">JOIN Orders o ON p.product_id = o.product_id</w:t>
      </w: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343"/>
          <w:sz w:val="20"/>
          <w:szCs w:val="20"/>
          <w:rtl w:val="0"/>
        </w:rPr>
        <w:t xml:space="preserve">LEFT JOIN Returns r ON o.order_id = r.order_id</w:t>
      </w: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343"/>
          <w:sz w:val="20"/>
          <w:szCs w:val="20"/>
          <w:rtl w:val="0"/>
        </w:rPr>
        <w:t xml:space="preserve">GROUP BY p.category</w:t>
      </w: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343"/>
          <w:sz w:val="20"/>
          <w:szCs w:val="20"/>
          <w:rtl w:val="0"/>
        </w:rPr>
        <w:t xml:space="preserve">ORDER BY return_rate_pct DESC;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spacing w:after="100" w:before="20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spacing w:after="100" w:before="200" w:line="360" w:lineRule="auto"/>
        <w:jc w:val="both"/>
        <w:rPr/>
      </w:pPr>
      <w:r w:rsidDel="00000000" w:rsidR="00000000" w:rsidRPr="00000000">
        <w:rPr>
          <w:rtl w:val="0"/>
        </w:rPr>
        <w:t xml:space="preserve">3.3 Theory 3:  Packaging/Damage</w:t>
      </w:r>
    </w:p>
    <w:p w:rsidR="00000000" w:rsidDel="00000000" w:rsidP="00000000" w:rsidRDefault="00000000" w:rsidRPr="00000000" w14:paraId="00000074">
      <w:pPr>
        <w:shd w:fill="eaf4ee" w:val="clear"/>
        <w:spacing w:after="200" w:line="360" w:lineRule="auto"/>
        <w:jc w:val="both"/>
        <w:rPr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343"/>
          <w:sz w:val="20"/>
          <w:szCs w:val="20"/>
          <w:rtl w:val="0"/>
        </w:rPr>
        <w:t xml:space="preserve">SELECT </w:t>
      </w: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343"/>
          <w:sz w:val="20"/>
          <w:szCs w:val="20"/>
          <w:rtl w:val="0"/>
        </w:rPr>
        <w:t xml:space="preserve">    p.category,</w:t>
      </w: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343"/>
          <w:sz w:val="20"/>
          <w:szCs w:val="20"/>
          <w:rtl w:val="0"/>
        </w:rPr>
        <w:t xml:space="preserve">    COUNT(r.return_id) AS total_returns,</w:t>
      </w: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343"/>
          <w:sz w:val="20"/>
          <w:szCs w:val="20"/>
          <w:rtl w:val="0"/>
        </w:rPr>
        <w:t xml:space="preserve">    SUM(CASE WHEN r.damaged = 'Y' THEN 1 ELSE 0 END) AS damaged_returns,</w:t>
      </w: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343"/>
          <w:sz w:val="20"/>
          <w:szCs w:val="20"/>
          <w:rtl w:val="0"/>
        </w:rPr>
        <w:t xml:space="preserve">    ROUND(SUM(CASE WHEN r.damaged = 'Y' THEN 1 ELSE 0 END) * 100.0 </w:t>
      </w: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343"/>
          <w:sz w:val="20"/>
          <w:szCs w:val="20"/>
          <w:rtl w:val="0"/>
        </w:rPr>
        <w:t xml:space="preserve">          / COUNT(r.return_id), 2) AS damaged_pct</w:t>
      </w: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343"/>
          <w:sz w:val="20"/>
          <w:szCs w:val="20"/>
          <w:rtl w:val="0"/>
        </w:rPr>
        <w:t xml:space="preserve">FROM Returns r</w:t>
      </w: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343"/>
          <w:sz w:val="20"/>
          <w:szCs w:val="20"/>
          <w:rtl w:val="0"/>
        </w:rPr>
        <w:t xml:space="preserve">JOIN Orders o ON r.order_id = o.order_id</w:t>
      </w: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343"/>
          <w:sz w:val="20"/>
          <w:szCs w:val="20"/>
          <w:rtl w:val="0"/>
        </w:rPr>
        <w:t xml:space="preserve">JOIN Products p ON o.product_id = p.product_id</w:t>
      </w: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343"/>
          <w:sz w:val="20"/>
          <w:szCs w:val="20"/>
          <w:rtl w:val="0"/>
        </w:rPr>
        <w:t xml:space="preserve">GROUP BY p.category</w:t>
      </w: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343"/>
          <w:sz w:val="20"/>
          <w:szCs w:val="20"/>
          <w:rtl w:val="0"/>
        </w:rPr>
        <w:t xml:space="preserve">ORDER BY damaged_pct DESC;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spacing w:after="150" w:before="30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spacing w:after="0" w:before="0" w:line="120" w:lineRule="auto"/>
        <w:jc w:val="both"/>
        <w:rPr/>
      </w:pPr>
      <w:r w:rsidDel="00000000" w:rsidR="00000000" w:rsidRPr="00000000">
        <w:rPr>
          <w:rtl w:val="0"/>
        </w:rPr>
        <w:t xml:space="preserve">4. Cost-Benefit Analysis</w:t>
      </w:r>
    </w:p>
    <w:p w:rsidR="00000000" w:rsidDel="00000000" w:rsidP="00000000" w:rsidRDefault="00000000" w:rsidRPr="00000000" w14:paraId="00000077">
      <w:pPr>
        <w:spacing w:after="0" w:before="0" w:line="12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9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4546"/>
        <w:tblGridChange w:id="0">
          <w:tblGrid>
            <w:gridCol w:w="2200"/>
            <w:gridCol w:w="2200"/>
            <w:gridCol w:w="4546"/>
          </w:tblGrid>
        </w:tblGridChange>
      </w:tblGrid>
      <w:tr>
        <w:trPr>
          <w:cantSplit w:val="0"/>
          <w:tblHeader w:val="0"/>
        </w:trPr>
        <w:tc>
          <w:tcPr>
            <w:shd w:fill="2d6a4f" w:val="clear"/>
          </w:tcPr>
          <w:p w:rsidR="00000000" w:rsidDel="00000000" w:rsidP="00000000" w:rsidRDefault="00000000" w:rsidRPr="00000000" w14:paraId="0000007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d6a4f" w:val="clear"/>
          </w:tcPr>
          <w:p w:rsidR="00000000" w:rsidDel="00000000" w:rsidP="00000000" w:rsidRDefault="00000000" w:rsidRPr="00000000" w14:paraId="0000007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Estimated Cost / Benefit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d6a4f" w:val="clear"/>
          </w:tcPr>
          <w:p w:rsidR="00000000" w:rsidDel="00000000" w:rsidP="00000000" w:rsidRDefault="00000000" w:rsidRPr="00000000" w14:paraId="0000007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Assumption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Current cost of returns (annual)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LKR 66,000,000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22% return rate = 26,400 returns/year. Processing: 26,400 x LKR 500 = LKR 13.2M. Lost items (40% non-resellable): 10,560 x LKR 5,000 = LKR 52.8M.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Cost of proposed fix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LKR 3,500,000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Packaging material: LKR 2M. Dashboard build: LKR 1M. Staff training: LKR 0.5M.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Projected annual savings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LKR 51,000,000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Returns reduce to 10% (12,000/yr); processing = LKR 6M. Non-resellable rate falls to 15% (1,800 items); loss = LKR 9M. New total cost = LKR 15M. Savings = LKR 66M - LKR 15M.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Net benefit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LKR 47,500,000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Annual savings (LKR 51M) minus cost of fix (LKR 3.5M).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Payback period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0.8 months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Fix cost (LKR 3.5M) / average monthly savings (LKR 51M / 12).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pStyle w:val="Heading1"/>
        <w:spacing w:after="0" w:before="0" w:lin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spacing w:after="0" w:before="0" w:lin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spacing w:after="0" w:before="0" w:lin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spacing w:after="0" w:before="0" w:line="120" w:lineRule="auto"/>
        <w:jc w:val="both"/>
        <w:rPr/>
      </w:pPr>
      <w:r w:rsidDel="00000000" w:rsidR="00000000" w:rsidRPr="00000000">
        <w:rPr>
          <w:rtl w:val="0"/>
        </w:rPr>
        <w:t xml:space="preserve">5. As-Is / To-Be Gap Analysis</w:t>
      </w:r>
    </w:p>
    <w:p w:rsidR="00000000" w:rsidDel="00000000" w:rsidP="00000000" w:rsidRDefault="00000000" w:rsidRPr="00000000" w14:paraId="0000009C">
      <w:pPr>
        <w:spacing w:after="0" w:before="0" w:lin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0" w:line="12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5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2500"/>
        <w:gridCol w:w="2500"/>
        <w:gridCol w:w="2846"/>
        <w:tblGridChange w:id="0">
          <w:tblGrid>
            <w:gridCol w:w="1700"/>
            <w:gridCol w:w="2500"/>
            <w:gridCol w:w="2500"/>
            <w:gridCol w:w="2846"/>
          </w:tblGrid>
        </w:tblGridChange>
      </w:tblGrid>
      <w:tr>
        <w:trPr>
          <w:cantSplit w:val="0"/>
          <w:tblHeader w:val="0"/>
        </w:trPr>
        <w:tc>
          <w:tcPr>
            <w:shd w:fill="2d6a4f" w:val="clear"/>
          </w:tcPr>
          <w:p w:rsidR="00000000" w:rsidDel="00000000" w:rsidP="00000000" w:rsidRDefault="00000000" w:rsidRPr="00000000" w14:paraId="000000A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Process 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d6a4f" w:val="clear"/>
          </w:tcPr>
          <w:p w:rsidR="00000000" w:rsidDel="00000000" w:rsidP="00000000" w:rsidRDefault="00000000" w:rsidRPr="00000000" w14:paraId="000000A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As-Is (Current)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d6a4f" w:val="clear"/>
          </w:tcPr>
          <w:p w:rsidR="00000000" w:rsidDel="00000000" w:rsidP="00000000" w:rsidRDefault="00000000" w:rsidRPr="00000000" w14:paraId="000000A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To-Be (Future)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d6a4f" w:val="clear"/>
          </w:tcPr>
          <w:p w:rsidR="00000000" w:rsidDel="00000000" w:rsidP="00000000" w:rsidRDefault="00000000" w:rsidRPr="00000000" w14:paraId="000000A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Gap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1. Return Reason Capture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 structured field captures why an item was returned.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Every return logged with a standardized return reason category.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Data Model: add return_reason field to Returns 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2. Discount/Campaign Tracking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 data-backed way to confirm Marketing's discount-return theory.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Return rate by discount status tracked continuously.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New Reporting: recurring dashboard on discount-vs-return-rate query.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3. Packaging &amp; Damage Handling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 standardized packaging quality checkpoint; 15% of returns are damage-related.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Standardized packaging checklist before dispatch.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Process Change: packaging checklist + staff training.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4. Category/Supplier Visibility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Return-rate variance by category/supplier was only a suspicion, never measured.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Return rate by category/supplier reviewed regularly.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New Reporting: recurring category/supplier return-rate report.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5. Returns Cost Visibility (Finance)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Finance had no structured view of the true cost of returns.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Finance has ongoing visibility into returns cost, broken down by cause.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Process Change: institutionalize the cost-benefit calc as a recurring report.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pStyle w:val="Heading1"/>
        <w:spacing w:after="0" w:before="0" w:lin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spacing w:after="0" w:before="0" w:lin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spacing w:after="0" w:before="0" w:lin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spacing w:after="0" w:before="0" w:line="120" w:lineRule="auto"/>
        <w:jc w:val="both"/>
        <w:rPr/>
      </w:pPr>
      <w:r w:rsidDel="00000000" w:rsidR="00000000" w:rsidRPr="00000000">
        <w:rPr>
          <w:rtl w:val="0"/>
        </w:rPr>
        <w:t xml:space="preserve">6. Business Requirements Document</w:t>
      </w:r>
    </w:p>
    <w:p w:rsidR="00000000" w:rsidDel="00000000" w:rsidP="00000000" w:rsidRDefault="00000000" w:rsidRPr="00000000" w14:paraId="000000BC">
      <w:pPr>
        <w:spacing w:after="0" w:before="0" w:lin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before="0" w:line="12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="360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Scope: This project covers SQL-based analysis of return drivers, a structured return-reason data model, recurring reporting for Marketing/Operations/Finance, and a cost-benefit case for packaging improvements. Out of scope: campaign strategy redesign, supplier contract renegotiation, and full warehouse system overhaul.</w:t>
      </w:r>
      <w:r w:rsidDel="00000000" w:rsidR="00000000" w:rsidRPr="00000000">
        <w:rPr>
          <w:rtl w:val="0"/>
        </w:rPr>
      </w:r>
    </w:p>
    <w:tbl>
      <w:tblPr>
        <w:tblStyle w:val="Table4"/>
        <w:tblW w:w="94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600"/>
        <w:gridCol w:w="6946"/>
        <w:tblGridChange w:id="0">
          <w:tblGrid>
            <w:gridCol w:w="900"/>
            <w:gridCol w:w="1600"/>
            <w:gridCol w:w="6946"/>
          </w:tblGrid>
        </w:tblGridChange>
      </w:tblGrid>
      <w:tr>
        <w:trPr>
          <w:cantSplit w:val="0"/>
          <w:tblHeader w:val="0"/>
        </w:trPr>
        <w:tc>
          <w:tcPr>
            <w:shd w:fill="2d6a4f" w:val="clear"/>
          </w:tcPr>
          <w:p w:rsidR="00000000" w:rsidDel="00000000" w:rsidP="00000000" w:rsidRDefault="00000000" w:rsidRPr="00000000" w14:paraId="000000C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d6a4f" w:val="clear"/>
          </w:tcPr>
          <w:p w:rsidR="00000000" w:rsidDel="00000000" w:rsidP="00000000" w:rsidRDefault="00000000" w:rsidRPr="00000000" w14:paraId="000000C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d6a4f" w:val="clear"/>
          </w:tcPr>
          <w:p w:rsidR="00000000" w:rsidDel="00000000" w:rsidP="00000000" w:rsidRDefault="00000000" w:rsidRPr="00000000" w14:paraId="000000C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Data Model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The system shall capture a structured return_reason field for every return, categorized into standard types (damaged, wrong item, changed mind, quality issue).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Reporting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The system shall calculate and report return rate segmented by discount status on a recurring basis.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Reporting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The system shall calculate and report return rate segmented by product category and supplier on a recurring basis.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Reporting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The system shall track the percentage of returned items that are resellable versus non-resellable/damaged.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Process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Warehouse packaging shall follow a standardized quality checklist prior to dispatch, tracked against the damage-return rate.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BR-06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Reporting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Finance shall have recurring visibility into the total cost of returns, replacing the previous one-off analysis.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pStyle w:val="Heading1"/>
        <w:spacing w:after="150" w:before="30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spacing w:after="0" w:before="0" w:line="120" w:lineRule="auto"/>
        <w:jc w:val="both"/>
        <w:rPr/>
      </w:pPr>
      <w:r w:rsidDel="00000000" w:rsidR="00000000" w:rsidRPr="00000000">
        <w:rPr>
          <w:rtl w:val="0"/>
        </w:rPr>
        <w:t xml:space="preserve">7. KPI Dashboard - Current vs. Target</w:t>
      </w:r>
    </w:p>
    <w:p w:rsidR="00000000" w:rsidDel="00000000" w:rsidP="00000000" w:rsidRDefault="00000000" w:rsidRPr="00000000" w14:paraId="000000D8">
      <w:pPr>
        <w:spacing w:after="0" w:before="0" w:lin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before="0" w:line="12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36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5524500" cy="2857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spacing w:after="0" w:before="0" w:lin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spacing w:after="0" w:before="0" w:lin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spacing w:after="0" w:before="0" w:lin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spacing w:after="0" w:before="0" w:line="120" w:lineRule="auto"/>
        <w:jc w:val="both"/>
        <w:rPr/>
      </w:pPr>
      <w:r w:rsidDel="00000000" w:rsidR="00000000" w:rsidRPr="00000000">
        <w:rPr>
          <w:rtl w:val="0"/>
        </w:rPr>
        <w:t xml:space="preserve">8. User Stories &amp; Acceptance Criteria</w:t>
      </w:r>
    </w:p>
    <w:p w:rsidR="00000000" w:rsidDel="00000000" w:rsidP="00000000" w:rsidRDefault="00000000" w:rsidRPr="00000000" w14:paraId="000000E1">
      <w:pPr>
        <w:spacing w:after="0" w:before="0" w:lin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before="0" w:line="12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="360" w:lineRule="auto"/>
        <w:jc w:val="both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Draft first version, to be reviewed and personalized.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 a Marketing Manager, I want to see the return rate for discounted vs. non-discounted orders, so that I can determine whether our campaign strategy is contributing to returns.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 an Operations Manager, I want to see return rates broken down by product category and supplier, so that I can identify which products need quality review.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 a Warehouse Supervisor, I want to track the percentage of returns caused by damage, so that I can measure whether packaging improvements are working.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 a Finance Analyst, I want a recurring view of the total cost of returns, so that I don't need to request a manual analysis every time I need this figure.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 a Customer Service Agent, I want returns logged with a standardized reason code, so that recurring issues can be identified systematically rather than anecdotally.</w:t>
      </w:r>
    </w:p>
    <w:p w:rsidR="00000000" w:rsidDel="00000000" w:rsidP="00000000" w:rsidRDefault="00000000" w:rsidRPr="00000000" w14:paraId="000000EB">
      <w:pPr>
        <w:pStyle w:val="Heading2"/>
        <w:spacing w:after="100" w:before="200" w:line="360" w:lineRule="auto"/>
        <w:jc w:val="both"/>
        <w:rPr/>
      </w:pPr>
      <w:r w:rsidDel="00000000" w:rsidR="00000000" w:rsidRPr="00000000">
        <w:rPr>
          <w:rtl w:val="0"/>
        </w:rPr>
        <w:t xml:space="preserve">Acceptance Criteria - Discount Return Rate Story</w:t>
      </w:r>
    </w:p>
    <w:p w:rsidR="00000000" w:rsidDel="00000000" w:rsidP="00000000" w:rsidRDefault="00000000" w:rsidRPr="00000000" w14:paraId="000000EC">
      <w:pPr>
        <w:spacing w:after="120" w:line="360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Given a set of orders within a selected date range,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="360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When the Marketing Manager views the returns dashboard,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="360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Then they see return rate percentages split by discounted and non-discounted orders, updated at least daily.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00" w:before="200" w:line="360" w:lineRule="auto"/>
        <w:jc w:val="both"/>
        <w:rPr/>
      </w:pPr>
      <w:r w:rsidDel="00000000" w:rsidR="00000000" w:rsidRPr="00000000">
        <w:rPr>
          <w:rtl w:val="0"/>
        </w:rPr>
        <w:t xml:space="preserve">Acceptance Criteria - Return Reason Capture Story</w:t>
      </w:r>
    </w:p>
    <w:p w:rsidR="00000000" w:rsidDel="00000000" w:rsidP="00000000" w:rsidRDefault="00000000" w:rsidRPr="00000000" w14:paraId="000000F0">
      <w:pPr>
        <w:spacing w:after="120" w:line="360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Given a customer service agent is processing a return,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="360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When they complete the return record,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="360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Then they must select a return reason from a standardized list before the return can be finalized.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8" w:w="11906" w:orient="portrait"/>
      <w:pgMar w:bottom="1080" w:top="1080" w:left="1080" w:right="1080" w:header="566.9291338582677" w:footer="850.393700787401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4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6">
    <w:pPr>
      <w:jc w:val="right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E-Commerce Return &amp; Refund Optimization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4332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d6a4f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4332"/>
      <w:sz w:val="44"/>
      <w:szCs w:val="44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