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1762" w:type="dxa"/>
        <w:tblInd w:w="0" w:type="dxa"/>
        <w:tblCellMar>
          <w:top w:w="0" w:type="dxa"/>
          <w:left w:w="0" w:type="dxa"/>
          <w:bottom w:w="0" w:type="dxa"/>
          <w:right w:w="0" w:type="dxa"/>
        </w:tblCellMar>
        <w:tblLook w:val="04A0" w:firstRow="1" w:lastRow="0" w:firstColumn="1" w:lastColumn="0" w:noHBand="0" w:noVBand="1"/>
      </w:tblPr>
      <w:tblGrid>
        <w:gridCol w:w="8513"/>
        <w:gridCol w:w="3249"/>
      </w:tblGrid>
      <w:tr w:rsidR="00F071F8" w:rsidRPr="00010332" w14:paraId="3769802F" w14:textId="77777777">
        <w:trPr>
          <w:trHeight w:val="846"/>
        </w:trPr>
        <w:tc>
          <w:tcPr>
            <w:tcW w:w="8513" w:type="dxa"/>
            <w:tcBorders>
              <w:top w:val="nil"/>
              <w:left w:val="nil"/>
              <w:bottom w:val="nil"/>
              <w:right w:val="nil"/>
            </w:tcBorders>
          </w:tcPr>
          <w:p w14:paraId="2F1C12B4" w14:textId="21BC7BAC" w:rsidR="00F071F8" w:rsidRPr="00010332" w:rsidRDefault="00716AA9">
            <w:pPr>
              <w:spacing w:after="0" w:line="259" w:lineRule="auto"/>
              <w:ind w:left="0" w:firstLine="0"/>
              <w:jc w:val="left"/>
              <w:rPr>
                <w:sz w:val="20"/>
                <w:szCs w:val="32"/>
              </w:rPr>
            </w:pPr>
            <w:r w:rsidRPr="00010332">
              <w:rPr>
                <w:b/>
                <w:color w:val="2C3E50"/>
                <w:sz w:val="52"/>
                <w:szCs w:val="32"/>
              </w:rPr>
              <w:t>Piyush Dusane</w:t>
            </w:r>
          </w:p>
          <w:p w14:paraId="630648FF" w14:textId="3408B0F6" w:rsidR="00F071F8" w:rsidRDefault="00000000">
            <w:pPr>
              <w:spacing w:after="0" w:line="259" w:lineRule="auto"/>
              <w:ind w:left="0" w:firstLine="0"/>
              <w:jc w:val="left"/>
            </w:pPr>
            <w:r w:rsidRPr="00010332">
              <w:rPr>
                <w:b/>
                <w:color w:val="1A5276"/>
                <w:sz w:val="24"/>
                <w:szCs w:val="32"/>
              </w:rPr>
              <w:t>AWS Data Engineer | AI-Enabled Platform Engineering</w:t>
            </w:r>
            <w:r w:rsidRPr="00010332">
              <w:rPr>
                <w:rFonts w:ascii="Times New Roman" w:eastAsia="Times New Roman" w:hAnsi="Times New Roman" w:cs="Times New Roman"/>
                <w:color w:val="000000"/>
                <w:sz w:val="24"/>
                <w:szCs w:val="32"/>
              </w:rPr>
              <w:t xml:space="preserve"> </w:t>
            </w:r>
          </w:p>
        </w:tc>
        <w:tc>
          <w:tcPr>
            <w:tcW w:w="3249" w:type="dxa"/>
            <w:tcBorders>
              <w:top w:val="nil"/>
              <w:left w:val="nil"/>
              <w:bottom w:val="nil"/>
              <w:right w:val="nil"/>
            </w:tcBorders>
          </w:tcPr>
          <w:p w14:paraId="032B5507" w14:textId="572B7D8E" w:rsidR="00F071F8" w:rsidRPr="00010332" w:rsidRDefault="00000000">
            <w:pPr>
              <w:spacing w:after="9" w:line="259" w:lineRule="auto"/>
              <w:ind w:left="0" w:firstLine="0"/>
              <w:jc w:val="right"/>
              <w:rPr>
                <w:sz w:val="20"/>
                <w:szCs w:val="32"/>
              </w:rPr>
            </w:pPr>
            <w:r w:rsidRPr="00010332">
              <w:rPr>
                <w:sz w:val="20"/>
                <w:szCs w:val="32"/>
              </w:rPr>
              <w:t>+91-</w:t>
            </w:r>
            <w:r w:rsidR="00716AA9" w:rsidRPr="00010332">
              <w:rPr>
                <w:sz w:val="20"/>
                <w:szCs w:val="32"/>
              </w:rPr>
              <w:t>9763294999</w:t>
            </w:r>
          </w:p>
          <w:p w14:paraId="3069A0B8" w14:textId="6F2B5361" w:rsidR="00F071F8" w:rsidRPr="00010332" w:rsidRDefault="00716AA9">
            <w:pPr>
              <w:spacing w:after="9" w:line="259" w:lineRule="auto"/>
              <w:ind w:left="0" w:right="7" w:firstLine="0"/>
              <w:jc w:val="right"/>
              <w:rPr>
                <w:sz w:val="20"/>
                <w:szCs w:val="32"/>
              </w:rPr>
            </w:pPr>
            <w:r w:rsidRPr="00010332">
              <w:rPr>
                <w:sz w:val="20"/>
                <w:szCs w:val="32"/>
              </w:rPr>
              <w:t>Piyush15it</w:t>
            </w:r>
            <w:r w:rsidR="00000000" w:rsidRPr="00010332">
              <w:rPr>
                <w:sz w:val="20"/>
                <w:szCs w:val="32"/>
              </w:rPr>
              <w:t>@gmail.com</w:t>
            </w:r>
          </w:p>
          <w:p w14:paraId="5F478F02" w14:textId="243917F3" w:rsidR="00F071F8" w:rsidRPr="00010332" w:rsidRDefault="00716AA9">
            <w:pPr>
              <w:spacing w:after="0" w:line="259" w:lineRule="auto"/>
              <w:ind w:left="0" w:right="3" w:firstLine="0"/>
              <w:jc w:val="right"/>
              <w:rPr>
                <w:sz w:val="20"/>
                <w:szCs w:val="32"/>
              </w:rPr>
            </w:pPr>
            <w:r w:rsidRPr="00010332">
              <w:rPr>
                <w:sz w:val="20"/>
                <w:szCs w:val="32"/>
              </w:rPr>
              <w:t xml:space="preserve">Pune </w:t>
            </w:r>
            <w:r w:rsidR="00000000" w:rsidRPr="00010332">
              <w:rPr>
                <w:sz w:val="20"/>
                <w:szCs w:val="32"/>
              </w:rPr>
              <w:t>(M.</w:t>
            </w:r>
            <w:r w:rsidRPr="00010332">
              <w:rPr>
                <w:sz w:val="20"/>
                <w:szCs w:val="32"/>
              </w:rPr>
              <w:t>H</w:t>
            </w:r>
            <w:r w:rsidR="00000000" w:rsidRPr="00010332">
              <w:rPr>
                <w:sz w:val="20"/>
                <w:szCs w:val="32"/>
              </w:rPr>
              <w:t xml:space="preserve">.) </w:t>
            </w:r>
          </w:p>
          <w:p w14:paraId="57461A3D" w14:textId="1D97B71B" w:rsidR="00F071F8" w:rsidRPr="00010332" w:rsidRDefault="00F071F8">
            <w:pPr>
              <w:spacing w:after="0" w:line="259" w:lineRule="auto"/>
              <w:ind w:left="0" w:firstLine="0"/>
              <w:rPr>
                <w:sz w:val="20"/>
                <w:szCs w:val="32"/>
              </w:rPr>
            </w:pPr>
          </w:p>
        </w:tc>
      </w:tr>
    </w:tbl>
    <w:p w14:paraId="59530A85" w14:textId="77777777" w:rsidR="00716AA9" w:rsidRPr="00545AC1" w:rsidRDefault="00716AA9" w:rsidP="00716AA9">
      <w:pPr>
        <w:spacing w:after="0" w:line="259" w:lineRule="auto"/>
        <w:ind w:left="0" w:firstLine="0"/>
        <w:jc w:val="left"/>
        <w:rPr>
          <w:sz w:val="19"/>
          <w:szCs w:val="19"/>
        </w:rPr>
      </w:pPr>
      <w:r w:rsidRPr="00545AC1">
        <w:rPr>
          <w:sz w:val="19"/>
          <w:szCs w:val="19"/>
        </w:rPr>
        <w:t>Passionate data engineer with 2.5+ years of experience in AWS serverless technologies, including Lambda, Glue,</w:t>
      </w:r>
    </w:p>
    <w:p w14:paraId="61C7837B" w14:textId="77777777" w:rsidR="00716AA9" w:rsidRPr="00545AC1" w:rsidRDefault="00716AA9" w:rsidP="00716AA9">
      <w:pPr>
        <w:spacing w:after="0" w:line="259" w:lineRule="auto"/>
        <w:ind w:left="0" w:firstLine="0"/>
        <w:jc w:val="left"/>
        <w:rPr>
          <w:sz w:val="19"/>
          <w:szCs w:val="19"/>
        </w:rPr>
      </w:pPr>
      <w:r w:rsidRPr="00545AC1">
        <w:rPr>
          <w:sz w:val="19"/>
          <w:szCs w:val="19"/>
        </w:rPr>
        <w:t>DynamoDB, and API Gateway. Proficient in Python and Java for building scalable APIs and automating ETL</w:t>
      </w:r>
    </w:p>
    <w:p w14:paraId="3E0BE67E" w14:textId="77777777" w:rsidR="00716AA9" w:rsidRPr="00545AC1" w:rsidRDefault="00716AA9" w:rsidP="00716AA9">
      <w:pPr>
        <w:spacing w:after="0" w:line="259" w:lineRule="auto"/>
        <w:ind w:left="0" w:firstLine="0"/>
        <w:jc w:val="left"/>
        <w:rPr>
          <w:sz w:val="19"/>
          <w:szCs w:val="19"/>
        </w:rPr>
      </w:pPr>
      <w:r w:rsidRPr="00545AC1">
        <w:rPr>
          <w:sz w:val="19"/>
          <w:szCs w:val="19"/>
        </w:rPr>
        <w:t>pipelines. Expertise in designing event-driven architectures, enabling seamless data integration, and delivering</w:t>
      </w:r>
    </w:p>
    <w:p w14:paraId="69963D52" w14:textId="77777777" w:rsidR="00716AA9" w:rsidRPr="00545AC1" w:rsidRDefault="00716AA9" w:rsidP="00716AA9">
      <w:pPr>
        <w:spacing w:after="0" w:line="259" w:lineRule="auto"/>
        <w:ind w:left="0" w:firstLine="0"/>
        <w:jc w:val="left"/>
        <w:rPr>
          <w:sz w:val="19"/>
          <w:szCs w:val="19"/>
        </w:rPr>
      </w:pPr>
      <w:r w:rsidRPr="00545AC1">
        <w:rPr>
          <w:sz w:val="19"/>
          <w:szCs w:val="19"/>
        </w:rPr>
        <w:t>reliable, customer-focused solutions. Skilled in technical analysis and solution architecture to drive efficiency and</w:t>
      </w:r>
    </w:p>
    <w:p w14:paraId="63201765" w14:textId="43BB72EB" w:rsidR="00F071F8" w:rsidRPr="00545AC1" w:rsidRDefault="00716AA9" w:rsidP="00716AA9">
      <w:pPr>
        <w:spacing w:after="0" w:line="259" w:lineRule="auto"/>
        <w:ind w:left="0" w:firstLine="0"/>
        <w:jc w:val="left"/>
        <w:rPr>
          <w:sz w:val="19"/>
          <w:szCs w:val="19"/>
        </w:rPr>
      </w:pPr>
      <w:r w:rsidRPr="00545AC1">
        <w:rPr>
          <w:sz w:val="19"/>
          <w:szCs w:val="19"/>
        </w:rPr>
        <w:t>innovation.</w:t>
      </w:r>
      <w:r w:rsidR="00000000" w:rsidRPr="00545AC1">
        <w:rPr>
          <w:rFonts w:ascii="Times New Roman" w:eastAsia="Times New Roman" w:hAnsi="Times New Roman" w:cs="Times New Roman"/>
          <w:color w:val="000000"/>
          <w:sz w:val="19"/>
          <w:szCs w:val="19"/>
        </w:rPr>
        <w:t xml:space="preserve"> </w:t>
      </w:r>
    </w:p>
    <w:p w14:paraId="612E7666" w14:textId="77777777" w:rsidR="00F071F8" w:rsidRDefault="00000000">
      <w:pPr>
        <w:spacing w:after="89" w:line="259" w:lineRule="auto"/>
        <w:ind w:left="-29" w:right="-31" w:firstLine="0"/>
        <w:jc w:val="left"/>
      </w:pPr>
      <w:r>
        <w:rPr>
          <w:noProof/>
          <w:color w:val="000000"/>
          <w:sz w:val="22"/>
        </w:rPr>
        <mc:AlternateContent>
          <mc:Choice Requires="wpg">
            <w:drawing>
              <wp:inline distT="0" distB="0" distL="0" distR="0" wp14:anchorId="75739FE0" wp14:editId="6FC95121">
                <wp:extent cx="7506589" cy="6096"/>
                <wp:effectExtent l="0" t="0" r="0" b="0"/>
                <wp:docPr id="4139" name="Group 4139"/>
                <wp:cNvGraphicFramePr/>
                <a:graphic xmlns:a="http://schemas.openxmlformats.org/drawingml/2006/main">
                  <a:graphicData uri="http://schemas.microsoft.com/office/word/2010/wordprocessingGroup">
                    <wpg:wgp>
                      <wpg:cNvGrpSpPr/>
                      <wpg:grpSpPr>
                        <a:xfrm>
                          <a:off x="0" y="0"/>
                          <a:ext cx="7506589" cy="6096"/>
                          <a:chOff x="0" y="0"/>
                          <a:chExt cx="7506589" cy="6096"/>
                        </a:xfrm>
                      </wpg:grpSpPr>
                      <wps:wsp>
                        <wps:cNvPr id="5792" name="Shape 5792"/>
                        <wps:cNvSpPr/>
                        <wps:spPr>
                          <a:xfrm>
                            <a:off x="0" y="0"/>
                            <a:ext cx="7506589" cy="9144"/>
                          </a:xfrm>
                          <a:custGeom>
                            <a:avLst/>
                            <a:gdLst/>
                            <a:ahLst/>
                            <a:cxnLst/>
                            <a:rect l="0" t="0" r="0" b="0"/>
                            <a:pathLst>
                              <a:path w="7506589" h="9144">
                                <a:moveTo>
                                  <a:pt x="0" y="0"/>
                                </a:moveTo>
                                <a:lnTo>
                                  <a:pt x="7506589" y="0"/>
                                </a:lnTo>
                                <a:lnTo>
                                  <a:pt x="7506589" y="9144"/>
                                </a:lnTo>
                                <a:lnTo>
                                  <a:pt x="0" y="9144"/>
                                </a:lnTo>
                                <a:lnTo>
                                  <a:pt x="0" y="0"/>
                                </a:lnTo>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inline>
            </w:drawing>
          </mc:Choice>
          <mc:Fallback xmlns:a="http://schemas.openxmlformats.org/drawingml/2006/main">
            <w:pict>
              <v:group id="Group 4139" style="width:591.07pt;height:0.47998pt;mso-position-horizontal-relative:char;mso-position-vertical-relative:line" coordsize="75065,60">
                <v:shape id="Shape 5793" style="position:absolute;width:75065;height:91;left:0;top:0;" coordsize="7506589,9144" path="m0,0l7506589,0l7506589,9144l0,9144l0,0">
                  <v:stroke weight="0pt" endcap="flat" joinstyle="miter" miterlimit="10" on="false" color="#000000" opacity="0"/>
                  <v:fill on="true" color="#bbbbbb"/>
                </v:shape>
              </v:group>
            </w:pict>
          </mc:Fallback>
        </mc:AlternateContent>
      </w:r>
    </w:p>
    <w:p w14:paraId="4E8118CC" w14:textId="39D17B6C" w:rsidR="00F071F8" w:rsidRPr="00CF000F" w:rsidRDefault="00545AC1">
      <w:pPr>
        <w:pStyle w:val="Heading1"/>
        <w:ind w:left="-5"/>
        <w:rPr>
          <w:sz w:val="24"/>
          <w:szCs w:val="32"/>
        </w:rPr>
      </w:pPr>
      <w:r>
        <w:rPr>
          <w:noProof/>
          <w:color w:val="000000"/>
          <w:sz w:val="22"/>
        </w:rPr>
        <mc:AlternateContent>
          <mc:Choice Requires="wpg">
            <w:drawing>
              <wp:anchor distT="0" distB="0" distL="114300" distR="114300" simplePos="0" relativeHeight="251660288" behindDoc="1" locked="0" layoutInCell="1" allowOverlap="1" wp14:anchorId="58588B66" wp14:editId="5454451D">
                <wp:simplePos x="0" y="0"/>
                <wp:positionH relativeFrom="margin">
                  <wp:posOffset>-12700</wp:posOffset>
                </wp:positionH>
                <wp:positionV relativeFrom="paragraph">
                  <wp:posOffset>317500</wp:posOffset>
                </wp:positionV>
                <wp:extent cx="7468870" cy="5080"/>
                <wp:effectExtent l="0" t="0" r="0" b="0"/>
                <wp:wrapTight wrapText="bothSides">
                  <wp:wrapPolygon edited="0">
                    <wp:start x="0" y="0"/>
                    <wp:lineTo x="0" y="21600"/>
                    <wp:lineTo x="21600" y="21600"/>
                    <wp:lineTo x="21600" y="0"/>
                  </wp:wrapPolygon>
                </wp:wrapTight>
                <wp:docPr id="4140" name="Group 4140"/>
                <wp:cNvGraphicFramePr/>
                <a:graphic xmlns:a="http://schemas.openxmlformats.org/drawingml/2006/main">
                  <a:graphicData uri="http://schemas.microsoft.com/office/word/2010/wordprocessingGroup">
                    <wpg:wgp>
                      <wpg:cNvGrpSpPr/>
                      <wpg:grpSpPr>
                        <a:xfrm>
                          <a:off x="0" y="0"/>
                          <a:ext cx="7468870" cy="5080"/>
                          <a:chOff x="0" y="0"/>
                          <a:chExt cx="7506589" cy="6096"/>
                        </a:xfrm>
                      </wpg:grpSpPr>
                      <wps:wsp>
                        <wps:cNvPr id="5794" name="Shape 5794"/>
                        <wps:cNvSpPr/>
                        <wps:spPr>
                          <a:xfrm>
                            <a:off x="0" y="0"/>
                            <a:ext cx="7506589" cy="9144"/>
                          </a:xfrm>
                          <a:custGeom>
                            <a:avLst/>
                            <a:gdLst/>
                            <a:ahLst/>
                            <a:cxnLst/>
                            <a:rect l="0" t="0" r="0" b="0"/>
                            <a:pathLst>
                              <a:path w="7506589" h="9144">
                                <a:moveTo>
                                  <a:pt x="0" y="0"/>
                                </a:moveTo>
                                <a:lnTo>
                                  <a:pt x="7506589" y="0"/>
                                </a:lnTo>
                                <a:lnTo>
                                  <a:pt x="7506589" y="9144"/>
                                </a:lnTo>
                                <a:lnTo>
                                  <a:pt x="0" y="9144"/>
                                </a:lnTo>
                                <a:lnTo>
                                  <a:pt x="0" y="0"/>
                                </a:lnTo>
                              </a:path>
                            </a:pathLst>
                          </a:custGeom>
                          <a:ln w="0" cap="flat">
                            <a:miter lim="127000"/>
                          </a:ln>
                        </wps:spPr>
                        <wps:style>
                          <a:lnRef idx="0">
                            <a:srgbClr val="000000">
                              <a:alpha val="0"/>
                            </a:srgbClr>
                          </a:lnRef>
                          <a:fillRef idx="1">
                            <a:srgbClr val="1A5276"/>
                          </a:fillRef>
                          <a:effectRef idx="0">
                            <a:scrgbClr r="0" g="0" b="0"/>
                          </a:effectRef>
                          <a:fontRef idx="none"/>
                        </wps:style>
                        <wps:bodyPr/>
                      </wps:wsp>
                    </wpg:wgp>
                  </a:graphicData>
                </a:graphic>
              </wp:anchor>
            </w:drawing>
          </mc:Choice>
          <mc:Fallback>
            <w:pict>
              <v:group w14:anchorId="518ED4CB" id="Group 4140" o:spid="_x0000_s1026" style="position:absolute;margin-left:-1pt;margin-top:25pt;width:588.1pt;height:.4pt;z-index:-251656192;mso-position-horizontal-relative:margin" coordsize="75065,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">
                <v:shape id="Shape 5794" o:spid="_x0000_s1027" style="position:absolute;width:75065;height:91;visibility:visible;mso-wrap-style:square;v-text-anchor:top" coordsize="750658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" path="m,l7506589,r,9144l,9144,,e" fillcolor="#1a5276" stroked="f" strokeweight="0">
                  <v:stroke miterlimit="83231f" joinstyle="miter"/>
                  <v:path arrowok="t" textboxrect="0,0,7506589,9144"/>
                </v:shape>
                <w10:wrap type="tight" anchorx="margin"/>
              </v:group>
            </w:pict>
          </mc:Fallback>
        </mc:AlternateContent>
      </w:r>
      <w:r w:rsidR="00000000" w:rsidRPr="00CF000F">
        <w:rPr>
          <w:sz w:val="24"/>
          <w:szCs w:val="32"/>
        </w:rPr>
        <w:t>Skills</w:t>
      </w:r>
      <w:r w:rsidR="00000000" w:rsidRPr="00CF000F">
        <w:rPr>
          <w:rFonts w:ascii="Times New Roman" w:eastAsia="Times New Roman" w:hAnsi="Times New Roman" w:cs="Times New Roman"/>
          <w:b w:val="0"/>
          <w:color w:val="000000"/>
          <w:sz w:val="24"/>
          <w:szCs w:val="32"/>
        </w:rPr>
        <w:t xml:space="preserve"> </w:t>
      </w:r>
    </w:p>
    <w:p w14:paraId="446044CC" w14:textId="3478AD49" w:rsidR="00F071F8" w:rsidRDefault="00000000" w:rsidP="00545AC1">
      <w:pPr>
        <w:spacing w:after="0" w:line="259" w:lineRule="auto"/>
        <w:ind w:left="0" w:firstLine="0"/>
        <w:jc w:val="left"/>
      </w:pPr>
      <w:r>
        <w:rPr>
          <w:rFonts w:ascii="Times New Roman" w:eastAsia="Times New Roman" w:hAnsi="Times New Roman" w:cs="Times New Roman"/>
          <w:color w:val="000000"/>
          <w:sz w:val="20"/>
        </w:rPr>
        <w:t xml:space="preserve"> </w:t>
      </w:r>
    </w:p>
    <w:tbl>
      <w:tblPr>
        <w:tblStyle w:val="TableGrid"/>
        <w:tblW w:w="11700" w:type="dxa"/>
        <w:tblInd w:w="0" w:type="dxa"/>
        <w:tblCellMar>
          <w:top w:w="53" w:type="dxa"/>
          <w:left w:w="0" w:type="dxa"/>
          <w:bottom w:w="0" w:type="dxa"/>
          <w:right w:w="0" w:type="dxa"/>
        </w:tblCellMar>
        <w:tblLook w:val="04A0" w:firstRow="1" w:lastRow="0" w:firstColumn="1" w:lastColumn="0" w:noHBand="0" w:noVBand="1"/>
      </w:tblPr>
      <w:tblGrid>
        <w:gridCol w:w="6021"/>
        <w:gridCol w:w="5679"/>
      </w:tblGrid>
      <w:tr w:rsidR="00F071F8" w14:paraId="54535AB6" w14:textId="77777777">
        <w:trPr>
          <w:trHeight w:val="1723"/>
        </w:trPr>
        <w:tc>
          <w:tcPr>
            <w:tcW w:w="6021" w:type="dxa"/>
            <w:tcBorders>
              <w:top w:val="nil"/>
              <w:left w:val="nil"/>
              <w:bottom w:val="nil"/>
              <w:right w:val="nil"/>
            </w:tcBorders>
          </w:tcPr>
          <w:p w14:paraId="3C3C18C1" w14:textId="15281A35" w:rsidR="00F071F8" w:rsidRPr="00CF000F" w:rsidRDefault="00000000">
            <w:pPr>
              <w:spacing w:after="0" w:line="259" w:lineRule="auto"/>
              <w:ind w:left="0" w:firstLine="0"/>
              <w:jc w:val="left"/>
              <w:rPr>
                <w:sz w:val="18"/>
                <w:szCs w:val="28"/>
              </w:rPr>
            </w:pPr>
            <w:r w:rsidRPr="00CF000F">
              <w:rPr>
                <w:b/>
                <w:color w:val="2C3E50"/>
                <w:sz w:val="20"/>
                <w:szCs w:val="32"/>
              </w:rPr>
              <w:t xml:space="preserve">Languages &amp; Query:  </w:t>
            </w:r>
            <w:r w:rsidRPr="00CF000F">
              <w:rPr>
                <w:sz w:val="18"/>
                <w:szCs w:val="28"/>
              </w:rPr>
              <w:t>Python, PySpark, SQL, Spark SQL, Boto3</w:t>
            </w:r>
            <w:r w:rsidRPr="00CF000F">
              <w:rPr>
                <w:rFonts w:ascii="Times New Roman" w:eastAsia="Times New Roman" w:hAnsi="Times New Roman" w:cs="Times New Roman"/>
                <w:color w:val="000000"/>
                <w:sz w:val="22"/>
                <w:szCs w:val="28"/>
              </w:rPr>
              <w:t xml:space="preserve"> </w:t>
            </w:r>
          </w:p>
          <w:p w14:paraId="76CDDCBE" w14:textId="77777777" w:rsidR="00CF000F" w:rsidRPr="00CF000F" w:rsidRDefault="00000000">
            <w:pPr>
              <w:spacing w:after="0" w:line="267" w:lineRule="auto"/>
              <w:ind w:left="0" w:firstLine="0"/>
              <w:jc w:val="left"/>
              <w:rPr>
                <w:sz w:val="18"/>
                <w:szCs w:val="28"/>
              </w:rPr>
            </w:pPr>
            <w:r w:rsidRPr="00CF000F">
              <w:rPr>
                <w:b/>
                <w:color w:val="2C3E50"/>
                <w:sz w:val="20"/>
                <w:szCs w:val="32"/>
              </w:rPr>
              <w:t xml:space="preserve">Frameworks &amp; Tools: </w:t>
            </w:r>
            <w:r w:rsidRPr="00CF000F">
              <w:rPr>
                <w:sz w:val="18"/>
                <w:szCs w:val="28"/>
              </w:rPr>
              <w:t xml:space="preserve">VS Code, Git, Boto3, S3 Presigned URLs, Terraform, CloudFormation, CloudWatch, EventBridge, ADOT (OpenTelemetry), Azure </w:t>
            </w:r>
          </w:p>
          <w:p w14:paraId="688E8B5D" w14:textId="7E434C2A" w:rsidR="00F071F8" w:rsidRPr="00CF000F" w:rsidRDefault="00000000">
            <w:pPr>
              <w:spacing w:after="0" w:line="267" w:lineRule="auto"/>
              <w:ind w:left="0" w:firstLine="0"/>
              <w:jc w:val="left"/>
              <w:rPr>
                <w:sz w:val="18"/>
                <w:szCs w:val="28"/>
              </w:rPr>
            </w:pPr>
            <w:r w:rsidRPr="00CF000F">
              <w:rPr>
                <w:sz w:val="18"/>
                <w:szCs w:val="28"/>
              </w:rPr>
              <w:t>DevOps</w:t>
            </w:r>
            <w:r w:rsidRPr="00CF000F">
              <w:rPr>
                <w:rFonts w:ascii="Times New Roman" w:eastAsia="Times New Roman" w:hAnsi="Times New Roman" w:cs="Times New Roman"/>
                <w:color w:val="000000"/>
                <w:sz w:val="22"/>
                <w:szCs w:val="28"/>
              </w:rPr>
              <w:t xml:space="preserve"> </w:t>
            </w:r>
          </w:p>
          <w:p w14:paraId="78FA9FE1" w14:textId="2DF1A1BA" w:rsidR="00F071F8" w:rsidRPr="00CF000F" w:rsidRDefault="00000000" w:rsidP="00CF000F">
            <w:pPr>
              <w:spacing w:after="38" w:line="259" w:lineRule="auto"/>
              <w:ind w:left="0" w:firstLine="0"/>
              <w:jc w:val="left"/>
              <w:rPr>
                <w:sz w:val="18"/>
                <w:szCs w:val="28"/>
              </w:rPr>
            </w:pPr>
            <w:r w:rsidRPr="00CF000F">
              <w:rPr>
                <w:b/>
                <w:color w:val="2C3E50"/>
                <w:sz w:val="20"/>
                <w:szCs w:val="32"/>
              </w:rPr>
              <w:t>AI &amp; Automation</w:t>
            </w:r>
            <w:r w:rsidRPr="00CF000F">
              <w:rPr>
                <w:b/>
                <w:color w:val="2C3E50"/>
                <w:sz w:val="18"/>
                <w:szCs w:val="28"/>
              </w:rPr>
              <w:t xml:space="preserve">: </w:t>
            </w:r>
            <w:r w:rsidRPr="003C6B08">
              <w:rPr>
                <w:b/>
                <w:color w:val="2C3E50"/>
                <w:sz w:val="19"/>
                <w:szCs w:val="19"/>
              </w:rPr>
              <w:t xml:space="preserve"> </w:t>
            </w:r>
            <w:r w:rsidRPr="003C6B08">
              <w:rPr>
                <w:sz w:val="18"/>
                <w:szCs w:val="18"/>
              </w:rPr>
              <w:t>AWS Kiro (AI-assisted IaC &amp; pipeline design), SageMaker Unified Studio, DevOps Agent, AI-driven infrastructure code generation</w:t>
            </w:r>
            <w:r w:rsidRPr="003C6B08">
              <w:rPr>
                <w:rFonts w:ascii="Times New Roman" w:eastAsia="Times New Roman" w:hAnsi="Times New Roman" w:cs="Times New Roman"/>
                <w:color w:val="000000"/>
                <w:sz w:val="22"/>
                <w:szCs w:val="28"/>
              </w:rPr>
              <w:t xml:space="preserve"> </w:t>
            </w:r>
          </w:p>
        </w:tc>
        <w:tc>
          <w:tcPr>
            <w:tcW w:w="5679" w:type="dxa"/>
            <w:tcBorders>
              <w:top w:val="nil"/>
              <w:left w:val="nil"/>
              <w:bottom w:val="nil"/>
              <w:right w:val="nil"/>
            </w:tcBorders>
          </w:tcPr>
          <w:p w14:paraId="0C4CE608" w14:textId="49968178" w:rsidR="00F071F8" w:rsidRPr="00CF000F" w:rsidRDefault="00000000" w:rsidP="00CF000F">
            <w:pPr>
              <w:spacing w:after="38" w:line="259" w:lineRule="auto"/>
              <w:ind w:left="0" w:firstLine="0"/>
              <w:jc w:val="left"/>
              <w:rPr>
                <w:sz w:val="18"/>
                <w:szCs w:val="28"/>
              </w:rPr>
            </w:pPr>
            <w:r w:rsidRPr="00CF000F">
              <w:rPr>
                <w:b/>
                <w:color w:val="2C3E50"/>
                <w:sz w:val="20"/>
                <w:szCs w:val="32"/>
              </w:rPr>
              <w:t xml:space="preserve">AWS Serverless:  </w:t>
            </w:r>
            <w:r w:rsidRPr="00CF000F">
              <w:rPr>
                <w:sz w:val="18"/>
                <w:szCs w:val="28"/>
              </w:rPr>
              <w:t>Lambda, Glue, Step Functions, API Gateway, SQS, SNS, Kinesis, DynamoDB, S3, EventBridge, CloudFormation, IAM</w:t>
            </w:r>
            <w:r w:rsidRPr="00CF000F">
              <w:rPr>
                <w:rFonts w:ascii="Times New Roman" w:eastAsia="Times New Roman" w:hAnsi="Times New Roman" w:cs="Times New Roman"/>
                <w:color w:val="000000"/>
                <w:sz w:val="22"/>
                <w:szCs w:val="28"/>
              </w:rPr>
              <w:t xml:space="preserve"> </w:t>
            </w:r>
          </w:p>
          <w:p w14:paraId="05A05A9E" w14:textId="529A6BD2" w:rsidR="00F071F8" w:rsidRPr="00CF000F" w:rsidRDefault="00000000" w:rsidP="00CF000F">
            <w:pPr>
              <w:spacing w:after="52" w:line="242" w:lineRule="auto"/>
              <w:ind w:left="0" w:firstLine="0"/>
              <w:jc w:val="left"/>
              <w:rPr>
                <w:sz w:val="18"/>
                <w:szCs w:val="28"/>
              </w:rPr>
            </w:pPr>
            <w:r w:rsidRPr="00CF000F">
              <w:rPr>
                <w:b/>
                <w:color w:val="2C3E50"/>
                <w:sz w:val="20"/>
                <w:szCs w:val="32"/>
              </w:rPr>
              <w:t>Data Lake &amp; Governance</w:t>
            </w:r>
            <w:r w:rsidRPr="00CF000F">
              <w:rPr>
                <w:b/>
                <w:color w:val="2C3E50"/>
                <w:sz w:val="18"/>
                <w:szCs w:val="28"/>
              </w:rPr>
              <w:t xml:space="preserve">:  </w:t>
            </w:r>
            <w:r w:rsidRPr="00CF000F">
              <w:rPr>
                <w:sz w:val="18"/>
                <w:szCs w:val="28"/>
              </w:rPr>
              <w:t>Lake Formation (LF-Tags, row/column-level ACL), Apache Iceberg, Amazon S3 Tables, Glue Data Catalog, Amazon Macie, AWS Clean Rooms, Athena</w:t>
            </w:r>
            <w:r w:rsidRPr="00CF000F">
              <w:rPr>
                <w:rFonts w:ascii="Times New Roman" w:eastAsia="Times New Roman" w:hAnsi="Times New Roman" w:cs="Times New Roman"/>
                <w:color w:val="000000"/>
                <w:sz w:val="22"/>
                <w:szCs w:val="28"/>
              </w:rPr>
              <w:t xml:space="preserve"> </w:t>
            </w:r>
          </w:p>
          <w:p w14:paraId="4F5A3FEE" w14:textId="63B904A6" w:rsidR="00F071F8" w:rsidRPr="003C6B08" w:rsidRDefault="00000000" w:rsidP="003C6B08">
            <w:pPr>
              <w:spacing w:after="0" w:line="259" w:lineRule="auto"/>
              <w:ind w:left="0" w:firstLine="0"/>
              <w:jc w:val="left"/>
              <w:rPr>
                <w:sz w:val="19"/>
                <w:szCs w:val="19"/>
              </w:rPr>
            </w:pPr>
            <w:r w:rsidRPr="00CF000F">
              <w:rPr>
                <w:b/>
                <w:color w:val="2C3E50"/>
                <w:sz w:val="20"/>
                <w:szCs w:val="32"/>
              </w:rPr>
              <w:t>Core Competencies</w:t>
            </w:r>
            <w:r w:rsidRPr="00CF000F">
              <w:rPr>
                <w:b/>
                <w:color w:val="2C3E50"/>
                <w:sz w:val="18"/>
                <w:szCs w:val="28"/>
              </w:rPr>
              <w:t xml:space="preserve">:  </w:t>
            </w:r>
            <w:r w:rsidRPr="003C6B08">
              <w:rPr>
                <w:sz w:val="18"/>
                <w:szCs w:val="18"/>
              </w:rPr>
              <w:t>Medallion Architecture, Event-Driven Design, PySpark Optimisation, Schema Evolution, CI/CD, IaC, Observability, Data Governance, RealTime Ingestion</w:t>
            </w:r>
            <w:r w:rsidRPr="003C6B08">
              <w:rPr>
                <w:rFonts w:ascii="Times New Roman" w:eastAsia="Times New Roman" w:hAnsi="Times New Roman" w:cs="Times New Roman"/>
                <w:color w:val="000000"/>
                <w:sz w:val="20"/>
              </w:rPr>
              <w:t xml:space="preserve"> </w:t>
            </w:r>
          </w:p>
        </w:tc>
      </w:tr>
    </w:tbl>
    <w:p w14:paraId="1CCBDC60" w14:textId="77777777" w:rsidR="00F071F8" w:rsidRDefault="00000000">
      <w:pPr>
        <w:spacing w:after="0" w:line="259" w:lineRule="auto"/>
        <w:ind w:left="0" w:firstLine="0"/>
        <w:jc w:val="left"/>
      </w:pPr>
      <w:r>
        <w:rPr>
          <w:rFonts w:ascii="Times New Roman" w:eastAsia="Times New Roman" w:hAnsi="Times New Roman" w:cs="Times New Roman"/>
          <w:color w:val="000000"/>
          <w:sz w:val="20"/>
        </w:rPr>
        <w:t xml:space="preserve"> </w:t>
      </w:r>
    </w:p>
    <w:tbl>
      <w:tblPr>
        <w:tblStyle w:val="TableGrid"/>
        <w:tblW w:w="11821" w:type="dxa"/>
        <w:tblInd w:w="-29" w:type="dxa"/>
        <w:tblCellMar>
          <w:top w:w="95" w:type="dxa"/>
          <w:left w:w="29" w:type="dxa"/>
          <w:bottom w:w="0" w:type="dxa"/>
          <w:right w:w="115" w:type="dxa"/>
        </w:tblCellMar>
        <w:tblLook w:val="04A0" w:firstRow="1" w:lastRow="0" w:firstColumn="1" w:lastColumn="0" w:noHBand="0" w:noVBand="1"/>
      </w:tblPr>
      <w:tblGrid>
        <w:gridCol w:w="6050"/>
        <w:gridCol w:w="5771"/>
      </w:tblGrid>
      <w:tr w:rsidR="00F071F8" w14:paraId="6EA93B01" w14:textId="77777777" w:rsidTr="00545AC1">
        <w:trPr>
          <w:trHeight w:val="425"/>
        </w:trPr>
        <w:tc>
          <w:tcPr>
            <w:tcW w:w="6050" w:type="dxa"/>
            <w:tcBorders>
              <w:top w:val="single" w:sz="4" w:space="0" w:color="BBBBBB"/>
              <w:left w:val="nil"/>
              <w:bottom w:val="single" w:sz="4" w:space="0" w:color="1A5276"/>
              <w:right w:val="nil"/>
            </w:tcBorders>
          </w:tcPr>
          <w:p w14:paraId="53D203B3" w14:textId="77777777" w:rsidR="00F071F8" w:rsidRPr="00CF000F" w:rsidRDefault="00000000">
            <w:pPr>
              <w:spacing w:after="0" w:line="259" w:lineRule="auto"/>
              <w:ind w:left="0" w:firstLine="0"/>
              <w:jc w:val="left"/>
              <w:rPr>
                <w:sz w:val="20"/>
                <w:szCs w:val="32"/>
              </w:rPr>
            </w:pPr>
            <w:r w:rsidRPr="00CF000F">
              <w:rPr>
                <w:b/>
                <w:color w:val="2C3E50"/>
                <w:sz w:val="24"/>
                <w:szCs w:val="32"/>
              </w:rPr>
              <w:t>Experience</w:t>
            </w:r>
            <w:r w:rsidRPr="00CF000F">
              <w:rPr>
                <w:rFonts w:ascii="Times New Roman" w:eastAsia="Times New Roman" w:hAnsi="Times New Roman" w:cs="Times New Roman"/>
                <w:color w:val="000000"/>
                <w:sz w:val="24"/>
                <w:szCs w:val="32"/>
              </w:rPr>
              <w:t xml:space="preserve"> </w:t>
            </w:r>
          </w:p>
          <w:p w14:paraId="3AE4C60A" w14:textId="77777777" w:rsidR="00F071F8" w:rsidRDefault="00000000">
            <w:pPr>
              <w:spacing w:after="0" w:line="259" w:lineRule="auto"/>
              <w:ind w:left="0" w:firstLine="0"/>
              <w:jc w:val="left"/>
            </w:pPr>
            <w:r>
              <w:rPr>
                <w:rFonts w:ascii="Times New Roman" w:eastAsia="Times New Roman" w:hAnsi="Times New Roman" w:cs="Times New Roman"/>
                <w:color w:val="000000"/>
                <w:sz w:val="20"/>
              </w:rPr>
              <w:t xml:space="preserve"> </w:t>
            </w:r>
          </w:p>
        </w:tc>
        <w:tc>
          <w:tcPr>
            <w:tcW w:w="5771" w:type="dxa"/>
            <w:tcBorders>
              <w:top w:val="single" w:sz="4" w:space="0" w:color="BBBBBB"/>
              <w:left w:val="nil"/>
              <w:bottom w:val="single" w:sz="4" w:space="0" w:color="1A5276"/>
              <w:right w:val="nil"/>
            </w:tcBorders>
          </w:tcPr>
          <w:p w14:paraId="758E4991" w14:textId="77777777" w:rsidR="00F071F8" w:rsidRDefault="00F071F8">
            <w:pPr>
              <w:spacing w:after="160" w:line="259" w:lineRule="auto"/>
              <w:ind w:left="0" w:firstLine="0"/>
              <w:jc w:val="left"/>
            </w:pPr>
          </w:p>
        </w:tc>
      </w:tr>
    </w:tbl>
    <w:p w14:paraId="6D4994F7" w14:textId="1AA3A421" w:rsidR="00F071F8" w:rsidRDefault="00000000">
      <w:pPr>
        <w:tabs>
          <w:tab w:val="right" w:pos="11761"/>
        </w:tabs>
        <w:spacing w:after="0" w:line="259" w:lineRule="auto"/>
        <w:ind w:left="0" w:firstLine="0"/>
        <w:jc w:val="left"/>
      </w:pPr>
      <w:r w:rsidRPr="003C6B08">
        <w:rPr>
          <w:b/>
          <w:color w:val="1A5276"/>
          <w:sz w:val="24"/>
          <w:szCs w:val="36"/>
        </w:rPr>
        <w:t>Yash Technologies, India</w:t>
      </w:r>
      <w:r w:rsidRPr="003C6B08">
        <w:rPr>
          <w:rFonts w:ascii="Times New Roman" w:eastAsia="Times New Roman" w:hAnsi="Times New Roman" w:cs="Times New Roman"/>
          <w:color w:val="000000"/>
          <w:sz w:val="28"/>
          <w:szCs w:val="36"/>
        </w:rPr>
        <w:t xml:space="preserve"> </w:t>
      </w:r>
      <w:r>
        <w:rPr>
          <w:rFonts w:ascii="Times New Roman" w:eastAsia="Times New Roman" w:hAnsi="Times New Roman" w:cs="Times New Roman"/>
          <w:color w:val="000000"/>
          <w:sz w:val="20"/>
        </w:rPr>
        <w:tab/>
      </w:r>
      <w:r>
        <w:rPr>
          <w:color w:val="888888"/>
          <w:sz w:val="16"/>
        </w:rPr>
        <w:t>J</w:t>
      </w:r>
      <w:r w:rsidR="00921FBB">
        <w:rPr>
          <w:color w:val="888888"/>
          <w:sz w:val="16"/>
        </w:rPr>
        <w:t xml:space="preserve">une </w:t>
      </w:r>
      <w:r>
        <w:rPr>
          <w:color w:val="888888"/>
          <w:sz w:val="16"/>
        </w:rPr>
        <w:t xml:space="preserve">2025 – </w:t>
      </w:r>
      <w:r>
        <w:rPr>
          <w:color w:val="888888"/>
          <w:sz w:val="24"/>
          <w:vertAlign w:val="superscript"/>
        </w:rPr>
        <w:t>Present</w:t>
      </w:r>
      <w:r>
        <w:rPr>
          <w:rFonts w:ascii="Times New Roman" w:eastAsia="Times New Roman" w:hAnsi="Times New Roman" w:cs="Times New Roman"/>
          <w:color w:val="000000"/>
          <w:sz w:val="20"/>
        </w:rPr>
        <w:t xml:space="preserve"> </w:t>
      </w:r>
    </w:p>
    <w:p w14:paraId="3AE4AE75" w14:textId="294A5CAA" w:rsidR="00F071F8" w:rsidRPr="003D658C" w:rsidRDefault="00000000">
      <w:pPr>
        <w:pStyle w:val="Heading2"/>
        <w:ind w:left="-5"/>
        <w:rPr>
          <w:sz w:val="20"/>
          <w:szCs w:val="28"/>
        </w:rPr>
      </w:pPr>
      <w:r w:rsidRPr="003D658C">
        <w:rPr>
          <w:sz w:val="20"/>
          <w:szCs w:val="28"/>
        </w:rPr>
        <w:t>Data Engineer</w:t>
      </w:r>
      <w:r w:rsidRPr="003D658C">
        <w:rPr>
          <w:rFonts w:ascii="Times New Roman" w:eastAsia="Times New Roman" w:hAnsi="Times New Roman" w:cs="Times New Roman"/>
          <w:b w:val="0"/>
          <w:color w:val="000000"/>
          <w:sz w:val="22"/>
          <w:szCs w:val="28"/>
        </w:rPr>
        <w:t xml:space="preserve"> </w:t>
      </w:r>
    </w:p>
    <w:p w14:paraId="0006CF33" w14:textId="77777777" w:rsidR="00716AA9" w:rsidRPr="003D658C" w:rsidRDefault="00716AA9">
      <w:pPr>
        <w:spacing w:after="36" w:line="259" w:lineRule="auto"/>
        <w:ind w:left="0" w:firstLine="0"/>
        <w:jc w:val="left"/>
        <w:rPr>
          <w:sz w:val="19"/>
          <w:szCs w:val="19"/>
        </w:rPr>
      </w:pPr>
      <w:r w:rsidRPr="003D658C">
        <w:rPr>
          <w:sz w:val="19"/>
          <w:szCs w:val="19"/>
        </w:rPr>
        <w:t xml:space="preserve">• Designed and architected an end-to-end Medallion Data Lake framework Raw landing zone, Exploratory transformation layer, and Curated business layer using Amazon S3, Apache Iceberg, Amazon S3 Tables, and AWS Glue with ACID transaction support and full schema evolution. </w:t>
      </w:r>
    </w:p>
    <w:p w14:paraId="71A9EE2F" w14:textId="77777777" w:rsidR="00716AA9" w:rsidRPr="003D658C" w:rsidRDefault="00716AA9">
      <w:pPr>
        <w:spacing w:after="36" w:line="259" w:lineRule="auto"/>
        <w:ind w:left="0" w:firstLine="0"/>
        <w:jc w:val="left"/>
        <w:rPr>
          <w:sz w:val="19"/>
          <w:szCs w:val="19"/>
        </w:rPr>
      </w:pPr>
      <w:r w:rsidRPr="003D658C">
        <w:rPr>
          <w:sz w:val="19"/>
          <w:szCs w:val="19"/>
        </w:rPr>
        <w:t xml:space="preserve">• Worked with Apache Iceberg and Amazon S3 Tables as the primary open table format enabling time-travel queries, snapshot isolation, partition evolution, and incremental reads for downstream consumers. </w:t>
      </w:r>
    </w:p>
    <w:p w14:paraId="3E1A9D95" w14:textId="77777777" w:rsidR="00716AA9" w:rsidRPr="003D658C" w:rsidRDefault="00716AA9">
      <w:pPr>
        <w:spacing w:after="36" w:line="259" w:lineRule="auto"/>
        <w:ind w:left="0" w:firstLine="0"/>
        <w:jc w:val="left"/>
        <w:rPr>
          <w:sz w:val="19"/>
          <w:szCs w:val="19"/>
        </w:rPr>
      </w:pPr>
      <w:r w:rsidRPr="003D658C">
        <w:rPr>
          <w:sz w:val="19"/>
          <w:szCs w:val="19"/>
        </w:rPr>
        <w:t xml:space="preserve">• Implemented AWS Distro for OpenTelemetry (ADOT) for end-to-end pipeline observability metrics, traces, and logs exported to Amazon CloudWatch and X-Ray for proactive monitoring. </w:t>
      </w:r>
    </w:p>
    <w:p w14:paraId="39F46B19" w14:textId="77777777" w:rsidR="00716AA9" w:rsidRPr="003D658C" w:rsidRDefault="00716AA9">
      <w:pPr>
        <w:spacing w:after="36" w:line="259" w:lineRule="auto"/>
        <w:ind w:left="0" w:firstLine="0"/>
        <w:jc w:val="left"/>
        <w:rPr>
          <w:sz w:val="19"/>
          <w:szCs w:val="19"/>
        </w:rPr>
      </w:pPr>
      <w:r w:rsidRPr="003D658C">
        <w:rPr>
          <w:sz w:val="19"/>
          <w:szCs w:val="19"/>
        </w:rPr>
        <w:t xml:space="preserve">• Drove AI enablement using AWS Kiro AI-assisted pipeline design, infrastructure code generation, and intelligent workflow automation </w:t>
      </w:r>
    </w:p>
    <w:p w14:paraId="74302947" w14:textId="1E1C2CEE" w:rsidR="00F071F8" w:rsidRPr="003D658C" w:rsidRDefault="00716AA9">
      <w:pPr>
        <w:spacing w:after="36" w:line="259" w:lineRule="auto"/>
        <w:ind w:left="0" w:firstLine="0"/>
        <w:jc w:val="left"/>
        <w:rPr>
          <w:sz w:val="19"/>
          <w:szCs w:val="19"/>
        </w:rPr>
      </w:pPr>
      <w:r w:rsidRPr="003D658C">
        <w:rPr>
          <w:sz w:val="19"/>
          <w:szCs w:val="19"/>
        </w:rPr>
        <w:t>• Integrated Amazon Macie for automated PII/sensitive data discovery, and AWS Clean Rooms for secure cross-team and cross-account analytics without raw data exposure</w:t>
      </w:r>
    </w:p>
    <w:p w14:paraId="029702BD" w14:textId="77777777" w:rsidR="00CF000F" w:rsidRDefault="00CF000F">
      <w:pPr>
        <w:spacing w:after="36" w:line="259" w:lineRule="auto"/>
        <w:ind w:left="0" w:firstLine="0"/>
        <w:jc w:val="left"/>
      </w:pPr>
    </w:p>
    <w:p w14:paraId="76AC90B6" w14:textId="3FB2E0F1" w:rsidR="00F071F8" w:rsidRDefault="00716AA9">
      <w:pPr>
        <w:tabs>
          <w:tab w:val="right" w:pos="11761"/>
        </w:tabs>
        <w:spacing w:after="57" w:line="259" w:lineRule="auto"/>
        <w:ind w:left="-15" w:right="-15" w:firstLine="0"/>
        <w:jc w:val="left"/>
      </w:pPr>
      <w:proofErr w:type="spellStart"/>
      <w:r w:rsidRPr="003C6B08">
        <w:rPr>
          <w:b/>
          <w:color w:val="1A5276"/>
          <w:sz w:val="24"/>
          <w:szCs w:val="36"/>
        </w:rPr>
        <w:t>Verolt</w:t>
      </w:r>
      <w:proofErr w:type="spellEnd"/>
      <w:r w:rsidRPr="003C6B08">
        <w:rPr>
          <w:b/>
          <w:color w:val="1A5276"/>
          <w:sz w:val="24"/>
          <w:szCs w:val="36"/>
        </w:rPr>
        <w:t xml:space="preserve"> Technology</w:t>
      </w:r>
      <w:r w:rsidR="00000000">
        <w:rPr>
          <w:rFonts w:ascii="Times New Roman" w:eastAsia="Times New Roman" w:hAnsi="Times New Roman" w:cs="Times New Roman"/>
          <w:color w:val="000000"/>
          <w:sz w:val="20"/>
        </w:rPr>
        <w:tab/>
      </w:r>
      <w:r w:rsidR="00921FBB">
        <w:rPr>
          <w:color w:val="888888"/>
          <w:sz w:val="16"/>
        </w:rPr>
        <w:t xml:space="preserve">April </w:t>
      </w:r>
      <w:r w:rsidR="00000000">
        <w:rPr>
          <w:color w:val="888888"/>
          <w:sz w:val="16"/>
        </w:rPr>
        <w:t>202</w:t>
      </w:r>
      <w:r w:rsidR="00921FBB">
        <w:rPr>
          <w:color w:val="888888"/>
          <w:sz w:val="16"/>
        </w:rPr>
        <w:t>4</w:t>
      </w:r>
      <w:r w:rsidR="00000000">
        <w:rPr>
          <w:color w:val="888888"/>
          <w:sz w:val="16"/>
        </w:rPr>
        <w:t xml:space="preserve"> – </w:t>
      </w:r>
      <w:r w:rsidR="00921FBB">
        <w:rPr>
          <w:color w:val="888888"/>
          <w:sz w:val="16"/>
        </w:rPr>
        <w:t>Nov</w:t>
      </w:r>
      <w:r w:rsidR="00000000">
        <w:rPr>
          <w:color w:val="888888"/>
          <w:sz w:val="16"/>
        </w:rPr>
        <w:t xml:space="preserve"> 202</w:t>
      </w:r>
      <w:r w:rsidR="00921FBB">
        <w:rPr>
          <w:color w:val="888888"/>
          <w:sz w:val="16"/>
        </w:rPr>
        <w:t>4</w:t>
      </w:r>
      <w:r w:rsidR="00000000">
        <w:rPr>
          <w:rFonts w:ascii="Times New Roman" w:eastAsia="Times New Roman" w:hAnsi="Times New Roman" w:cs="Times New Roman"/>
          <w:color w:val="000000"/>
          <w:sz w:val="20"/>
        </w:rPr>
        <w:t xml:space="preserve"> </w:t>
      </w:r>
    </w:p>
    <w:p w14:paraId="55388323" w14:textId="51B41579" w:rsidR="00F071F8" w:rsidRPr="003D658C" w:rsidRDefault="00716AA9">
      <w:pPr>
        <w:pStyle w:val="Heading2"/>
        <w:ind w:left="-5"/>
        <w:rPr>
          <w:sz w:val="20"/>
          <w:szCs w:val="28"/>
        </w:rPr>
      </w:pPr>
      <w:r w:rsidRPr="003D658C">
        <w:rPr>
          <w:sz w:val="20"/>
          <w:szCs w:val="28"/>
        </w:rPr>
        <w:t>Trainee</w:t>
      </w:r>
      <w:r w:rsidR="00000000" w:rsidRPr="003D658C">
        <w:rPr>
          <w:rFonts w:ascii="Times New Roman" w:eastAsia="Times New Roman" w:hAnsi="Times New Roman" w:cs="Times New Roman"/>
          <w:b w:val="0"/>
          <w:color w:val="000000"/>
          <w:sz w:val="22"/>
          <w:szCs w:val="28"/>
        </w:rPr>
        <w:t xml:space="preserve"> </w:t>
      </w:r>
    </w:p>
    <w:p w14:paraId="740BBAA4" w14:textId="04A8B42D" w:rsidR="00F071F8" w:rsidRPr="003D658C" w:rsidRDefault="00000000">
      <w:pPr>
        <w:numPr>
          <w:ilvl w:val="0"/>
          <w:numId w:val="2"/>
        </w:numPr>
        <w:ind w:left="264" w:hanging="178"/>
        <w:rPr>
          <w:sz w:val="19"/>
          <w:szCs w:val="19"/>
        </w:rPr>
      </w:pPr>
      <w:r w:rsidRPr="003D658C">
        <w:rPr>
          <w:sz w:val="19"/>
          <w:szCs w:val="19"/>
        </w:rPr>
        <w:t xml:space="preserve">Designed and </w:t>
      </w:r>
      <w:proofErr w:type="spellStart"/>
      <w:r w:rsidRPr="003D658C">
        <w:rPr>
          <w:sz w:val="19"/>
          <w:szCs w:val="19"/>
        </w:rPr>
        <w:t>optimised</w:t>
      </w:r>
      <w:proofErr w:type="spellEnd"/>
      <w:r w:rsidRPr="003D658C">
        <w:rPr>
          <w:sz w:val="19"/>
          <w:szCs w:val="19"/>
        </w:rPr>
        <w:t xml:space="preserve"> event-driven data workflows using AWS Step Functions (Express and Standard workflows), Amazon SQS, SNS, Glue (Python Shell + Spark ETL), and Lambda — enabling real-time ingestion and transformation.</w:t>
      </w:r>
      <w:r w:rsidRPr="003D658C">
        <w:rPr>
          <w:rFonts w:ascii="Times New Roman" w:eastAsia="Times New Roman" w:hAnsi="Times New Roman" w:cs="Times New Roman"/>
          <w:color w:val="000000"/>
          <w:sz w:val="19"/>
          <w:szCs w:val="19"/>
        </w:rPr>
        <w:t xml:space="preserve"> </w:t>
      </w:r>
    </w:p>
    <w:p w14:paraId="15447156" w14:textId="4FA55578" w:rsidR="00F071F8" w:rsidRPr="003D658C" w:rsidRDefault="00000000">
      <w:pPr>
        <w:numPr>
          <w:ilvl w:val="0"/>
          <w:numId w:val="2"/>
        </w:numPr>
        <w:ind w:left="264" w:hanging="178"/>
        <w:rPr>
          <w:sz w:val="19"/>
          <w:szCs w:val="19"/>
        </w:rPr>
      </w:pPr>
      <w:r w:rsidRPr="003D658C">
        <w:rPr>
          <w:sz w:val="19"/>
          <w:szCs w:val="19"/>
        </w:rPr>
        <w:t xml:space="preserve">Built automated data quality gate framework within Glue ETL pipelines — leveraged CloudWatch Logs metric filters, custom anomaly alarms, and SNS notifications for real-time </w:t>
      </w:r>
      <w:proofErr w:type="spellStart"/>
      <w:r w:rsidRPr="003D658C">
        <w:rPr>
          <w:sz w:val="19"/>
          <w:szCs w:val="19"/>
        </w:rPr>
        <w:t>discre</w:t>
      </w:r>
      <w:proofErr w:type="spellEnd"/>
      <w:r w:rsidR="00545AC1">
        <w:rPr>
          <w:sz w:val="19"/>
          <w:szCs w:val="19"/>
        </w:rPr>
        <w:t xml:space="preserve"> </w:t>
      </w:r>
      <w:proofErr w:type="spellStart"/>
      <w:r w:rsidRPr="003D658C">
        <w:rPr>
          <w:sz w:val="19"/>
          <w:szCs w:val="19"/>
        </w:rPr>
        <w:t>pancy</w:t>
      </w:r>
      <w:proofErr w:type="spellEnd"/>
      <w:r w:rsidRPr="003D658C">
        <w:rPr>
          <w:sz w:val="19"/>
          <w:szCs w:val="19"/>
        </w:rPr>
        <w:t xml:space="preserve"> alerting; reduced downstream data issues by 40% and enforced SLA-breached-to-ticket routing.</w:t>
      </w:r>
      <w:r w:rsidRPr="003D658C">
        <w:rPr>
          <w:rFonts w:ascii="Times New Roman" w:eastAsia="Times New Roman" w:hAnsi="Times New Roman" w:cs="Times New Roman"/>
          <w:color w:val="000000"/>
          <w:sz w:val="19"/>
          <w:szCs w:val="19"/>
        </w:rPr>
        <w:t xml:space="preserve"> </w:t>
      </w:r>
    </w:p>
    <w:p w14:paraId="30DE20BC" w14:textId="650BFEE2" w:rsidR="00F071F8" w:rsidRPr="003D658C" w:rsidRDefault="00000000" w:rsidP="00921FBB">
      <w:pPr>
        <w:numPr>
          <w:ilvl w:val="0"/>
          <w:numId w:val="2"/>
        </w:numPr>
        <w:ind w:left="264" w:hanging="178"/>
        <w:rPr>
          <w:sz w:val="19"/>
          <w:szCs w:val="19"/>
        </w:rPr>
      </w:pPr>
      <w:r w:rsidRPr="003D658C">
        <w:rPr>
          <w:sz w:val="19"/>
          <w:szCs w:val="19"/>
        </w:rPr>
        <w:t>Tuned Glue Spark job performance via broadcast joins, dynamic partition pruning, efficient DPU sizing, executor caching strategies, and predicate pushdown — reduced average job execution time by 35% with no change in throughput.</w:t>
      </w:r>
      <w:r w:rsidRPr="003D658C">
        <w:rPr>
          <w:rFonts w:ascii="Times New Roman" w:eastAsia="Times New Roman" w:hAnsi="Times New Roman" w:cs="Times New Roman"/>
          <w:color w:val="000000"/>
          <w:sz w:val="19"/>
          <w:szCs w:val="19"/>
        </w:rPr>
        <w:t xml:space="preserve"> </w:t>
      </w:r>
    </w:p>
    <w:p w14:paraId="1E8B897B" w14:textId="155EF577" w:rsidR="00921FBB" w:rsidRPr="003D658C" w:rsidRDefault="00921FBB" w:rsidP="00921FBB">
      <w:pPr>
        <w:numPr>
          <w:ilvl w:val="0"/>
          <w:numId w:val="2"/>
        </w:numPr>
        <w:ind w:left="264" w:hanging="178"/>
        <w:rPr>
          <w:sz w:val="19"/>
          <w:szCs w:val="19"/>
        </w:rPr>
      </w:pPr>
      <w:r w:rsidRPr="003D658C">
        <w:rPr>
          <w:sz w:val="19"/>
          <w:szCs w:val="19"/>
        </w:rPr>
        <w:t>Implemented advanced unit and integration testing strategies, increasing system reliability by resolving edge-case scenarios</w:t>
      </w:r>
    </w:p>
    <w:p w14:paraId="4D206604" w14:textId="77777777" w:rsidR="00CF000F" w:rsidRDefault="00CF000F" w:rsidP="00CF000F">
      <w:pPr>
        <w:ind w:left="264" w:firstLine="0"/>
      </w:pPr>
    </w:p>
    <w:p w14:paraId="549A9A72" w14:textId="7A579F46" w:rsidR="00F071F8" w:rsidRDefault="00921FBB">
      <w:pPr>
        <w:tabs>
          <w:tab w:val="right" w:pos="11761"/>
        </w:tabs>
        <w:spacing w:after="57" w:line="259" w:lineRule="auto"/>
        <w:ind w:left="-15" w:right="-15" w:firstLine="0"/>
        <w:jc w:val="left"/>
      </w:pPr>
      <w:proofErr w:type="spellStart"/>
      <w:r w:rsidRPr="003C6B08">
        <w:rPr>
          <w:b/>
          <w:color w:val="1A5276"/>
          <w:sz w:val="24"/>
          <w:szCs w:val="36"/>
        </w:rPr>
        <w:t>Verolt</w:t>
      </w:r>
      <w:proofErr w:type="spellEnd"/>
      <w:r w:rsidRPr="003C6B08">
        <w:rPr>
          <w:b/>
          <w:color w:val="1A5276"/>
          <w:sz w:val="24"/>
          <w:szCs w:val="36"/>
        </w:rPr>
        <w:t xml:space="preserve"> Technology</w:t>
      </w:r>
      <w:r w:rsidR="00000000">
        <w:rPr>
          <w:rFonts w:ascii="Times New Roman" w:eastAsia="Times New Roman" w:hAnsi="Times New Roman" w:cs="Times New Roman"/>
          <w:color w:val="000000"/>
          <w:sz w:val="20"/>
        </w:rPr>
        <w:tab/>
      </w:r>
      <w:r>
        <w:rPr>
          <w:color w:val="888888"/>
          <w:sz w:val="16"/>
        </w:rPr>
        <w:t xml:space="preserve">Jab </w:t>
      </w:r>
      <w:r w:rsidR="00000000">
        <w:rPr>
          <w:color w:val="888888"/>
          <w:sz w:val="16"/>
        </w:rPr>
        <w:t>2</w:t>
      </w:r>
      <w:r>
        <w:rPr>
          <w:color w:val="888888"/>
          <w:sz w:val="16"/>
        </w:rPr>
        <w:t>024</w:t>
      </w:r>
      <w:r w:rsidR="00000000">
        <w:rPr>
          <w:color w:val="888888"/>
          <w:sz w:val="16"/>
        </w:rPr>
        <w:t xml:space="preserve"> – </w:t>
      </w:r>
      <w:r>
        <w:rPr>
          <w:color w:val="888888"/>
          <w:sz w:val="16"/>
        </w:rPr>
        <w:t>April</w:t>
      </w:r>
      <w:r w:rsidR="00000000">
        <w:rPr>
          <w:color w:val="888888"/>
          <w:sz w:val="16"/>
        </w:rPr>
        <w:t xml:space="preserve"> 202</w:t>
      </w:r>
      <w:r>
        <w:rPr>
          <w:color w:val="888888"/>
          <w:sz w:val="16"/>
        </w:rPr>
        <w:t>4</w:t>
      </w:r>
      <w:r w:rsidR="00000000">
        <w:rPr>
          <w:rFonts w:ascii="Times New Roman" w:eastAsia="Times New Roman" w:hAnsi="Times New Roman" w:cs="Times New Roman"/>
          <w:color w:val="000000"/>
          <w:sz w:val="20"/>
        </w:rPr>
        <w:t xml:space="preserve"> </w:t>
      </w:r>
    </w:p>
    <w:p w14:paraId="4A23F290" w14:textId="50B590E1" w:rsidR="00F071F8" w:rsidRPr="003D658C" w:rsidRDefault="00921FBB">
      <w:pPr>
        <w:pStyle w:val="Heading2"/>
        <w:ind w:left="-5"/>
        <w:rPr>
          <w:sz w:val="20"/>
          <w:szCs w:val="28"/>
        </w:rPr>
      </w:pPr>
      <w:r w:rsidRPr="003D658C">
        <w:rPr>
          <w:sz w:val="20"/>
          <w:szCs w:val="28"/>
        </w:rPr>
        <w:t>I</w:t>
      </w:r>
      <w:r w:rsidRPr="003D658C">
        <w:rPr>
          <w:sz w:val="22"/>
          <w:szCs w:val="32"/>
        </w:rPr>
        <w:t>ntern</w:t>
      </w:r>
      <w:r w:rsidR="00000000" w:rsidRPr="003D658C">
        <w:rPr>
          <w:rFonts w:ascii="Times New Roman" w:eastAsia="Times New Roman" w:hAnsi="Times New Roman" w:cs="Times New Roman"/>
          <w:b w:val="0"/>
          <w:color w:val="000000"/>
          <w:sz w:val="24"/>
          <w:szCs w:val="32"/>
        </w:rPr>
        <w:t xml:space="preserve"> </w:t>
      </w:r>
    </w:p>
    <w:p w14:paraId="5D5EB91A" w14:textId="77777777" w:rsidR="00921FBB" w:rsidRPr="003D658C" w:rsidRDefault="00921FBB">
      <w:pPr>
        <w:pStyle w:val="Heading1"/>
        <w:ind w:left="-5"/>
        <w:rPr>
          <w:b w:val="0"/>
          <w:color w:val="4A4A4A"/>
          <w:sz w:val="19"/>
          <w:szCs w:val="19"/>
        </w:rPr>
      </w:pPr>
      <w:r w:rsidRPr="003D658C">
        <w:rPr>
          <w:b w:val="0"/>
          <w:color w:val="4A4A4A"/>
          <w:sz w:val="19"/>
          <w:szCs w:val="19"/>
        </w:rPr>
        <w:t>• Wrote Python scripts for AWS Glue jobs, focusing on data manipulation and ETL transformations. </w:t>
      </w:r>
    </w:p>
    <w:p w14:paraId="330DB43E" w14:textId="15F0006D" w:rsidR="00921FBB" w:rsidRPr="003D658C" w:rsidRDefault="00921FBB">
      <w:pPr>
        <w:pStyle w:val="Heading1"/>
        <w:ind w:left="-5"/>
        <w:rPr>
          <w:b w:val="0"/>
          <w:color w:val="4A4A4A"/>
          <w:sz w:val="19"/>
          <w:szCs w:val="19"/>
        </w:rPr>
      </w:pPr>
      <w:r w:rsidRPr="003D658C">
        <w:rPr>
          <w:b w:val="0"/>
          <w:color w:val="4A4A4A"/>
          <w:sz w:val="19"/>
          <w:szCs w:val="19"/>
        </w:rPr>
        <w:t>• End to end deployment of all the functionalities using GitHub</w:t>
      </w:r>
    </w:p>
    <w:p w14:paraId="383E8AD3" w14:textId="77777777" w:rsidR="00921FBB" w:rsidRDefault="00921FBB">
      <w:pPr>
        <w:pStyle w:val="Heading1"/>
        <w:ind w:left="-5"/>
        <w:rPr>
          <w:b w:val="0"/>
          <w:color w:val="4A4A4A"/>
          <w:sz w:val="17"/>
        </w:rPr>
      </w:pPr>
    </w:p>
    <w:p w14:paraId="229973A1" w14:textId="3A701D53" w:rsidR="00F071F8" w:rsidRPr="00CF000F" w:rsidRDefault="00921FBB">
      <w:pPr>
        <w:pStyle w:val="Heading1"/>
        <w:ind w:left="-5"/>
        <w:rPr>
          <w:sz w:val="24"/>
          <w:szCs w:val="32"/>
        </w:rPr>
      </w:pPr>
      <w:r w:rsidRPr="00CF000F">
        <w:rPr>
          <w:noProof/>
          <w:color w:val="000000"/>
          <w:sz w:val="28"/>
          <w:szCs w:val="32"/>
        </w:rPr>
        <mc:AlternateContent>
          <mc:Choice Requires="wpg">
            <w:drawing>
              <wp:anchor distT="0" distB="0" distL="114300" distR="114300" simplePos="0" relativeHeight="251658240" behindDoc="1" locked="0" layoutInCell="1" allowOverlap="1" wp14:anchorId="0437A0F8" wp14:editId="7A21BAF0">
                <wp:simplePos x="0" y="0"/>
                <wp:positionH relativeFrom="margin">
                  <wp:align>right</wp:align>
                </wp:positionH>
                <wp:positionV relativeFrom="paragraph">
                  <wp:posOffset>296545</wp:posOffset>
                </wp:positionV>
                <wp:extent cx="7468870" cy="5080"/>
                <wp:effectExtent l="0" t="0" r="0" b="0"/>
                <wp:wrapTight wrapText="bothSides">
                  <wp:wrapPolygon edited="0">
                    <wp:start x="0" y="0"/>
                    <wp:lineTo x="0" y="21600"/>
                    <wp:lineTo x="21600" y="21600"/>
                    <wp:lineTo x="21600" y="0"/>
                  </wp:wrapPolygon>
                </wp:wrapTight>
                <wp:docPr id="4141" name="Group 4141"/>
                <wp:cNvGraphicFramePr/>
                <a:graphic xmlns:a="http://schemas.openxmlformats.org/drawingml/2006/main">
                  <a:graphicData uri="http://schemas.microsoft.com/office/word/2010/wordprocessingGroup">
                    <wpg:wgp>
                      <wpg:cNvGrpSpPr/>
                      <wpg:grpSpPr>
                        <a:xfrm>
                          <a:off x="0" y="0"/>
                          <a:ext cx="7468870" cy="5080"/>
                          <a:chOff x="0" y="0"/>
                          <a:chExt cx="7506589" cy="6096"/>
                        </a:xfrm>
                      </wpg:grpSpPr>
                      <wps:wsp>
                        <wps:cNvPr id="5796" name="Shape 5796"/>
                        <wps:cNvSpPr/>
                        <wps:spPr>
                          <a:xfrm>
                            <a:off x="0" y="0"/>
                            <a:ext cx="7506589" cy="9144"/>
                          </a:xfrm>
                          <a:custGeom>
                            <a:avLst/>
                            <a:gdLst/>
                            <a:ahLst/>
                            <a:cxnLst/>
                            <a:rect l="0" t="0" r="0" b="0"/>
                            <a:pathLst>
                              <a:path w="7506589" h="9144">
                                <a:moveTo>
                                  <a:pt x="0" y="0"/>
                                </a:moveTo>
                                <a:lnTo>
                                  <a:pt x="7506589" y="0"/>
                                </a:lnTo>
                                <a:lnTo>
                                  <a:pt x="7506589" y="9144"/>
                                </a:lnTo>
                                <a:lnTo>
                                  <a:pt x="0" y="9144"/>
                                </a:lnTo>
                                <a:lnTo>
                                  <a:pt x="0" y="0"/>
                                </a:lnTo>
                              </a:path>
                            </a:pathLst>
                          </a:custGeom>
                          <a:ln w="0" cap="flat">
                            <a:miter lim="127000"/>
                          </a:ln>
                        </wps:spPr>
                        <wps:style>
                          <a:lnRef idx="0">
                            <a:srgbClr val="000000">
                              <a:alpha val="0"/>
                            </a:srgbClr>
                          </a:lnRef>
                          <a:fillRef idx="1">
                            <a:srgbClr val="1A5276"/>
                          </a:fillRef>
                          <a:effectRef idx="0">
                            <a:scrgbClr r="0" g="0" b="0"/>
                          </a:effectRef>
                          <a:fontRef idx="none"/>
                        </wps:style>
                        <wps:bodyPr/>
                      </wps:wsp>
                    </wpg:wgp>
                  </a:graphicData>
                </a:graphic>
              </wp:anchor>
            </w:drawing>
          </mc:Choice>
          <mc:Fallback>
            <w:pict>
              <v:group w14:anchorId="13021283" id="Group 4141" o:spid="_x0000_s1026" style="position:absolute;margin-left:536.9pt;margin-top:23.35pt;width:588.1pt;height:.4pt;z-index:-251658240;mso-position-horizontal:right;mso-position-horizontal-relative:margin" coordsize="75065,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">
                <v:shape id="Shape 5796" o:spid="_x0000_s1027" style="position:absolute;width:75065;height:91;visibility:visible;mso-wrap-style:square;v-text-anchor:top" coordsize="750658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" path="m,l7506589,r,9144l,9144,,e" fillcolor="#1a5276" stroked="f" strokeweight="0">
                  <v:stroke miterlimit="83231f" joinstyle="miter"/>
                  <v:path arrowok="t" textboxrect="0,0,7506589,9144"/>
                </v:shape>
                <w10:wrap type="tight" anchorx="margin"/>
              </v:group>
            </w:pict>
          </mc:Fallback>
        </mc:AlternateContent>
      </w:r>
      <w:r w:rsidR="00000000" w:rsidRPr="00CF000F">
        <w:rPr>
          <w:sz w:val="24"/>
          <w:szCs w:val="32"/>
        </w:rPr>
        <w:t>Achievements &amp; Certificates</w:t>
      </w:r>
      <w:r w:rsidR="00000000" w:rsidRPr="00CF000F">
        <w:rPr>
          <w:rFonts w:ascii="Times New Roman" w:eastAsia="Times New Roman" w:hAnsi="Times New Roman" w:cs="Times New Roman"/>
          <w:b w:val="0"/>
          <w:color w:val="000000"/>
          <w:sz w:val="24"/>
          <w:szCs w:val="32"/>
        </w:rPr>
        <w:t xml:space="preserve"> </w:t>
      </w:r>
    </w:p>
    <w:p w14:paraId="32D629EB" w14:textId="30F9437A" w:rsidR="00F071F8" w:rsidRDefault="003D658C" w:rsidP="00CF000F">
      <w:pPr>
        <w:spacing w:after="0" w:line="259" w:lineRule="auto"/>
        <w:ind w:left="0" w:firstLine="0"/>
        <w:jc w:val="left"/>
      </w:pPr>
      <w:r>
        <w:rPr>
          <w:noProof/>
          <w:color w:val="000000"/>
          <w:sz w:val="22"/>
        </w:rPr>
        <mc:AlternateContent>
          <mc:Choice Requires="wpg">
            <w:drawing>
              <wp:anchor distT="0" distB="0" distL="114300" distR="114300" simplePos="0" relativeHeight="251659264" behindDoc="1" locked="0" layoutInCell="1" allowOverlap="1" wp14:anchorId="589C9B95" wp14:editId="0658D8B2">
                <wp:simplePos x="0" y="0"/>
                <wp:positionH relativeFrom="margin">
                  <wp:posOffset>50800</wp:posOffset>
                </wp:positionH>
                <wp:positionV relativeFrom="paragraph">
                  <wp:posOffset>1307465</wp:posOffset>
                </wp:positionV>
                <wp:extent cx="7468870" cy="5080"/>
                <wp:effectExtent l="0" t="0" r="0" b="0"/>
                <wp:wrapThrough wrapText="bothSides">
                  <wp:wrapPolygon edited="0">
                    <wp:start x="0" y="0"/>
                    <wp:lineTo x="0" y="21600"/>
                    <wp:lineTo x="21600" y="21600"/>
                    <wp:lineTo x="21600" y="0"/>
                  </wp:wrapPolygon>
                </wp:wrapThrough>
                <wp:docPr id="4142" name="Group 4142"/>
                <wp:cNvGraphicFramePr/>
                <a:graphic xmlns:a="http://schemas.openxmlformats.org/drawingml/2006/main">
                  <a:graphicData uri="http://schemas.microsoft.com/office/word/2010/wordprocessingGroup">
                    <wpg:wgp>
                      <wpg:cNvGrpSpPr/>
                      <wpg:grpSpPr>
                        <a:xfrm>
                          <a:off x="0" y="0"/>
                          <a:ext cx="7468870" cy="5080"/>
                          <a:chOff x="0" y="0"/>
                          <a:chExt cx="7506589" cy="6097"/>
                        </a:xfrm>
                      </wpg:grpSpPr>
                      <wps:wsp>
                        <wps:cNvPr id="5798" name="Shape 5798"/>
                        <wps:cNvSpPr/>
                        <wps:spPr>
                          <a:xfrm>
                            <a:off x="0" y="0"/>
                            <a:ext cx="7506589" cy="9144"/>
                          </a:xfrm>
                          <a:custGeom>
                            <a:avLst/>
                            <a:gdLst/>
                            <a:ahLst/>
                            <a:cxnLst/>
                            <a:rect l="0" t="0" r="0" b="0"/>
                            <a:pathLst>
                              <a:path w="7506589" h="9144">
                                <a:moveTo>
                                  <a:pt x="0" y="0"/>
                                </a:moveTo>
                                <a:lnTo>
                                  <a:pt x="7506589" y="0"/>
                                </a:lnTo>
                                <a:lnTo>
                                  <a:pt x="7506589" y="9144"/>
                                </a:lnTo>
                                <a:lnTo>
                                  <a:pt x="0" y="9144"/>
                                </a:lnTo>
                                <a:lnTo>
                                  <a:pt x="0" y="0"/>
                                </a:lnTo>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anchor>
            </w:drawing>
          </mc:Choice>
          <mc:Fallback>
            <w:pict>
              <v:group w14:anchorId="74E575DB" id="Group 4142" o:spid="_x0000_s1026" style="position:absolute;margin-left:4pt;margin-top:102.95pt;width:588.1pt;height:.4pt;z-index:-251657216;mso-position-horizontal-relative:margin" coordsize="75065,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">
                <v:shape id="Shape 5798" o:spid="_x0000_s1027" style="position:absolute;width:75065;height:91;visibility:visible;mso-wrap-style:square;v-text-anchor:top" coordsize="750658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" path="m,l7506589,r,9144l,9144,,e" fillcolor="#bbb" stroked="f" strokeweight="0">
                  <v:stroke miterlimit="83231f" joinstyle="miter"/>
                  <v:path arrowok="t" textboxrect="0,0,7506589,9144"/>
                </v:shape>
                <w10:wrap type="through" anchorx="margin"/>
              </v:group>
            </w:pict>
          </mc:Fallback>
        </mc:AlternateContent>
      </w:r>
      <w:r w:rsidR="00000000">
        <w:rPr>
          <w:rFonts w:ascii="Times New Roman" w:eastAsia="Times New Roman" w:hAnsi="Times New Roman" w:cs="Times New Roman"/>
          <w:color w:val="000000"/>
          <w:sz w:val="20"/>
        </w:rPr>
        <w:t xml:space="preserve"> </w:t>
      </w:r>
    </w:p>
    <w:tbl>
      <w:tblPr>
        <w:tblStyle w:val="TableGrid"/>
        <w:tblW w:w="9764" w:type="dxa"/>
        <w:tblInd w:w="101" w:type="dxa"/>
        <w:tblCellMar>
          <w:top w:w="54" w:type="dxa"/>
          <w:left w:w="0" w:type="dxa"/>
          <w:bottom w:w="0" w:type="dxa"/>
          <w:right w:w="0" w:type="dxa"/>
        </w:tblCellMar>
        <w:tblLook w:val="04A0" w:firstRow="1" w:lastRow="0" w:firstColumn="1" w:lastColumn="0" w:noHBand="0" w:noVBand="1"/>
      </w:tblPr>
      <w:tblGrid>
        <w:gridCol w:w="6746"/>
        <w:gridCol w:w="3018"/>
      </w:tblGrid>
      <w:tr w:rsidR="00F071F8" w14:paraId="3C956024" w14:textId="77777777" w:rsidTr="00010332">
        <w:trPr>
          <w:trHeight w:val="1511"/>
        </w:trPr>
        <w:tc>
          <w:tcPr>
            <w:tcW w:w="6746" w:type="dxa"/>
            <w:tcBorders>
              <w:top w:val="nil"/>
              <w:left w:val="nil"/>
              <w:bottom w:val="nil"/>
              <w:right w:val="nil"/>
            </w:tcBorders>
          </w:tcPr>
          <w:p w14:paraId="5D12E307" w14:textId="1D00F46D" w:rsidR="00F071F8" w:rsidRPr="003D658C" w:rsidRDefault="00000000">
            <w:pPr>
              <w:numPr>
                <w:ilvl w:val="0"/>
                <w:numId w:val="4"/>
              </w:numPr>
              <w:spacing w:after="27" w:line="272" w:lineRule="auto"/>
              <w:ind w:right="217" w:hanging="178"/>
              <w:jc w:val="left"/>
              <w:rPr>
                <w:sz w:val="19"/>
                <w:szCs w:val="19"/>
              </w:rPr>
            </w:pPr>
            <w:r w:rsidRPr="003D658C">
              <w:rPr>
                <w:sz w:val="19"/>
                <w:szCs w:val="19"/>
              </w:rPr>
              <w:t xml:space="preserve">Pioneered Cost-Saving Initiatives </w:t>
            </w:r>
          </w:p>
          <w:p w14:paraId="389C6866" w14:textId="74166C9E" w:rsidR="00F071F8" w:rsidRPr="003D658C" w:rsidRDefault="00000000">
            <w:pPr>
              <w:numPr>
                <w:ilvl w:val="0"/>
                <w:numId w:val="4"/>
              </w:numPr>
              <w:spacing w:after="27" w:line="271" w:lineRule="auto"/>
              <w:ind w:right="217" w:hanging="178"/>
              <w:jc w:val="left"/>
              <w:rPr>
                <w:sz w:val="19"/>
                <w:szCs w:val="19"/>
              </w:rPr>
            </w:pPr>
            <w:r w:rsidRPr="003D658C">
              <w:rPr>
                <w:sz w:val="19"/>
                <w:szCs w:val="19"/>
              </w:rPr>
              <w:t xml:space="preserve">Leadership in Project Delivery </w:t>
            </w:r>
          </w:p>
          <w:p w14:paraId="635DD743" w14:textId="12C7CA53" w:rsidR="00F071F8" w:rsidRPr="003D658C" w:rsidRDefault="00000000">
            <w:pPr>
              <w:numPr>
                <w:ilvl w:val="0"/>
                <w:numId w:val="4"/>
              </w:numPr>
              <w:spacing w:after="17" w:line="276" w:lineRule="auto"/>
              <w:ind w:right="217" w:hanging="178"/>
              <w:jc w:val="left"/>
              <w:rPr>
                <w:sz w:val="19"/>
                <w:szCs w:val="19"/>
              </w:rPr>
            </w:pPr>
            <w:r w:rsidRPr="003D658C">
              <w:rPr>
                <w:sz w:val="19"/>
                <w:szCs w:val="19"/>
              </w:rPr>
              <w:t xml:space="preserve">Process Automation for Time-Savings </w:t>
            </w:r>
          </w:p>
          <w:p w14:paraId="2594B937" w14:textId="19766A67" w:rsidR="00010332" w:rsidRPr="003D658C" w:rsidRDefault="00010332">
            <w:pPr>
              <w:numPr>
                <w:ilvl w:val="0"/>
                <w:numId w:val="4"/>
              </w:numPr>
              <w:spacing w:after="17" w:line="276" w:lineRule="auto"/>
              <w:ind w:right="217" w:hanging="178"/>
              <w:jc w:val="left"/>
              <w:rPr>
                <w:sz w:val="19"/>
                <w:szCs w:val="19"/>
              </w:rPr>
            </w:pPr>
            <w:r w:rsidRPr="003D658C">
              <w:rPr>
                <w:sz w:val="19"/>
                <w:szCs w:val="19"/>
              </w:rPr>
              <w:t>Streamlined Deployment Pipelines minimizing manual intervention</w:t>
            </w:r>
          </w:p>
          <w:p w14:paraId="221806C0" w14:textId="4CC2AC5D" w:rsidR="00F071F8" w:rsidRDefault="00F071F8" w:rsidP="00921FBB">
            <w:pPr>
              <w:spacing w:after="0" w:line="259" w:lineRule="auto"/>
              <w:ind w:left="178" w:right="217" w:firstLine="0"/>
              <w:jc w:val="left"/>
            </w:pPr>
          </w:p>
        </w:tc>
        <w:tc>
          <w:tcPr>
            <w:tcW w:w="3018" w:type="dxa"/>
            <w:tcBorders>
              <w:top w:val="nil"/>
              <w:left w:val="nil"/>
              <w:bottom w:val="nil"/>
              <w:right w:val="nil"/>
            </w:tcBorders>
          </w:tcPr>
          <w:p w14:paraId="0EC7AC53" w14:textId="7BA78E4A" w:rsidR="00F071F8" w:rsidRPr="003D658C" w:rsidRDefault="00000000">
            <w:pPr>
              <w:numPr>
                <w:ilvl w:val="0"/>
                <w:numId w:val="5"/>
              </w:numPr>
              <w:spacing w:after="47" w:line="259" w:lineRule="auto"/>
              <w:ind w:hanging="178"/>
              <w:jc w:val="left"/>
              <w:rPr>
                <w:sz w:val="19"/>
                <w:szCs w:val="19"/>
              </w:rPr>
            </w:pPr>
            <w:r w:rsidRPr="003D658C">
              <w:rPr>
                <w:sz w:val="19"/>
                <w:szCs w:val="19"/>
              </w:rPr>
              <w:t>AWS Certified Data Engineer</w:t>
            </w:r>
            <w:r w:rsidR="00545AC1">
              <w:rPr>
                <w:sz w:val="19"/>
                <w:szCs w:val="19"/>
              </w:rPr>
              <w:t xml:space="preserve"> </w:t>
            </w:r>
            <w:r w:rsidRPr="003D658C">
              <w:rPr>
                <w:sz w:val="19"/>
                <w:szCs w:val="19"/>
              </w:rPr>
              <w:t>Associate</w:t>
            </w:r>
            <w:r w:rsidRPr="003D658C">
              <w:rPr>
                <w:rFonts w:ascii="Times New Roman" w:eastAsia="Times New Roman" w:hAnsi="Times New Roman" w:cs="Times New Roman"/>
                <w:color w:val="000000"/>
                <w:sz w:val="19"/>
                <w:szCs w:val="19"/>
              </w:rPr>
              <w:t xml:space="preserve"> </w:t>
            </w:r>
          </w:p>
          <w:p w14:paraId="07CC1D86" w14:textId="2E77475B" w:rsidR="00F071F8" w:rsidRPr="00CF000F" w:rsidRDefault="00921FBB" w:rsidP="00921FBB">
            <w:pPr>
              <w:numPr>
                <w:ilvl w:val="0"/>
                <w:numId w:val="5"/>
              </w:numPr>
              <w:spacing w:after="42" w:line="259" w:lineRule="auto"/>
              <w:ind w:hanging="178"/>
              <w:jc w:val="left"/>
              <w:rPr>
                <w:sz w:val="18"/>
                <w:szCs w:val="28"/>
              </w:rPr>
            </w:pPr>
            <w:r w:rsidRPr="003D658C">
              <w:rPr>
                <w:sz w:val="19"/>
                <w:szCs w:val="19"/>
              </w:rPr>
              <w:t>AWS Cloud Practitioner</w:t>
            </w:r>
            <w:r w:rsidR="00000000" w:rsidRPr="003D658C">
              <w:rPr>
                <w:rFonts w:ascii="Times New Roman" w:eastAsia="Times New Roman" w:hAnsi="Times New Roman" w:cs="Times New Roman"/>
                <w:color w:val="000000"/>
                <w:sz w:val="20"/>
                <w:szCs w:val="32"/>
              </w:rPr>
              <w:t xml:space="preserve"> </w:t>
            </w:r>
          </w:p>
        </w:tc>
      </w:tr>
    </w:tbl>
    <w:p w14:paraId="1FD6876A" w14:textId="1842D50C" w:rsidR="00F071F8" w:rsidRDefault="00F071F8" w:rsidP="00921FBB">
      <w:pPr>
        <w:spacing w:after="0" w:line="259" w:lineRule="auto"/>
        <w:ind w:left="0" w:firstLine="0"/>
        <w:jc w:val="left"/>
      </w:pPr>
    </w:p>
    <w:p w14:paraId="0415B9F0" w14:textId="0571C52C" w:rsidR="00F071F8" w:rsidRPr="00CF000F" w:rsidRDefault="00545AC1">
      <w:pPr>
        <w:pStyle w:val="Heading1"/>
        <w:ind w:left="-5"/>
        <w:rPr>
          <w:sz w:val="24"/>
          <w:szCs w:val="32"/>
        </w:rPr>
      </w:pPr>
      <w:r>
        <w:rPr>
          <w:noProof/>
          <w:color w:val="000000"/>
          <w:sz w:val="22"/>
        </w:rPr>
        <mc:AlternateContent>
          <mc:Choice Requires="wpg">
            <w:drawing>
              <wp:anchor distT="0" distB="0" distL="114300" distR="114300" simplePos="0" relativeHeight="251661312" behindDoc="1" locked="0" layoutInCell="1" allowOverlap="1" wp14:anchorId="5C5A4EB8" wp14:editId="78A5D471">
                <wp:simplePos x="0" y="0"/>
                <wp:positionH relativeFrom="margin">
                  <wp:align>right</wp:align>
                </wp:positionH>
                <wp:positionV relativeFrom="paragraph">
                  <wp:posOffset>262255</wp:posOffset>
                </wp:positionV>
                <wp:extent cx="7468870" cy="5080"/>
                <wp:effectExtent l="0" t="0" r="0" b="0"/>
                <wp:wrapTight wrapText="bothSides">
                  <wp:wrapPolygon edited="0">
                    <wp:start x="0" y="0"/>
                    <wp:lineTo x="0" y="21600"/>
                    <wp:lineTo x="21600" y="21600"/>
                    <wp:lineTo x="21600" y="0"/>
                  </wp:wrapPolygon>
                </wp:wrapTight>
                <wp:docPr id="4143" name="Group 4143"/>
                <wp:cNvGraphicFramePr/>
                <a:graphic xmlns:a="http://schemas.openxmlformats.org/drawingml/2006/main">
                  <a:graphicData uri="http://schemas.microsoft.com/office/word/2010/wordprocessingGroup">
                    <wpg:wgp>
                      <wpg:cNvGrpSpPr/>
                      <wpg:grpSpPr>
                        <a:xfrm>
                          <a:off x="0" y="0"/>
                          <a:ext cx="7468870" cy="5080"/>
                          <a:chOff x="0" y="0"/>
                          <a:chExt cx="7506589" cy="6096"/>
                        </a:xfrm>
                      </wpg:grpSpPr>
                      <wps:wsp>
                        <wps:cNvPr id="5800" name="Shape 5800"/>
                        <wps:cNvSpPr/>
                        <wps:spPr>
                          <a:xfrm>
                            <a:off x="0" y="0"/>
                            <a:ext cx="7506589" cy="9144"/>
                          </a:xfrm>
                          <a:custGeom>
                            <a:avLst/>
                            <a:gdLst/>
                            <a:ahLst/>
                            <a:cxnLst/>
                            <a:rect l="0" t="0" r="0" b="0"/>
                            <a:pathLst>
                              <a:path w="7506589" h="9144">
                                <a:moveTo>
                                  <a:pt x="0" y="0"/>
                                </a:moveTo>
                                <a:lnTo>
                                  <a:pt x="7506589" y="0"/>
                                </a:lnTo>
                                <a:lnTo>
                                  <a:pt x="7506589" y="9144"/>
                                </a:lnTo>
                                <a:lnTo>
                                  <a:pt x="0" y="9144"/>
                                </a:lnTo>
                                <a:lnTo>
                                  <a:pt x="0" y="0"/>
                                </a:lnTo>
                              </a:path>
                            </a:pathLst>
                          </a:custGeom>
                          <a:ln w="0" cap="flat">
                            <a:miter lim="127000"/>
                          </a:ln>
                        </wps:spPr>
                        <wps:style>
                          <a:lnRef idx="0">
                            <a:srgbClr val="000000">
                              <a:alpha val="0"/>
                            </a:srgbClr>
                          </a:lnRef>
                          <a:fillRef idx="1">
                            <a:srgbClr val="1A5276"/>
                          </a:fillRef>
                          <a:effectRef idx="0">
                            <a:scrgbClr r="0" g="0" b="0"/>
                          </a:effectRef>
                          <a:fontRef idx="none"/>
                        </wps:style>
                        <wps:bodyPr/>
                      </wps:wsp>
                    </wpg:wgp>
                  </a:graphicData>
                </a:graphic>
              </wp:anchor>
            </w:drawing>
          </mc:Choice>
          <mc:Fallback>
            <w:pict>
              <v:group w14:anchorId="749FBED9" id="Group 4143" o:spid="_x0000_s1026" style="position:absolute;margin-left:536.9pt;margin-top:20.65pt;width:588.1pt;height:.4pt;z-index:-251655168;mso-position-horizontal:right;mso-position-horizontal-relative:margin" coordsize="75065,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">
                <v:shape id="Shape 5800" o:spid="_x0000_s1027" style="position:absolute;width:75065;height:91;visibility:visible;mso-wrap-style:square;v-text-anchor:top" coordsize="750658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" path="m,l7506589,r,9144l,9144,,e" fillcolor="#1a5276" stroked="f" strokeweight="0">
                  <v:stroke miterlimit="83231f" joinstyle="miter"/>
                  <v:path arrowok="t" textboxrect="0,0,7506589,9144"/>
                </v:shape>
                <w10:wrap type="tight" anchorx="margin"/>
              </v:group>
            </w:pict>
          </mc:Fallback>
        </mc:AlternateContent>
      </w:r>
      <w:r w:rsidR="00000000" w:rsidRPr="00CF000F">
        <w:rPr>
          <w:sz w:val="24"/>
          <w:szCs w:val="32"/>
        </w:rPr>
        <w:t>Relevant Projects</w:t>
      </w:r>
      <w:r w:rsidR="00000000" w:rsidRPr="00CF000F">
        <w:rPr>
          <w:rFonts w:ascii="Times New Roman" w:eastAsia="Times New Roman" w:hAnsi="Times New Roman" w:cs="Times New Roman"/>
          <w:b w:val="0"/>
          <w:color w:val="000000"/>
          <w:sz w:val="24"/>
          <w:szCs w:val="32"/>
        </w:rPr>
        <w:t xml:space="preserve"> </w:t>
      </w:r>
    </w:p>
    <w:p w14:paraId="7C45BC52" w14:textId="48E49D42" w:rsidR="00F071F8" w:rsidRDefault="00000000" w:rsidP="00545AC1">
      <w:pPr>
        <w:spacing w:after="0" w:line="259" w:lineRule="auto"/>
        <w:ind w:left="0" w:firstLine="0"/>
        <w:jc w:val="left"/>
      </w:pPr>
      <w:r>
        <w:rPr>
          <w:rFonts w:ascii="Times New Roman" w:eastAsia="Times New Roman" w:hAnsi="Times New Roman" w:cs="Times New Roman"/>
          <w:color w:val="000000"/>
          <w:sz w:val="20"/>
        </w:rPr>
        <w:t xml:space="preserve"> </w:t>
      </w:r>
    </w:p>
    <w:tbl>
      <w:tblPr>
        <w:tblStyle w:val="TableGrid"/>
        <w:tblW w:w="11750" w:type="dxa"/>
        <w:tblInd w:w="0" w:type="dxa"/>
        <w:tblCellMar>
          <w:top w:w="42" w:type="dxa"/>
          <w:left w:w="0" w:type="dxa"/>
          <w:bottom w:w="0" w:type="dxa"/>
          <w:right w:w="0" w:type="dxa"/>
        </w:tblCellMar>
        <w:tblLook w:val="04A0" w:firstRow="1" w:lastRow="0" w:firstColumn="1" w:lastColumn="0" w:noHBand="0" w:noVBand="1"/>
      </w:tblPr>
      <w:tblGrid>
        <w:gridCol w:w="5829"/>
        <w:gridCol w:w="5921"/>
      </w:tblGrid>
      <w:tr w:rsidR="00F071F8" w14:paraId="302C96C3" w14:textId="77777777">
        <w:trPr>
          <w:trHeight w:val="3072"/>
        </w:trPr>
        <w:tc>
          <w:tcPr>
            <w:tcW w:w="5829" w:type="dxa"/>
            <w:tcBorders>
              <w:top w:val="nil"/>
              <w:left w:val="nil"/>
              <w:bottom w:val="nil"/>
              <w:right w:val="nil"/>
            </w:tcBorders>
          </w:tcPr>
          <w:p w14:paraId="1A56940C" w14:textId="77777777" w:rsidR="00F071F8" w:rsidRPr="00CF000F" w:rsidRDefault="00000000">
            <w:pPr>
              <w:spacing w:after="53" w:line="259" w:lineRule="auto"/>
              <w:ind w:left="0" w:firstLine="0"/>
              <w:jc w:val="left"/>
              <w:rPr>
                <w:sz w:val="18"/>
                <w:szCs w:val="28"/>
              </w:rPr>
            </w:pPr>
            <w:r w:rsidRPr="00CF000F">
              <w:rPr>
                <w:b/>
                <w:color w:val="2C3E50"/>
                <w:sz w:val="20"/>
                <w:szCs w:val="28"/>
              </w:rPr>
              <w:t>Enterprise Medallion Data Lake Platform</w:t>
            </w:r>
            <w:r w:rsidRPr="00CF000F">
              <w:rPr>
                <w:rFonts w:ascii="Times New Roman" w:eastAsia="Times New Roman" w:hAnsi="Times New Roman" w:cs="Times New Roman"/>
                <w:color w:val="000000"/>
                <w:sz w:val="22"/>
                <w:szCs w:val="28"/>
              </w:rPr>
              <w:t xml:space="preserve"> </w:t>
            </w:r>
          </w:p>
          <w:p w14:paraId="067A4663" w14:textId="77777777" w:rsidR="00F071F8" w:rsidRPr="00545AC1" w:rsidRDefault="00000000">
            <w:pPr>
              <w:numPr>
                <w:ilvl w:val="0"/>
                <w:numId w:val="6"/>
              </w:numPr>
              <w:spacing w:after="0" w:line="249" w:lineRule="auto"/>
              <w:ind w:left="279" w:right="149" w:hanging="178"/>
              <w:jc w:val="left"/>
              <w:rPr>
                <w:sz w:val="19"/>
                <w:szCs w:val="19"/>
              </w:rPr>
            </w:pPr>
            <w:r w:rsidRPr="00545AC1">
              <w:rPr>
                <w:sz w:val="19"/>
                <w:szCs w:val="19"/>
              </w:rPr>
              <w:t>Designed Raw layer using Apache Iceberg on Amazon S3 Tables for ACID transactions, concurrent writes, and snapshot isolation. Exploratory layer via Amazon Athena + Glue Data Catalog with automated schema evolution. Curated layer in Amazon Redshift Serverless for business-ready aggregations and BI consumption. Time-travel queries up to 90 days enabled full audit and reprocessing capabilities without data duplication.</w:t>
            </w:r>
            <w:r w:rsidRPr="00545AC1">
              <w:rPr>
                <w:rFonts w:ascii="Times New Roman" w:eastAsia="Times New Roman" w:hAnsi="Times New Roman" w:cs="Times New Roman"/>
                <w:color w:val="000000"/>
                <w:sz w:val="19"/>
                <w:szCs w:val="19"/>
              </w:rPr>
              <w:t xml:space="preserve"> </w:t>
            </w:r>
          </w:p>
          <w:p w14:paraId="1BEAF605" w14:textId="77777777" w:rsidR="00F071F8" w:rsidRPr="00545AC1" w:rsidRDefault="00000000">
            <w:pPr>
              <w:spacing w:after="30" w:line="259" w:lineRule="auto"/>
              <w:ind w:left="0" w:firstLine="0"/>
              <w:jc w:val="left"/>
              <w:rPr>
                <w:sz w:val="19"/>
                <w:szCs w:val="19"/>
              </w:rPr>
            </w:pPr>
            <w:r w:rsidRPr="00545AC1">
              <w:rPr>
                <w:rFonts w:ascii="Times New Roman" w:eastAsia="Times New Roman" w:hAnsi="Times New Roman" w:cs="Times New Roman"/>
                <w:color w:val="000000"/>
                <w:sz w:val="19"/>
                <w:szCs w:val="19"/>
              </w:rPr>
              <w:t xml:space="preserve"> </w:t>
            </w:r>
          </w:p>
          <w:p w14:paraId="1FECDE2F" w14:textId="77777777" w:rsidR="00F071F8" w:rsidRPr="00CF000F" w:rsidRDefault="00000000">
            <w:pPr>
              <w:spacing w:after="53" w:line="259" w:lineRule="auto"/>
              <w:ind w:left="0" w:firstLine="0"/>
              <w:jc w:val="left"/>
              <w:rPr>
                <w:sz w:val="18"/>
                <w:szCs w:val="28"/>
              </w:rPr>
            </w:pPr>
            <w:r w:rsidRPr="00CF000F">
              <w:rPr>
                <w:b/>
                <w:color w:val="2C3E50"/>
                <w:sz w:val="20"/>
                <w:szCs w:val="28"/>
              </w:rPr>
              <w:t>Pipeline Observability Platform with ADOT</w:t>
            </w:r>
            <w:r w:rsidRPr="00CF000F">
              <w:rPr>
                <w:rFonts w:ascii="Times New Roman" w:eastAsia="Times New Roman" w:hAnsi="Times New Roman" w:cs="Times New Roman"/>
                <w:color w:val="000000"/>
                <w:sz w:val="22"/>
                <w:szCs w:val="28"/>
              </w:rPr>
              <w:t xml:space="preserve"> </w:t>
            </w:r>
          </w:p>
          <w:p w14:paraId="5D1465AC" w14:textId="77777777" w:rsidR="00F071F8" w:rsidRDefault="00000000">
            <w:pPr>
              <w:numPr>
                <w:ilvl w:val="0"/>
                <w:numId w:val="6"/>
              </w:numPr>
              <w:spacing w:after="0" w:line="259" w:lineRule="auto"/>
              <w:ind w:left="279" w:right="149" w:hanging="178"/>
              <w:jc w:val="left"/>
            </w:pPr>
            <w:r w:rsidRPr="00545AC1">
              <w:rPr>
                <w:sz w:val="19"/>
                <w:szCs w:val="19"/>
              </w:rPr>
              <w:t>Implemented distributed tracing across Glue, Lambda, and Step Functions using AWS Distro for OpenTelemetry (ADOT) — single trace spans the entire pipeline. CloudWatch anomaly detection reduced MTTD by ~60%; automated SNS-to-ticketing routing achieved zero missed SLA breaches. Metrics exported to Grafana-compatible CloudWatch dashboards for ops visibility</w:t>
            </w:r>
            <w:r w:rsidRPr="00CF000F">
              <w:rPr>
                <w:sz w:val="18"/>
                <w:szCs w:val="28"/>
              </w:rPr>
              <w:t>.</w:t>
            </w:r>
            <w:r w:rsidRPr="00CF000F">
              <w:rPr>
                <w:rFonts w:ascii="Times New Roman" w:eastAsia="Times New Roman" w:hAnsi="Times New Roman" w:cs="Times New Roman"/>
                <w:color w:val="000000"/>
                <w:sz w:val="22"/>
                <w:szCs w:val="28"/>
              </w:rPr>
              <w:t xml:space="preserve"> </w:t>
            </w:r>
          </w:p>
        </w:tc>
        <w:tc>
          <w:tcPr>
            <w:tcW w:w="5921" w:type="dxa"/>
            <w:tcBorders>
              <w:top w:val="nil"/>
              <w:left w:val="nil"/>
              <w:bottom w:val="nil"/>
              <w:right w:val="nil"/>
            </w:tcBorders>
          </w:tcPr>
          <w:p w14:paraId="728D64F4" w14:textId="77777777" w:rsidR="00F071F8" w:rsidRPr="00CF000F" w:rsidRDefault="00000000">
            <w:pPr>
              <w:spacing w:after="53" w:line="259" w:lineRule="auto"/>
              <w:ind w:left="211" w:firstLine="0"/>
              <w:jc w:val="left"/>
              <w:rPr>
                <w:sz w:val="18"/>
                <w:szCs w:val="28"/>
              </w:rPr>
            </w:pPr>
            <w:r w:rsidRPr="00CF000F">
              <w:rPr>
                <w:b/>
                <w:color w:val="2C3E50"/>
                <w:sz w:val="20"/>
                <w:szCs w:val="28"/>
              </w:rPr>
              <w:t>Serverless Real-Time Integration Platform</w:t>
            </w:r>
            <w:r w:rsidRPr="00CF000F">
              <w:rPr>
                <w:rFonts w:ascii="Times New Roman" w:eastAsia="Times New Roman" w:hAnsi="Times New Roman" w:cs="Times New Roman"/>
                <w:color w:val="000000"/>
                <w:sz w:val="22"/>
                <w:szCs w:val="28"/>
              </w:rPr>
              <w:t xml:space="preserve"> </w:t>
            </w:r>
          </w:p>
          <w:p w14:paraId="65E88322" w14:textId="3C707BFB" w:rsidR="00F071F8" w:rsidRPr="00545AC1" w:rsidRDefault="00000000" w:rsidP="00CF000F">
            <w:pPr>
              <w:pStyle w:val="ListParagraph"/>
              <w:numPr>
                <w:ilvl w:val="0"/>
                <w:numId w:val="9"/>
              </w:numPr>
              <w:spacing w:after="0" w:line="259" w:lineRule="auto"/>
              <w:ind w:right="30"/>
              <w:jc w:val="left"/>
              <w:rPr>
                <w:sz w:val="19"/>
                <w:szCs w:val="19"/>
              </w:rPr>
            </w:pPr>
            <w:r w:rsidRPr="00545AC1">
              <w:rPr>
                <w:sz w:val="19"/>
                <w:szCs w:val="19"/>
              </w:rPr>
              <w:t xml:space="preserve">Built a fully serverless, auto-scaling integration platform: Kinesis Data Streams → Lambda (EFO consumers) → Step Functions (Express Workflows) → DynamoDB — processing 500K+ daily records at p99 latency under 800 </w:t>
            </w:r>
            <w:proofErr w:type="spellStart"/>
            <w:r w:rsidRPr="00545AC1">
              <w:rPr>
                <w:sz w:val="19"/>
                <w:szCs w:val="19"/>
              </w:rPr>
              <w:t>ms.</w:t>
            </w:r>
            <w:proofErr w:type="spellEnd"/>
            <w:r w:rsidRPr="00545AC1">
              <w:rPr>
                <w:sz w:val="19"/>
                <w:szCs w:val="19"/>
              </w:rPr>
              <w:t xml:space="preserve"> API Gateway REST + WebSocket APIs for real-time downstream consumption. Step Functions retry logic with DLQ reduced data loss to zero.</w:t>
            </w:r>
            <w:r w:rsidRPr="00545AC1">
              <w:rPr>
                <w:rFonts w:ascii="Times New Roman" w:eastAsia="Times New Roman" w:hAnsi="Times New Roman" w:cs="Times New Roman"/>
                <w:color w:val="000000"/>
                <w:sz w:val="19"/>
                <w:szCs w:val="19"/>
              </w:rPr>
              <w:t xml:space="preserve"> </w:t>
            </w:r>
          </w:p>
          <w:p w14:paraId="23FBAC56" w14:textId="77777777" w:rsidR="00F071F8" w:rsidRDefault="00000000">
            <w:pPr>
              <w:spacing w:after="30" w:line="259" w:lineRule="auto"/>
              <w:ind w:left="211" w:firstLine="0"/>
              <w:jc w:val="left"/>
            </w:pPr>
            <w:r>
              <w:rPr>
                <w:rFonts w:ascii="Times New Roman" w:eastAsia="Times New Roman" w:hAnsi="Times New Roman" w:cs="Times New Roman"/>
                <w:color w:val="000000"/>
                <w:sz w:val="20"/>
              </w:rPr>
              <w:t xml:space="preserve"> </w:t>
            </w:r>
          </w:p>
          <w:p w14:paraId="777720A7" w14:textId="586A6E13" w:rsidR="00F071F8" w:rsidRDefault="00A1768B" w:rsidP="00CF000F">
            <w:pPr>
              <w:pStyle w:val="ListParagraph"/>
              <w:numPr>
                <w:ilvl w:val="0"/>
                <w:numId w:val="9"/>
              </w:numPr>
              <w:spacing w:after="0" w:line="259" w:lineRule="auto"/>
              <w:jc w:val="left"/>
            </w:pPr>
            <w:r w:rsidRPr="00CF000F">
              <w:rPr>
                <w:b/>
                <w:color w:val="2C3E50"/>
                <w:sz w:val="20"/>
                <w:szCs w:val="28"/>
              </w:rPr>
              <w:t>AI Chatbot</w:t>
            </w:r>
            <w:r w:rsidRPr="00CF000F">
              <w:rPr>
                <w:b/>
                <w:color w:val="2C3E50"/>
                <w:sz w:val="18"/>
              </w:rPr>
              <w:br/>
            </w:r>
            <w:r w:rsidRPr="00545AC1">
              <w:rPr>
                <w:sz w:val="19"/>
                <w:szCs w:val="19"/>
              </w:rPr>
              <w:t xml:space="preserve">Developed an AI-powered chatbot using Python, RAG architecture, and </w:t>
            </w:r>
            <w:proofErr w:type="spellStart"/>
            <w:r w:rsidRPr="00545AC1">
              <w:rPr>
                <w:sz w:val="19"/>
                <w:szCs w:val="19"/>
              </w:rPr>
              <w:t>Groq</w:t>
            </w:r>
            <w:proofErr w:type="spellEnd"/>
            <w:r w:rsidRPr="00545AC1">
              <w:rPr>
                <w:sz w:val="19"/>
                <w:szCs w:val="19"/>
              </w:rPr>
              <w:t>-hosted LLMs to deliver context-aware and accurate responses from custom knowledge sources.</w:t>
            </w:r>
            <w:r w:rsidRPr="00545AC1">
              <w:rPr>
                <w:sz w:val="19"/>
                <w:szCs w:val="19"/>
              </w:rPr>
              <w:t xml:space="preserve"> </w:t>
            </w:r>
            <w:r w:rsidRPr="00545AC1">
              <w:rPr>
                <w:sz w:val="19"/>
                <w:szCs w:val="19"/>
              </w:rPr>
              <w:t>Implemented document ingestion, chunking, and vector-based semantic retrieval to enhance response relevance and reduce hallucinations in chatbot interactions.</w:t>
            </w:r>
            <w:r w:rsidRPr="00545AC1">
              <w:rPr>
                <w:sz w:val="19"/>
                <w:szCs w:val="19"/>
              </w:rPr>
              <w:t xml:space="preserve"> </w:t>
            </w:r>
            <w:r w:rsidRPr="00545AC1">
              <w:rPr>
                <w:sz w:val="19"/>
                <w:szCs w:val="19"/>
              </w:rPr>
              <w:t xml:space="preserve">Integrated </w:t>
            </w:r>
            <w:proofErr w:type="spellStart"/>
            <w:r w:rsidRPr="00545AC1">
              <w:rPr>
                <w:sz w:val="19"/>
                <w:szCs w:val="19"/>
              </w:rPr>
              <w:t>Groq</w:t>
            </w:r>
            <w:proofErr w:type="spellEnd"/>
            <w:r w:rsidRPr="00545AC1">
              <w:rPr>
                <w:sz w:val="19"/>
                <w:szCs w:val="19"/>
              </w:rPr>
              <w:t xml:space="preserve"> LLM APIs with a Retrieval-Augmented Generation pipeline for low-latency inference and efficient question-answering workflows. Built an interactive user interface using </w:t>
            </w:r>
            <w:proofErr w:type="spellStart"/>
            <w:r w:rsidRPr="00545AC1">
              <w:rPr>
                <w:sz w:val="19"/>
                <w:szCs w:val="19"/>
              </w:rPr>
              <w:t>Streamlit</w:t>
            </w:r>
            <w:proofErr w:type="spellEnd"/>
            <w:r w:rsidRPr="00545AC1">
              <w:rPr>
                <w:sz w:val="19"/>
                <w:szCs w:val="19"/>
              </w:rPr>
              <w:t>.</w:t>
            </w:r>
          </w:p>
        </w:tc>
      </w:tr>
    </w:tbl>
    <w:p w14:paraId="39A0867D" w14:textId="77777777" w:rsidR="00F071F8" w:rsidRDefault="00000000">
      <w:pPr>
        <w:spacing w:after="0" w:line="259" w:lineRule="auto"/>
        <w:ind w:left="0" w:firstLine="0"/>
        <w:jc w:val="left"/>
      </w:pPr>
      <w:r>
        <w:rPr>
          <w:rFonts w:ascii="Times New Roman" w:eastAsia="Times New Roman" w:hAnsi="Times New Roman" w:cs="Times New Roman"/>
          <w:color w:val="000000"/>
          <w:sz w:val="20"/>
        </w:rPr>
        <w:t xml:space="preserve"> </w:t>
      </w:r>
    </w:p>
    <w:tbl>
      <w:tblPr>
        <w:tblStyle w:val="TableGrid"/>
        <w:tblW w:w="11821" w:type="dxa"/>
        <w:tblInd w:w="-29" w:type="dxa"/>
        <w:tblCellMar>
          <w:top w:w="95" w:type="dxa"/>
          <w:left w:w="29" w:type="dxa"/>
          <w:bottom w:w="0" w:type="dxa"/>
          <w:right w:w="115" w:type="dxa"/>
        </w:tblCellMar>
        <w:tblLook w:val="04A0" w:firstRow="1" w:lastRow="0" w:firstColumn="1" w:lastColumn="0" w:noHBand="0" w:noVBand="1"/>
      </w:tblPr>
      <w:tblGrid>
        <w:gridCol w:w="6069"/>
        <w:gridCol w:w="5752"/>
      </w:tblGrid>
      <w:tr w:rsidR="00F071F8" w14:paraId="7DEE0491" w14:textId="77777777" w:rsidTr="00545AC1">
        <w:trPr>
          <w:trHeight w:val="245"/>
        </w:trPr>
        <w:tc>
          <w:tcPr>
            <w:tcW w:w="6069" w:type="dxa"/>
            <w:tcBorders>
              <w:top w:val="single" w:sz="4" w:space="0" w:color="BBBBBB"/>
              <w:left w:val="nil"/>
              <w:bottom w:val="single" w:sz="4" w:space="0" w:color="1A5276"/>
              <w:right w:val="nil"/>
            </w:tcBorders>
          </w:tcPr>
          <w:p w14:paraId="5E544678" w14:textId="77777777" w:rsidR="00F071F8" w:rsidRPr="00CF000F" w:rsidRDefault="00000000">
            <w:pPr>
              <w:spacing w:after="0" w:line="259" w:lineRule="auto"/>
              <w:ind w:left="0" w:firstLine="0"/>
              <w:jc w:val="left"/>
              <w:rPr>
                <w:sz w:val="20"/>
                <w:szCs w:val="32"/>
              </w:rPr>
            </w:pPr>
            <w:r w:rsidRPr="00CF000F">
              <w:rPr>
                <w:b/>
                <w:color w:val="2C3E50"/>
                <w:sz w:val="24"/>
                <w:szCs w:val="32"/>
              </w:rPr>
              <w:t>Education</w:t>
            </w:r>
            <w:r w:rsidRPr="00CF000F">
              <w:rPr>
                <w:rFonts w:ascii="Times New Roman" w:eastAsia="Times New Roman" w:hAnsi="Times New Roman" w:cs="Times New Roman"/>
                <w:color w:val="000000"/>
                <w:sz w:val="24"/>
                <w:szCs w:val="32"/>
              </w:rPr>
              <w:t xml:space="preserve"> </w:t>
            </w:r>
          </w:p>
          <w:p w14:paraId="62205A5C" w14:textId="77777777" w:rsidR="00F071F8" w:rsidRDefault="00000000">
            <w:pPr>
              <w:spacing w:after="0" w:line="259" w:lineRule="auto"/>
              <w:ind w:left="0" w:firstLine="0"/>
              <w:jc w:val="left"/>
            </w:pPr>
            <w:r>
              <w:rPr>
                <w:rFonts w:ascii="Times New Roman" w:eastAsia="Times New Roman" w:hAnsi="Times New Roman" w:cs="Times New Roman"/>
                <w:color w:val="000000"/>
                <w:sz w:val="20"/>
              </w:rPr>
              <w:t xml:space="preserve"> </w:t>
            </w:r>
          </w:p>
        </w:tc>
        <w:tc>
          <w:tcPr>
            <w:tcW w:w="5752" w:type="dxa"/>
            <w:tcBorders>
              <w:top w:val="single" w:sz="4" w:space="0" w:color="BBBBBB"/>
              <w:left w:val="nil"/>
              <w:bottom w:val="single" w:sz="4" w:space="0" w:color="1A5276"/>
              <w:right w:val="nil"/>
            </w:tcBorders>
          </w:tcPr>
          <w:p w14:paraId="0E37636D" w14:textId="77777777" w:rsidR="00F071F8" w:rsidRDefault="00F071F8">
            <w:pPr>
              <w:spacing w:after="160" w:line="259" w:lineRule="auto"/>
              <w:ind w:left="0" w:firstLine="0"/>
              <w:jc w:val="left"/>
            </w:pPr>
          </w:p>
        </w:tc>
      </w:tr>
    </w:tbl>
    <w:p w14:paraId="2F3222D1" w14:textId="1BCBC6F2" w:rsidR="00F071F8" w:rsidRPr="00545AC1" w:rsidRDefault="00000000">
      <w:pPr>
        <w:spacing w:after="0"/>
        <w:ind w:left="0" w:firstLine="0"/>
        <w:rPr>
          <w:sz w:val="18"/>
          <w:szCs w:val="18"/>
        </w:rPr>
      </w:pPr>
      <w:r w:rsidRPr="00545AC1">
        <w:rPr>
          <w:b/>
          <w:color w:val="2C3E50"/>
          <w:sz w:val="18"/>
          <w:szCs w:val="18"/>
        </w:rPr>
        <w:t>B</w:t>
      </w:r>
      <w:r w:rsidR="00A1768B" w:rsidRPr="00545AC1">
        <w:rPr>
          <w:b/>
          <w:color w:val="2C3E50"/>
          <w:sz w:val="18"/>
          <w:szCs w:val="18"/>
        </w:rPr>
        <w:t>E</w:t>
      </w:r>
      <w:r w:rsidRPr="00545AC1">
        <w:rPr>
          <w:b/>
          <w:color w:val="2C3E50"/>
          <w:sz w:val="18"/>
          <w:szCs w:val="18"/>
        </w:rPr>
        <w:t xml:space="preserve"> (</w:t>
      </w:r>
      <w:r w:rsidR="00A1768B" w:rsidRPr="00545AC1">
        <w:rPr>
          <w:b/>
          <w:color w:val="2C3E50"/>
          <w:sz w:val="18"/>
          <w:szCs w:val="18"/>
        </w:rPr>
        <w:t>IT</w:t>
      </w:r>
      <w:r w:rsidRPr="00545AC1">
        <w:rPr>
          <w:b/>
          <w:color w:val="2C3E50"/>
          <w:sz w:val="18"/>
          <w:szCs w:val="18"/>
        </w:rPr>
        <w:t xml:space="preserve">):  </w:t>
      </w:r>
      <w:r w:rsidR="00A1768B" w:rsidRPr="00545AC1">
        <w:rPr>
          <w:sz w:val="18"/>
          <w:szCs w:val="18"/>
        </w:rPr>
        <w:t>Sinhgad Institute of Technology and Science</w:t>
      </w:r>
      <w:r w:rsidRPr="00545AC1">
        <w:rPr>
          <w:sz w:val="18"/>
          <w:szCs w:val="18"/>
        </w:rPr>
        <w:t xml:space="preserve">, </w:t>
      </w:r>
      <w:r w:rsidR="00A1768B" w:rsidRPr="00545AC1">
        <w:rPr>
          <w:sz w:val="18"/>
          <w:szCs w:val="18"/>
        </w:rPr>
        <w:t xml:space="preserve">Pune  </w:t>
      </w:r>
      <w:r w:rsidRPr="00545AC1">
        <w:rPr>
          <w:sz w:val="18"/>
          <w:szCs w:val="18"/>
        </w:rPr>
        <w:t xml:space="preserve"> — 7.</w:t>
      </w:r>
      <w:r w:rsidR="00A1768B" w:rsidRPr="00545AC1">
        <w:rPr>
          <w:sz w:val="18"/>
          <w:szCs w:val="18"/>
        </w:rPr>
        <w:t xml:space="preserve">8 </w:t>
      </w:r>
      <w:r w:rsidRPr="00545AC1">
        <w:rPr>
          <w:sz w:val="18"/>
          <w:szCs w:val="18"/>
        </w:rPr>
        <w:t>CGPA</w:t>
      </w:r>
      <w:r w:rsidRPr="00545AC1">
        <w:rPr>
          <w:rFonts w:ascii="Times New Roman" w:eastAsia="Times New Roman" w:hAnsi="Times New Roman" w:cs="Times New Roman"/>
          <w:color w:val="000000"/>
          <w:sz w:val="18"/>
          <w:szCs w:val="18"/>
        </w:rPr>
        <w:t xml:space="preserve"> </w:t>
      </w:r>
      <w:r w:rsidR="00A1768B" w:rsidRPr="00545AC1">
        <w:rPr>
          <w:color w:val="888888"/>
          <w:sz w:val="18"/>
          <w:szCs w:val="18"/>
        </w:rPr>
        <w:t>- 2023</w:t>
      </w:r>
      <w:r w:rsidR="00A1768B" w:rsidRPr="00545AC1">
        <w:rPr>
          <w:color w:val="888888"/>
          <w:sz w:val="18"/>
          <w:szCs w:val="18"/>
          <w:vertAlign w:val="superscript"/>
        </w:rPr>
        <w:t xml:space="preserve">        </w:t>
      </w:r>
      <w:r w:rsidRPr="00545AC1">
        <w:rPr>
          <w:rFonts w:ascii="Times New Roman" w:eastAsia="Times New Roman" w:hAnsi="Times New Roman" w:cs="Times New Roman"/>
          <w:color w:val="000000"/>
          <w:sz w:val="18"/>
          <w:szCs w:val="18"/>
        </w:rPr>
        <w:t xml:space="preserve"> </w:t>
      </w:r>
    </w:p>
    <w:p w14:paraId="316E7462" w14:textId="77777777" w:rsidR="00F071F8" w:rsidRDefault="00000000">
      <w:pPr>
        <w:spacing w:after="0" w:line="259" w:lineRule="auto"/>
        <w:ind w:left="0" w:firstLine="0"/>
        <w:jc w:val="left"/>
      </w:pPr>
      <w:r>
        <w:rPr>
          <w:rFonts w:ascii="Times New Roman" w:eastAsia="Times New Roman" w:hAnsi="Times New Roman" w:cs="Times New Roman"/>
          <w:color w:val="000000"/>
          <w:sz w:val="20"/>
        </w:rPr>
        <w:lastRenderedPageBreak/>
        <w:t xml:space="preserve"> </w:t>
      </w:r>
    </w:p>
    <w:sectPr w:rsidR="00F071F8">
      <w:pgSz w:w="13200" w:h="25502"/>
      <w:pgMar w:top="757" w:right="718" w:bottom="144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5247F"/>
    <w:multiLevelType w:val="hybridMultilevel"/>
    <w:tmpl w:val="AB8A3A82"/>
    <w:lvl w:ilvl="0" w:tplc="F74483D0">
      <w:start w:val="1"/>
      <w:numFmt w:val="bullet"/>
      <w:lvlText w:val="•"/>
      <w:lvlJc w:val="left"/>
      <w:pPr>
        <w:ind w:left="17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3B1E4AE4">
      <w:start w:val="1"/>
      <w:numFmt w:val="bullet"/>
      <w:lvlText w:val="o"/>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89A4E652">
      <w:start w:val="1"/>
      <w:numFmt w:val="bullet"/>
      <w:lvlText w:val="▪"/>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5386A7EE">
      <w:start w:val="1"/>
      <w:numFmt w:val="bullet"/>
      <w:lvlText w:val="•"/>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0636A08E">
      <w:start w:val="1"/>
      <w:numFmt w:val="bullet"/>
      <w:lvlText w:val="o"/>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116EEDBA">
      <w:start w:val="1"/>
      <w:numFmt w:val="bullet"/>
      <w:lvlText w:val="▪"/>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AB80BC1A">
      <w:start w:val="1"/>
      <w:numFmt w:val="bullet"/>
      <w:lvlText w:val="•"/>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BEEAC020">
      <w:start w:val="1"/>
      <w:numFmt w:val="bullet"/>
      <w:lvlText w:val="o"/>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15B89988">
      <w:start w:val="1"/>
      <w:numFmt w:val="bullet"/>
      <w:lvlText w:val="▪"/>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72306AE"/>
    <w:multiLevelType w:val="hybridMultilevel"/>
    <w:tmpl w:val="0122D2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6032989"/>
    <w:multiLevelType w:val="hybridMultilevel"/>
    <w:tmpl w:val="33FE14BE"/>
    <w:lvl w:ilvl="0" w:tplc="3282EC2E">
      <w:start w:val="1"/>
      <w:numFmt w:val="bullet"/>
      <w:lvlText w:val="•"/>
      <w:lvlJc w:val="left"/>
      <w:pPr>
        <w:ind w:left="17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65668AF0">
      <w:start w:val="1"/>
      <w:numFmt w:val="bullet"/>
      <w:lvlText w:val="o"/>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8D0EBAA6">
      <w:start w:val="1"/>
      <w:numFmt w:val="bullet"/>
      <w:lvlText w:val="▪"/>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EC32C744">
      <w:start w:val="1"/>
      <w:numFmt w:val="bullet"/>
      <w:lvlText w:val="•"/>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03D8B1FE">
      <w:start w:val="1"/>
      <w:numFmt w:val="bullet"/>
      <w:lvlText w:val="o"/>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F6722F14">
      <w:start w:val="1"/>
      <w:numFmt w:val="bullet"/>
      <w:lvlText w:val="▪"/>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7682FF44">
      <w:start w:val="1"/>
      <w:numFmt w:val="bullet"/>
      <w:lvlText w:val="•"/>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72A0D90C">
      <w:start w:val="1"/>
      <w:numFmt w:val="bullet"/>
      <w:lvlText w:val="o"/>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38F21A3E">
      <w:start w:val="1"/>
      <w:numFmt w:val="bullet"/>
      <w:lvlText w:val="▪"/>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1C25673C"/>
    <w:multiLevelType w:val="hybridMultilevel"/>
    <w:tmpl w:val="5E58E2A2"/>
    <w:lvl w:ilvl="0" w:tplc="1F3CB1E4">
      <w:start w:val="1"/>
      <w:numFmt w:val="bullet"/>
      <w:lvlText w:val="•"/>
      <w:lvlJc w:val="left"/>
      <w:pPr>
        <w:ind w:left="27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F2DA1D84">
      <w:start w:val="1"/>
      <w:numFmt w:val="bullet"/>
      <w:lvlText w:val="o"/>
      <w:lvlJc w:val="left"/>
      <w:pPr>
        <w:ind w:left="118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B980DB14">
      <w:start w:val="1"/>
      <w:numFmt w:val="bullet"/>
      <w:lvlText w:val="▪"/>
      <w:lvlJc w:val="left"/>
      <w:pPr>
        <w:ind w:left="190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4208B6F2">
      <w:start w:val="1"/>
      <w:numFmt w:val="bullet"/>
      <w:lvlText w:val="•"/>
      <w:lvlJc w:val="left"/>
      <w:pPr>
        <w:ind w:left="262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EBA6CCB0">
      <w:start w:val="1"/>
      <w:numFmt w:val="bullet"/>
      <w:lvlText w:val="o"/>
      <w:lvlJc w:val="left"/>
      <w:pPr>
        <w:ind w:left="334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FE547870">
      <w:start w:val="1"/>
      <w:numFmt w:val="bullet"/>
      <w:lvlText w:val="▪"/>
      <w:lvlJc w:val="left"/>
      <w:pPr>
        <w:ind w:left="406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CEA4DFB0">
      <w:start w:val="1"/>
      <w:numFmt w:val="bullet"/>
      <w:lvlText w:val="•"/>
      <w:lvlJc w:val="left"/>
      <w:pPr>
        <w:ind w:left="478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0E986116">
      <w:start w:val="1"/>
      <w:numFmt w:val="bullet"/>
      <w:lvlText w:val="o"/>
      <w:lvlJc w:val="left"/>
      <w:pPr>
        <w:ind w:left="550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10947E76">
      <w:start w:val="1"/>
      <w:numFmt w:val="bullet"/>
      <w:lvlText w:val="▪"/>
      <w:lvlJc w:val="left"/>
      <w:pPr>
        <w:ind w:left="622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22887FE8"/>
    <w:multiLevelType w:val="hybridMultilevel"/>
    <w:tmpl w:val="DB4CB6CE"/>
    <w:lvl w:ilvl="0" w:tplc="91DE7A34">
      <w:start w:val="1"/>
      <w:numFmt w:val="bullet"/>
      <w:lvlText w:val="•"/>
      <w:lvlJc w:val="left"/>
      <w:pPr>
        <w:ind w:left="26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87D6BDD2">
      <w:start w:val="1"/>
      <w:numFmt w:val="bullet"/>
      <w:lvlText w:val="o"/>
      <w:lvlJc w:val="left"/>
      <w:pPr>
        <w:ind w:left="118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969A15AE">
      <w:start w:val="1"/>
      <w:numFmt w:val="bullet"/>
      <w:lvlText w:val="▪"/>
      <w:lvlJc w:val="left"/>
      <w:pPr>
        <w:ind w:left="190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2AA09E62">
      <w:start w:val="1"/>
      <w:numFmt w:val="bullet"/>
      <w:lvlText w:val="•"/>
      <w:lvlJc w:val="left"/>
      <w:pPr>
        <w:ind w:left="262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96942CE4">
      <w:start w:val="1"/>
      <w:numFmt w:val="bullet"/>
      <w:lvlText w:val="o"/>
      <w:lvlJc w:val="left"/>
      <w:pPr>
        <w:ind w:left="334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8236E12C">
      <w:start w:val="1"/>
      <w:numFmt w:val="bullet"/>
      <w:lvlText w:val="▪"/>
      <w:lvlJc w:val="left"/>
      <w:pPr>
        <w:ind w:left="406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F68CFC34">
      <w:start w:val="1"/>
      <w:numFmt w:val="bullet"/>
      <w:lvlText w:val="•"/>
      <w:lvlJc w:val="left"/>
      <w:pPr>
        <w:ind w:left="478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E09C748E">
      <w:start w:val="1"/>
      <w:numFmt w:val="bullet"/>
      <w:lvlText w:val="o"/>
      <w:lvlJc w:val="left"/>
      <w:pPr>
        <w:ind w:left="550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C4A687EE">
      <w:start w:val="1"/>
      <w:numFmt w:val="bullet"/>
      <w:lvlText w:val="▪"/>
      <w:lvlJc w:val="left"/>
      <w:pPr>
        <w:ind w:left="622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31F95C6E"/>
    <w:multiLevelType w:val="hybridMultilevel"/>
    <w:tmpl w:val="54C0AD06"/>
    <w:lvl w:ilvl="0" w:tplc="5E22D81E">
      <w:start w:val="1"/>
      <w:numFmt w:val="bullet"/>
      <w:lvlText w:val="•"/>
      <w:lvlJc w:val="left"/>
      <w:pPr>
        <w:ind w:left="26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86328F12">
      <w:start w:val="1"/>
      <w:numFmt w:val="bullet"/>
      <w:lvlText w:val="o"/>
      <w:lvlJc w:val="left"/>
      <w:pPr>
        <w:ind w:left="118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2B9414A0">
      <w:start w:val="1"/>
      <w:numFmt w:val="bullet"/>
      <w:lvlText w:val="▪"/>
      <w:lvlJc w:val="left"/>
      <w:pPr>
        <w:ind w:left="190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97122E66">
      <w:start w:val="1"/>
      <w:numFmt w:val="bullet"/>
      <w:lvlText w:val="•"/>
      <w:lvlJc w:val="left"/>
      <w:pPr>
        <w:ind w:left="262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66CC37A6">
      <w:start w:val="1"/>
      <w:numFmt w:val="bullet"/>
      <w:lvlText w:val="o"/>
      <w:lvlJc w:val="left"/>
      <w:pPr>
        <w:ind w:left="334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3D44A3F2">
      <w:start w:val="1"/>
      <w:numFmt w:val="bullet"/>
      <w:lvlText w:val="▪"/>
      <w:lvlJc w:val="left"/>
      <w:pPr>
        <w:ind w:left="406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14847C40">
      <w:start w:val="1"/>
      <w:numFmt w:val="bullet"/>
      <w:lvlText w:val="•"/>
      <w:lvlJc w:val="left"/>
      <w:pPr>
        <w:ind w:left="478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0B669502">
      <w:start w:val="1"/>
      <w:numFmt w:val="bullet"/>
      <w:lvlText w:val="o"/>
      <w:lvlJc w:val="left"/>
      <w:pPr>
        <w:ind w:left="550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DD301336">
      <w:start w:val="1"/>
      <w:numFmt w:val="bullet"/>
      <w:lvlText w:val="▪"/>
      <w:lvlJc w:val="left"/>
      <w:pPr>
        <w:ind w:left="622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3E3C40E9"/>
    <w:multiLevelType w:val="hybridMultilevel"/>
    <w:tmpl w:val="D7AA4F12"/>
    <w:lvl w:ilvl="0" w:tplc="5E22D81E">
      <w:start w:val="1"/>
      <w:numFmt w:val="bullet"/>
      <w:lvlText w:val="•"/>
      <w:lvlJc w:val="left"/>
      <w:pPr>
        <w:ind w:left="59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1774" w:hanging="360"/>
      </w:pPr>
      <w:rPr>
        <w:rFonts w:ascii="Courier New" w:hAnsi="Courier New" w:cs="Courier New" w:hint="default"/>
      </w:rPr>
    </w:lvl>
    <w:lvl w:ilvl="2" w:tplc="04090005" w:tentative="1">
      <w:start w:val="1"/>
      <w:numFmt w:val="bullet"/>
      <w:lvlText w:val=""/>
      <w:lvlJc w:val="left"/>
      <w:pPr>
        <w:ind w:left="2494" w:hanging="360"/>
      </w:pPr>
      <w:rPr>
        <w:rFonts w:ascii="Wingdings" w:hAnsi="Wingdings" w:hint="default"/>
      </w:rPr>
    </w:lvl>
    <w:lvl w:ilvl="3" w:tplc="04090001" w:tentative="1">
      <w:start w:val="1"/>
      <w:numFmt w:val="bullet"/>
      <w:lvlText w:val=""/>
      <w:lvlJc w:val="left"/>
      <w:pPr>
        <w:ind w:left="3214" w:hanging="360"/>
      </w:pPr>
      <w:rPr>
        <w:rFonts w:ascii="Symbol" w:hAnsi="Symbol" w:hint="default"/>
      </w:rPr>
    </w:lvl>
    <w:lvl w:ilvl="4" w:tplc="04090003" w:tentative="1">
      <w:start w:val="1"/>
      <w:numFmt w:val="bullet"/>
      <w:lvlText w:val="o"/>
      <w:lvlJc w:val="left"/>
      <w:pPr>
        <w:ind w:left="3934" w:hanging="360"/>
      </w:pPr>
      <w:rPr>
        <w:rFonts w:ascii="Courier New" w:hAnsi="Courier New" w:cs="Courier New" w:hint="default"/>
      </w:rPr>
    </w:lvl>
    <w:lvl w:ilvl="5" w:tplc="04090005" w:tentative="1">
      <w:start w:val="1"/>
      <w:numFmt w:val="bullet"/>
      <w:lvlText w:val=""/>
      <w:lvlJc w:val="left"/>
      <w:pPr>
        <w:ind w:left="4654" w:hanging="360"/>
      </w:pPr>
      <w:rPr>
        <w:rFonts w:ascii="Wingdings" w:hAnsi="Wingdings" w:hint="default"/>
      </w:rPr>
    </w:lvl>
    <w:lvl w:ilvl="6" w:tplc="04090001" w:tentative="1">
      <w:start w:val="1"/>
      <w:numFmt w:val="bullet"/>
      <w:lvlText w:val=""/>
      <w:lvlJc w:val="left"/>
      <w:pPr>
        <w:ind w:left="5374" w:hanging="360"/>
      </w:pPr>
      <w:rPr>
        <w:rFonts w:ascii="Symbol" w:hAnsi="Symbol" w:hint="default"/>
      </w:rPr>
    </w:lvl>
    <w:lvl w:ilvl="7" w:tplc="04090003" w:tentative="1">
      <w:start w:val="1"/>
      <w:numFmt w:val="bullet"/>
      <w:lvlText w:val="o"/>
      <w:lvlJc w:val="left"/>
      <w:pPr>
        <w:ind w:left="6094" w:hanging="360"/>
      </w:pPr>
      <w:rPr>
        <w:rFonts w:ascii="Courier New" w:hAnsi="Courier New" w:cs="Courier New" w:hint="default"/>
      </w:rPr>
    </w:lvl>
    <w:lvl w:ilvl="8" w:tplc="04090005" w:tentative="1">
      <w:start w:val="1"/>
      <w:numFmt w:val="bullet"/>
      <w:lvlText w:val=""/>
      <w:lvlJc w:val="left"/>
      <w:pPr>
        <w:ind w:left="6814" w:hanging="360"/>
      </w:pPr>
      <w:rPr>
        <w:rFonts w:ascii="Wingdings" w:hAnsi="Wingdings" w:hint="default"/>
      </w:rPr>
    </w:lvl>
  </w:abstractNum>
  <w:abstractNum w:abstractNumId="7" w15:restartNumberingAfterBreak="0">
    <w:nsid w:val="57F05478"/>
    <w:multiLevelType w:val="hybridMultilevel"/>
    <w:tmpl w:val="94DC6980"/>
    <w:lvl w:ilvl="0" w:tplc="DC065406">
      <w:start w:val="1"/>
      <w:numFmt w:val="bullet"/>
      <w:lvlText w:val="•"/>
      <w:lvlJc w:val="left"/>
      <w:pPr>
        <w:ind w:left="3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D2C8F1CA">
      <w:start w:val="1"/>
      <w:numFmt w:val="bullet"/>
      <w:lvlText w:val="o"/>
      <w:lvlJc w:val="left"/>
      <w:pPr>
        <w:ind w:left="139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7FE27EBC">
      <w:start w:val="1"/>
      <w:numFmt w:val="bullet"/>
      <w:lvlText w:val="▪"/>
      <w:lvlJc w:val="left"/>
      <w:pPr>
        <w:ind w:left="211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6AF47ACC">
      <w:start w:val="1"/>
      <w:numFmt w:val="bullet"/>
      <w:lvlText w:val="•"/>
      <w:lvlJc w:val="left"/>
      <w:pPr>
        <w:ind w:left="283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6F30F402">
      <w:start w:val="1"/>
      <w:numFmt w:val="bullet"/>
      <w:lvlText w:val="o"/>
      <w:lvlJc w:val="left"/>
      <w:pPr>
        <w:ind w:left="355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B072A2BC">
      <w:start w:val="1"/>
      <w:numFmt w:val="bullet"/>
      <w:lvlText w:val="▪"/>
      <w:lvlJc w:val="left"/>
      <w:pPr>
        <w:ind w:left="427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769264B0">
      <w:start w:val="1"/>
      <w:numFmt w:val="bullet"/>
      <w:lvlText w:val="•"/>
      <w:lvlJc w:val="left"/>
      <w:pPr>
        <w:ind w:left="499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3440F8DE">
      <w:start w:val="1"/>
      <w:numFmt w:val="bullet"/>
      <w:lvlText w:val="o"/>
      <w:lvlJc w:val="left"/>
      <w:pPr>
        <w:ind w:left="571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EAEE4B82">
      <w:start w:val="1"/>
      <w:numFmt w:val="bullet"/>
      <w:lvlText w:val="▪"/>
      <w:lvlJc w:val="left"/>
      <w:pPr>
        <w:ind w:left="643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5E0F3639"/>
    <w:multiLevelType w:val="hybridMultilevel"/>
    <w:tmpl w:val="C0D89498"/>
    <w:lvl w:ilvl="0" w:tplc="1354BC28">
      <w:start w:val="1"/>
      <w:numFmt w:val="bullet"/>
      <w:lvlText w:val="•"/>
      <w:lvlJc w:val="left"/>
      <w:pPr>
        <w:ind w:left="26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FF0AE90E">
      <w:start w:val="1"/>
      <w:numFmt w:val="bullet"/>
      <w:lvlText w:val="o"/>
      <w:lvlJc w:val="left"/>
      <w:pPr>
        <w:ind w:left="118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682E34AC">
      <w:start w:val="1"/>
      <w:numFmt w:val="bullet"/>
      <w:lvlText w:val="▪"/>
      <w:lvlJc w:val="left"/>
      <w:pPr>
        <w:ind w:left="190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00BEF4F8">
      <w:start w:val="1"/>
      <w:numFmt w:val="bullet"/>
      <w:lvlText w:val="•"/>
      <w:lvlJc w:val="left"/>
      <w:pPr>
        <w:ind w:left="262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74F4584C">
      <w:start w:val="1"/>
      <w:numFmt w:val="bullet"/>
      <w:lvlText w:val="o"/>
      <w:lvlJc w:val="left"/>
      <w:pPr>
        <w:ind w:left="334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F49A4E64">
      <w:start w:val="1"/>
      <w:numFmt w:val="bullet"/>
      <w:lvlText w:val="▪"/>
      <w:lvlJc w:val="left"/>
      <w:pPr>
        <w:ind w:left="406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CF2431C4">
      <w:start w:val="1"/>
      <w:numFmt w:val="bullet"/>
      <w:lvlText w:val="•"/>
      <w:lvlJc w:val="left"/>
      <w:pPr>
        <w:ind w:left="478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B9AEB89C">
      <w:start w:val="1"/>
      <w:numFmt w:val="bullet"/>
      <w:lvlText w:val="o"/>
      <w:lvlJc w:val="left"/>
      <w:pPr>
        <w:ind w:left="550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D02E048A">
      <w:start w:val="1"/>
      <w:numFmt w:val="bullet"/>
      <w:lvlText w:val="▪"/>
      <w:lvlJc w:val="left"/>
      <w:pPr>
        <w:ind w:left="622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num w:numId="1" w16cid:durableId="853349113">
    <w:abstractNumId w:val="4"/>
  </w:num>
  <w:num w:numId="2" w16cid:durableId="196162209">
    <w:abstractNumId w:val="5"/>
  </w:num>
  <w:num w:numId="3" w16cid:durableId="548953853">
    <w:abstractNumId w:val="8"/>
  </w:num>
  <w:num w:numId="4" w16cid:durableId="133837439">
    <w:abstractNumId w:val="0"/>
  </w:num>
  <w:num w:numId="5" w16cid:durableId="1764719240">
    <w:abstractNumId w:val="2"/>
  </w:num>
  <w:num w:numId="6" w16cid:durableId="2108382122">
    <w:abstractNumId w:val="3"/>
  </w:num>
  <w:num w:numId="7" w16cid:durableId="1206676211">
    <w:abstractNumId w:val="7"/>
  </w:num>
  <w:num w:numId="8" w16cid:durableId="1818185299">
    <w:abstractNumId w:val="1"/>
  </w:num>
  <w:num w:numId="9" w16cid:durableId="89235207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71F8"/>
    <w:rsid w:val="00010332"/>
    <w:rsid w:val="00053FCD"/>
    <w:rsid w:val="003C6B08"/>
    <w:rsid w:val="003D658C"/>
    <w:rsid w:val="00545AC1"/>
    <w:rsid w:val="00716AA9"/>
    <w:rsid w:val="00921FBB"/>
    <w:rsid w:val="00A1768B"/>
    <w:rsid w:val="00CF000F"/>
    <w:rsid w:val="00EE51AD"/>
    <w:rsid w:val="00F071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9B33A3"/>
  <w15:docId w15:val="{AA6FDF2D-0E56-487B-B971-5CDC5BABFD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6" w:line="268" w:lineRule="auto"/>
      <w:ind w:left="188" w:hanging="188"/>
      <w:jc w:val="both"/>
    </w:pPr>
    <w:rPr>
      <w:rFonts w:ascii="Calibri" w:eastAsia="Calibri" w:hAnsi="Calibri" w:cs="Calibri"/>
      <w:color w:val="4A4A4A"/>
      <w:sz w:val="17"/>
    </w:rPr>
  </w:style>
  <w:style w:type="paragraph" w:styleId="Heading1">
    <w:name w:val="heading 1"/>
    <w:next w:val="Normal"/>
    <w:link w:val="Heading1Char"/>
    <w:uiPriority w:val="9"/>
    <w:qFormat/>
    <w:pPr>
      <w:keepNext/>
      <w:keepLines/>
      <w:spacing w:after="0" w:line="259" w:lineRule="auto"/>
      <w:ind w:left="10" w:hanging="10"/>
      <w:outlineLvl w:val="0"/>
    </w:pPr>
    <w:rPr>
      <w:rFonts w:ascii="Calibri" w:eastAsia="Calibri" w:hAnsi="Calibri" w:cs="Calibri"/>
      <w:b/>
      <w:color w:val="2C3E50"/>
      <w:sz w:val="21"/>
    </w:rPr>
  </w:style>
  <w:style w:type="paragraph" w:styleId="Heading2">
    <w:name w:val="heading 2"/>
    <w:next w:val="Normal"/>
    <w:link w:val="Heading2Char"/>
    <w:uiPriority w:val="9"/>
    <w:unhideWhenUsed/>
    <w:qFormat/>
    <w:pPr>
      <w:keepNext/>
      <w:keepLines/>
      <w:spacing w:after="51" w:line="259" w:lineRule="auto"/>
      <w:ind w:left="10" w:hanging="10"/>
      <w:outlineLvl w:val="1"/>
    </w:pPr>
    <w:rPr>
      <w:rFonts w:ascii="Calibri" w:eastAsia="Calibri" w:hAnsi="Calibri" w:cs="Calibri"/>
      <w:b/>
      <w:color w:val="2C3E50"/>
      <w:sz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2C3E50"/>
      <w:sz w:val="18"/>
    </w:rPr>
  </w:style>
  <w:style w:type="character" w:customStyle="1" w:styleId="Heading1Char">
    <w:name w:val="Heading 1 Char"/>
    <w:link w:val="Heading1"/>
    <w:rPr>
      <w:rFonts w:ascii="Calibri" w:eastAsia="Calibri" w:hAnsi="Calibri" w:cs="Calibri"/>
      <w:b/>
      <w:color w:val="2C3E50"/>
      <w:sz w:val="21"/>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921FB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859</Words>
  <Characters>4897</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Umesh Dusane</cp:lastModifiedBy>
  <cp:revision>2</cp:revision>
  <cp:lastPrinted>2026-04-23T10:40:00Z</cp:lastPrinted>
  <dcterms:created xsi:type="dcterms:W3CDTF">2026-04-23T11:30:00Z</dcterms:created>
  <dcterms:modified xsi:type="dcterms:W3CDTF">2026-04-23T11:30:00Z</dcterms:modified>
</cp:coreProperties>
</file>