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GEN AI HANDS ON 1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ARCHIT RODE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SECTION: B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SRN: PES2UG23CS088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Seed Value: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With seed value 42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548313" cy="287196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287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10188" cy="326045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260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320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for Seed Value 65, the changes in the output will be slightly different but the context of the model remains the same.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778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can see that the output here is slightly different compared to the one with the output of 42 which was “that can …” here it is “that could …”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816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485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676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562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803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the parts of speech we have these few common tags: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NN: Noun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VBZ: Verb, 3rd person singular present tense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JJ: Adjective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DT: Determiner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IN: Preposition or subordinating conjunction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RB: Adverb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PRP: Personal Pronoun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7"/>
          <w:szCs w:val="27"/>
          <w:rtl w:val="0"/>
        </w:rPr>
        <w:t xml:space="preserve">BERT</w:t>
      </w:r>
      <w:r w:rsidDel="00000000" w:rsidR="00000000" w:rsidRPr="00000000">
        <w:rPr>
          <w:sz w:val="23"/>
          <w:szCs w:val="23"/>
          <w:rtl w:val="0"/>
        </w:rPr>
        <w:t xml:space="preserve"> is designed for deep language understanding, while GPT-2 is designed for fluent text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Hugging Face</w:t>
      </w:r>
      <w:r w:rsidDel="00000000" w:rsidR="00000000" w:rsidRPr="00000000">
        <w:rPr>
          <w:sz w:val="23"/>
          <w:szCs w:val="23"/>
          <w:rtl w:val="0"/>
        </w:rPr>
        <w:t xml:space="preserve"> is a popular machine learning platform focused on natural language processing. It provides pre-trained models, datasets, and tools (like Transformers) that make it easy to build, train, and deploy ML models for tasks such as text generation, translation, and sentiment analysis.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20" w:lineRule="auto"/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BART </w:t>
      </w:r>
      <w:r w:rsidDel="00000000" w:rsidR="00000000" w:rsidRPr="00000000">
        <w:rPr>
          <w:sz w:val="23"/>
          <w:szCs w:val="23"/>
          <w:rtl w:val="0"/>
        </w:rPr>
        <w:t xml:space="preserve">supports text generation using an encoder–decoder architecture, while BERT is encoder-only and designed for language understanding.</w:t>
      </w:r>
    </w:p>
    <w:p w:rsidR="00000000" w:rsidDel="00000000" w:rsidP="00000000" w:rsidRDefault="00000000" w:rsidRPr="00000000" w14:paraId="00000026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