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6F49" w14:textId="16DE0DBC" w:rsidR="00540665" w:rsidRDefault="0089651E" w:rsidP="0089651E">
      <w:pPr>
        <w:jc w:val="center"/>
        <w:rPr>
          <w:rFonts w:ascii="Calibri" w:hAnsi="Calibri" w:cs="Calibri"/>
          <w:b/>
          <w:bCs/>
          <w:sz w:val="40"/>
          <w:szCs w:val="40"/>
        </w:rPr>
      </w:pPr>
      <w:r>
        <w:rPr>
          <w:rFonts w:ascii="Calibri" w:hAnsi="Calibri" w:cs="Calibri"/>
          <w:b/>
          <w:bCs/>
          <w:sz w:val="40"/>
          <w:szCs w:val="40"/>
        </w:rPr>
        <w:t>GEN AI</w:t>
      </w:r>
    </w:p>
    <w:p w14:paraId="22A9C31C" w14:textId="5740298D" w:rsidR="0089651E" w:rsidRDefault="0089651E" w:rsidP="0089651E">
      <w:pPr>
        <w:jc w:val="center"/>
        <w:rPr>
          <w:rFonts w:ascii="Calibri" w:hAnsi="Calibri" w:cs="Calibri"/>
          <w:b/>
          <w:bCs/>
          <w:sz w:val="40"/>
          <w:szCs w:val="40"/>
        </w:rPr>
      </w:pPr>
      <w:r>
        <w:rPr>
          <w:rFonts w:ascii="Calibri" w:hAnsi="Calibri" w:cs="Calibri"/>
          <w:b/>
          <w:bCs/>
          <w:sz w:val="40"/>
          <w:szCs w:val="40"/>
        </w:rPr>
        <w:t>HANDS ON 1</w:t>
      </w:r>
    </w:p>
    <w:p w14:paraId="7AFAB8B4" w14:textId="7F8A8338" w:rsidR="0089651E" w:rsidRDefault="0089651E" w:rsidP="0089651E">
      <w:pPr>
        <w:rPr>
          <w:rFonts w:ascii="Calibri" w:hAnsi="Calibri" w:cs="Calibri"/>
          <w:b/>
          <w:bCs/>
          <w:sz w:val="40"/>
          <w:szCs w:val="40"/>
        </w:rPr>
      </w:pPr>
      <w:r>
        <w:rPr>
          <w:rFonts w:ascii="Calibri" w:hAnsi="Calibri" w:cs="Calibri"/>
          <w:b/>
          <w:bCs/>
          <w:sz w:val="40"/>
          <w:szCs w:val="40"/>
        </w:rPr>
        <w:t>Anish Kulkarni</w:t>
      </w:r>
    </w:p>
    <w:p w14:paraId="4159A5A4" w14:textId="3F3BACAE" w:rsidR="0089651E" w:rsidRDefault="0089651E" w:rsidP="0089651E">
      <w:pPr>
        <w:rPr>
          <w:rFonts w:ascii="Calibri" w:hAnsi="Calibri" w:cs="Calibri"/>
          <w:b/>
          <w:bCs/>
          <w:sz w:val="40"/>
          <w:szCs w:val="40"/>
        </w:rPr>
      </w:pPr>
      <w:r>
        <w:rPr>
          <w:rFonts w:ascii="Calibri" w:hAnsi="Calibri" w:cs="Calibri"/>
          <w:b/>
          <w:bCs/>
          <w:sz w:val="40"/>
          <w:szCs w:val="40"/>
        </w:rPr>
        <w:t>PES2UG23CS074</w:t>
      </w:r>
    </w:p>
    <w:p w14:paraId="5BA1F04D" w14:textId="6D82DC52" w:rsidR="0089651E" w:rsidRDefault="00B26E93" w:rsidP="0089651E">
      <w:pPr>
        <w:rPr>
          <w:rFonts w:ascii="Calibri" w:hAnsi="Calibri" w:cs="Calibri"/>
          <w:b/>
          <w:bCs/>
          <w:sz w:val="40"/>
          <w:szCs w:val="40"/>
        </w:rPr>
      </w:pPr>
      <w:r>
        <w:rPr>
          <w:rFonts w:ascii="Calibri" w:hAnsi="Calibri" w:cs="Calibri"/>
          <w:b/>
          <w:bCs/>
          <w:sz w:val="40"/>
          <w:szCs w:val="40"/>
        </w:rPr>
        <w:t>20</w:t>
      </w:r>
      <w:r w:rsidR="005838A8">
        <w:rPr>
          <w:rFonts w:ascii="Calibri" w:hAnsi="Calibri" w:cs="Calibri"/>
          <w:b/>
          <w:bCs/>
          <w:sz w:val="40"/>
          <w:szCs w:val="40"/>
        </w:rPr>
        <w:t>/1/26</w:t>
      </w:r>
    </w:p>
    <w:p w14:paraId="6B2A15E2" w14:textId="77777777" w:rsidR="005838A8" w:rsidRDefault="005838A8" w:rsidP="0089651E">
      <w:pPr>
        <w:rPr>
          <w:rFonts w:ascii="Calibri" w:hAnsi="Calibri" w:cs="Calibri"/>
          <w:b/>
          <w:bCs/>
          <w:sz w:val="40"/>
          <w:szCs w:val="40"/>
        </w:rPr>
      </w:pPr>
    </w:p>
    <w:p w14:paraId="4D79C94B" w14:textId="218DB103" w:rsidR="005838A8" w:rsidRDefault="005838A8" w:rsidP="0089651E">
      <w:pPr>
        <w:rPr>
          <w:rFonts w:ascii="Calibri" w:hAnsi="Calibri" w:cs="Calibri"/>
          <w:b/>
          <w:bCs/>
          <w:sz w:val="40"/>
          <w:szCs w:val="40"/>
        </w:rPr>
      </w:pPr>
      <w:r>
        <w:rPr>
          <w:rFonts w:ascii="Calibri" w:hAnsi="Calibri" w:cs="Calibri"/>
          <w:b/>
          <w:bCs/>
          <w:sz w:val="40"/>
          <w:szCs w:val="40"/>
        </w:rPr>
        <w:t>Seed = 42</w:t>
      </w:r>
    </w:p>
    <w:p w14:paraId="67297FF2" w14:textId="02FB6A42" w:rsidR="005838A8" w:rsidRDefault="005838A8" w:rsidP="0089651E">
      <w:pPr>
        <w:rPr>
          <w:rFonts w:ascii="Calibri" w:hAnsi="Calibri" w:cs="Calibri"/>
          <w:b/>
          <w:bCs/>
          <w:sz w:val="40"/>
          <w:szCs w:val="40"/>
        </w:rPr>
      </w:pPr>
      <w:r w:rsidRPr="005838A8">
        <w:rPr>
          <w:rFonts w:ascii="Calibri" w:hAnsi="Calibri" w:cs="Calibri"/>
          <w:b/>
          <w:bCs/>
          <w:sz w:val="40"/>
          <w:szCs w:val="40"/>
        </w:rPr>
        <w:drawing>
          <wp:inline distT="0" distB="0" distL="0" distR="0" wp14:anchorId="0228175C" wp14:editId="1C779966">
            <wp:extent cx="5943600" cy="2971800"/>
            <wp:effectExtent l="0" t="0" r="0" b="0"/>
            <wp:docPr id="12300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33281" name=""/>
                    <pic:cNvPicPr/>
                  </pic:nvPicPr>
                  <pic:blipFill>
                    <a:blip r:embed="rId4"/>
                    <a:stretch>
                      <a:fillRect/>
                    </a:stretch>
                  </pic:blipFill>
                  <pic:spPr>
                    <a:xfrm>
                      <a:off x="0" y="0"/>
                      <a:ext cx="5943600" cy="2971800"/>
                    </a:xfrm>
                    <a:prstGeom prst="rect">
                      <a:avLst/>
                    </a:prstGeom>
                  </pic:spPr>
                </pic:pic>
              </a:graphicData>
            </a:graphic>
          </wp:inline>
        </w:drawing>
      </w:r>
    </w:p>
    <w:p w14:paraId="6C3BD5C9" w14:textId="76DE0247" w:rsidR="005838A8" w:rsidRDefault="005838A8" w:rsidP="0089651E">
      <w:pPr>
        <w:rPr>
          <w:rFonts w:ascii="Calibri" w:hAnsi="Calibri" w:cs="Calibri"/>
          <w:b/>
          <w:bCs/>
          <w:sz w:val="40"/>
          <w:szCs w:val="40"/>
        </w:rPr>
      </w:pPr>
      <w:r w:rsidRPr="005838A8">
        <w:rPr>
          <w:rFonts w:ascii="Calibri" w:hAnsi="Calibri" w:cs="Calibri"/>
          <w:b/>
          <w:bCs/>
          <w:sz w:val="40"/>
          <w:szCs w:val="40"/>
        </w:rPr>
        <w:lastRenderedPageBreak/>
        <w:drawing>
          <wp:inline distT="0" distB="0" distL="0" distR="0" wp14:anchorId="3E0A55E7" wp14:editId="07CADB8E">
            <wp:extent cx="5943600" cy="2250440"/>
            <wp:effectExtent l="0" t="0" r="0" b="0"/>
            <wp:docPr id="145351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5910" name=""/>
                    <pic:cNvPicPr/>
                  </pic:nvPicPr>
                  <pic:blipFill>
                    <a:blip r:embed="rId5"/>
                    <a:stretch>
                      <a:fillRect/>
                    </a:stretch>
                  </pic:blipFill>
                  <pic:spPr>
                    <a:xfrm>
                      <a:off x="0" y="0"/>
                      <a:ext cx="5943600" cy="2250440"/>
                    </a:xfrm>
                    <a:prstGeom prst="rect">
                      <a:avLst/>
                    </a:prstGeom>
                  </pic:spPr>
                </pic:pic>
              </a:graphicData>
            </a:graphic>
          </wp:inline>
        </w:drawing>
      </w:r>
    </w:p>
    <w:p w14:paraId="4AC360C8" w14:textId="469583A6" w:rsidR="005838A8" w:rsidRDefault="005838A8" w:rsidP="0089651E">
      <w:pPr>
        <w:rPr>
          <w:rFonts w:ascii="Calibri" w:hAnsi="Calibri" w:cs="Calibri"/>
          <w:b/>
          <w:bCs/>
          <w:sz w:val="40"/>
          <w:szCs w:val="40"/>
        </w:rPr>
      </w:pPr>
      <w:r>
        <w:rPr>
          <w:rFonts w:ascii="Calibri" w:hAnsi="Calibri" w:cs="Calibri"/>
          <w:b/>
          <w:bCs/>
          <w:sz w:val="40"/>
          <w:szCs w:val="40"/>
        </w:rPr>
        <w:t>Seed = 67</w:t>
      </w:r>
    </w:p>
    <w:p w14:paraId="46815BEF" w14:textId="0E80B2DC" w:rsidR="00B26E93" w:rsidRDefault="00B26E93" w:rsidP="0089651E">
      <w:pPr>
        <w:rPr>
          <w:rFonts w:ascii="Calibri" w:hAnsi="Calibri" w:cs="Calibri"/>
          <w:b/>
          <w:bCs/>
          <w:sz w:val="40"/>
          <w:szCs w:val="40"/>
        </w:rPr>
      </w:pPr>
      <w:r w:rsidRPr="00B26E93">
        <w:rPr>
          <w:rFonts w:ascii="Calibri" w:hAnsi="Calibri" w:cs="Calibri"/>
          <w:b/>
          <w:bCs/>
          <w:sz w:val="40"/>
          <w:szCs w:val="40"/>
        </w:rPr>
        <w:drawing>
          <wp:inline distT="0" distB="0" distL="0" distR="0" wp14:anchorId="597C9FBA" wp14:editId="42274A16">
            <wp:extent cx="5943600" cy="2450465"/>
            <wp:effectExtent l="0" t="0" r="0" b="6985"/>
            <wp:docPr id="186077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7067" name=""/>
                    <pic:cNvPicPr/>
                  </pic:nvPicPr>
                  <pic:blipFill>
                    <a:blip r:embed="rId6"/>
                    <a:stretch>
                      <a:fillRect/>
                    </a:stretch>
                  </pic:blipFill>
                  <pic:spPr>
                    <a:xfrm>
                      <a:off x="0" y="0"/>
                      <a:ext cx="5943600" cy="2450465"/>
                    </a:xfrm>
                    <a:prstGeom prst="rect">
                      <a:avLst/>
                    </a:prstGeom>
                  </pic:spPr>
                </pic:pic>
              </a:graphicData>
            </a:graphic>
          </wp:inline>
        </w:drawing>
      </w:r>
      <w:r w:rsidRPr="00B26E93">
        <w:rPr>
          <w:rFonts w:ascii="Calibri" w:hAnsi="Calibri" w:cs="Calibri"/>
          <w:b/>
          <w:bCs/>
          <w:sz w:val="40"/>
          <w:szCs w:val="40"/>
        </w:rPr>
        <w:drawing>
          <wp:inline distT="0" distB="0" distL="0" distR="0" wp14:anchorId="72B4768D" wp14:editId="175C740E">
            <wp:extent cx="5943600" cy="1349375"/>
            <wp:effectExtent l="0" t="0" r="0" b="3175"/>
            <wp:docPr id="12381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4006" name=""/>
                    <pic:cNvPicPr/>
                  </pic:nvPicPr>
                  <pic:blipFill>
                    <a:blip r:embed="rId7"/>
                    <a:stretch>
                      <a:fillRect/>
                    </a:stretch>
                  </pic:blipFill>
                  <pic:spPr>
                    <a:xfrm>
                      <a:off x="0" y="0"/>
                      <a:ext cx="5943600" cy="1349375"/>
                    </a:xfrm>
                    <a:prstGeom prst="rect">
                      <a:avLst/>
                    </a:prstGeom>
                  </pic:spPr>
                </pic:pic>
              </a:graphicData>
            </a:graphic>
          </wp:inline>
        </w:drawing>
      </w:r>
    </w:p>
    <w:p w14:paraId="75E44339" w14:textId="4238D68C" w:rsidR="00B26E93" w:rsidRDefault="00B26E93" w:rsidP="0089651E">
      <w:pPr>
        <w:rPr>
          <w:rFonts w:ascii="Calibri" w:hAnsi="Calibri" w:cs="Calibri"/>
          <w:b/>
          <w:bCs/>
          <w:sz w:val="40"/>
          <w:szCs w:val="40"/>
        </w:rPr>
      </w:pPr>
      <w:r>
        <w:rPr>
          <w:rFonts w:ascii="Calibri" w:hAnsi="Calibri" w:cs="Calibri"/>
          <w:b/>
          <w:bCs/>
          <w:sz w:val="40"/>
          <w:szCs w:val="40"/>
        </w:rPr>
        <w:t>Observations:</w:t>
      </w:r>
    </w:p>
    <w:p w14:paraId="1C5F9A2D"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Parts of Speech in GenAI</w:t>
      </w:r>
    </w:p>
    <w:p w14:paraId="1AAA69D2"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Parts of Speech (POS) are grammatical categories such as noun, verb, adjective, and adverb. In GenAI systems, POS helps models understand sentence structure, word relationships, and meaning, enabling accurate parsing, generation, and analysis of text.</w:t>
      </w:r>
    </w:p>
    <w:p w14:paraId="16AA5CFB" w14:textId="6C25F28A" w:rsidR="00B26E93" w:rsidRPr="00B26E93" w:rsidRDefault="00B26E93" w:rsidP="00B26E93">
      <w:pPr>
        <w:rPr>
          <w:rFonts w:ascii="Calibri" w:hAnsi="Calibri" w:cs="Calibri"/>
          <w:sz w:val="20"/>
          <w:szCs w:val="20"/>
        </w:rPr>
      </w:pPr>
    </w:p>
    <w:p w14:paraId="20BDCBCC"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Distilled Model</w:t>
      </w:r>
    </w:p>
    <w:p w14:paraId="2C4016F2"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A distilled model is a smaller, faster neural network trained to mimic the behavior of a larger model. It retains most of the original model’s knowledge while reducing computation, memory usage, and deployment cost.</w:t>
      </w:r>
    </w:p>
    <w:p w14:paraId="31BD007B" w14:textId="0C71285B" w:rsidR="00B26E93" w:rsidRPr="00B26E93" w:rsidRDefault="00B26E93" w:rsidP="00B26E93">
      <w:pPr>
        <w:rPr>
          <w:rFonts w:ascii="Calibri" w:hAnsi="Calibri" w:cs="Calibri"/>
          <w:sz w:val="20"/>
          <w:szCs w:val="20"/>
        </w:rPr>
      </w:pPr>
    </w:p>
    <w:p w14:paraId="3AC83BDC"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Standard Model</w:t>
      </w:r>
    </w:p>
    <w:p w14:paraId="2EAD4435"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A standard model is the full-sized, original version of an AI system trained directly on large datasets. It offers the highest accuracy and capability but requires more computational power and memory than distilled models.</w:t>
      </w:r>
    </w:p>
    <w:p w14:paraId="481E8490" w14:textId="3C83195F" w:rsidR="00B26E93" w:rsidRPr="00B26E93" w:rsidRDefault="00B26E93" w:rsidP="00B26E93">
      <w:pPr>
        <w:rPr>
          <w:rFonts w:ascii="Calibri" w:hAnsi="Calibri" w:cs="Calibri"/>
          <w:sz w:val="20"/>
          <w:szCs w:val="20"/>
        </w:rPr>
      </w:pPr>
    </w:p>
    <w:p w14:paraId="55D063F3"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Tokenization</w:t>
      </w:r>
    </w:p>
    <w:p w14:paraId="369740BD"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 xml:space="preserve">Tokenization is the process of splitting text into smaller units called tokens, such as words or </w:t>
      </w:r>
      <w:proofErr w:type="spellStart"/>
      <w:r w:rsidRPr="00B26E93">
        <w:rPr>
          <w:rFonts w:ascii="Calibri" w:hAnsi="Calibri" w:cs="Calibri"/>
          <w:sz w:val="20"/>
          <w:szCs w:val="20"/>
        </w:rPr>
        <w:t>subwords</w:t>
      </w:r>
      <w:proofErr w:type="spellEnd"/>
      <w:r w:rsidRPr="00B26E93">
        <w:rPr>
          <w:rFonts w:ascii="Calibri" w:hAnsi="Calibri" w:cs="Calibri"/>
          <w:sz w:val="20"/>
          <w:szCs w:val="20"/>
        </w:rPr>
        <w:t>. It allows AI models to convert raw text into a structured form that can be processed numerically and efficiently.</w:t>
      </w:r>
    </w:p>
    <w:p w14:paraId="639B55DE" w14:textId="03D92593" w:rsidR="00B26E93" w:rsidRPr="00B26E93" w:rsidRDefault="00B26E93" w:rsidP="00B26E93">
      <w:pPr>
        <w:rPr>
          <w:rFonts w:ascii="Calibri" w:hAnsi="Calibri" w:cs="Calibri"/>
          <w:sz w:val="20"/>
          <w:szCs w:val="20"/>
        </w:rPr>
      </w:pPr>
    </w:p>
    <w:p w14:paraId="593A233A"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POS Tagging (Part-of-Speech)</w:t>
      </w:r>
    </w:p>
    <w:p w14:paraId="26665265"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POS tagging assigns grammatical labels (noun, verb, adjective, etc.) to each word in a sentence. It helps NLP and GenAI systems understand sentence structure and word roles, improving parsing, generation, and semantic understanding.</w:t>
      </w:r>
    </w:p>
    <w:p w14:paraId="3E73BCDD" w14:textId="64A40823" w:rsidR="00B26E93" w:rsidRPr="00B26E93" w:rsidRDefault="00B26E93" w:rsidP="00B26E93">
      <w:pPr>
        <w:rPr>
          <w:rFonts w:ascii="Calibri" w:hAnsi="Calibri" w:cs="Calibri"/>
          <w:sz w:val="20"/>
          <w:szCs w:val="20"/>
        </w:rPr>
      </w:pPr>
    </w:p>
    <w:p w14:paraId="792151C2"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Named Entity Recognition (NER)</w:t>
      </w:r>
    </w:p>
    <w:p w14:paraId="0E4A79C3"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Named Entity Recognition identifies and classifies important entities in text, such as people, organizations, locations, dates, and numbers. It enables GenAI systems to extract meaningful information from unstructured text for tasks like search and question answering.</w:t>
      </w:r>
    </w:p>
    <w:p w14:paraId="5A2DF219" w14:textId="193D6DA5" w:rsidR="00B26E93" w:rsidRPr="00B26E93" w:rsidRDefault="00B26E93" w:rsidP="00B26E93">
      <w:pPr>
        <w:rPr>
          <w:rFonts w:ascii="Calibri" w:hAnsi="Calibri" w:cs="Calibri"/>
          <w:sz w:val="20"/>
          <w:szCs w:val="20"/>
        </w:rPr>
      </w:pPr>
    </w:p>
    <w:p w14:paraId="2FAD9521"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BERT vs BART</w:t>
      </w:r>
    </w:p>
    <w:p w14:paraId="313EE9FB"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BERT is designed for understanding text and is mainly used for tasks like classification, sentiment analysis, and question answering. BART combines understanding and generation, making it ideal for summarization, translation, and text generation tasks.</w:t>
      </w:r>
    </w:p>
    <w:p w14:paraId="55A3179A" w14:textId="33E2A76A" w:rsidR="00B26E93" w:rsidRPr="00B26E93" w:rsidRDefault="00B26E93" w:rsidP="00B26E93">
      <w:pPr>
        <w:rPr>
          <w:rFonts w:ascii="Calibri" w:hAnsi="Calibri" w:cs="Calibri"/>
          <w:sz w:val="20"/>
          <w:szCs w:val="20"/>
        </w:rPr>
      </w:pPr>
    </w:p>
    <w:p w14:paraId="6CCD4B7B" w14:textId="77777777" w:rsidR="00B26E93" w:rsidRPr="00B26E93" w:rsidRDefault="00B26E93" w:rsidP="00B26E93">
      <w:pPr>
        <w:rPr>
          <w:rFonts w:ascii="Calibri" w:hAnsi="Calibri" w:cs="Calibri"/>
          <w:b/>
          <w:bCs/>
          <w:sz w:val="20"/>
          <w:szCs w:val="20"/>
        </w:rPr>
      </w:pPr>
      <w:r w:rsidRPr="00B26E93">
        <w:rPr>
          <w:rFonts w:ascii="Calibri" w:hAnsi="Calibri" w:cs="Calibri"/>
          <w:b/>
          <w:bCs/>
          <w:sz w:val="20"/>
          <w:szCs w:val="20"/>
        </w:rPr>
        <w:t>Summarization: Efficiency vs. Quality</w:t>
      </w:r>
    </w:p>
    <w:p w14:paraId="1AD5940A" w14:textId="77777777" w:rsidR="00B26E93" w:rsidRPr="00B26E93" w:rsidRDefault="00B26E93" w:rsidP="00B26E93">
      <w:pPr>
        <w:rPr>
          <w:rFonts w:ascii="Calibri" w:hAnsi="Calibri" w:cs="Calibri"/>
          <w:sz w:val="20"/>
          <w:szCs w:val="20"/>
        </w:rPr>
      </w:pPr>
      <w:r w:rsidRPr="00B26E93">
        <w:rPr>
          <w:rFonts w:ascii="Calibri" w:hAnsi="Calibri" w:cs="Calibri"/>
          <w:sz w:val="20"/>
          <w:szCs w:val="20"/>
        </w:rPr>
        <w:t>Efficiency focuses on speed and low resource usage, making summarization suitable for real-time or large-scale applications. Quality emphasizes accuracy, coherence, and completeness, often requiring larger models and more computation, creating a trade-off between performance and cost.</w:t>
      </w:r>
    </w:p>
    <w:p w14:paraId="19C157A0" w14:textId="77777777" w:rsidR="00B26E93" w:rsidRPr="00B26E93" w:rsidRDefault="00B26E93" w:rsidP="0089651E">
      <w:pPr>
        <w:rPr>
          <w:rFonts w:ascii="Calibri" w:hAnsi="Calibri" w:cs="Calibri"/>
          <w:sz w:val="40"/>
          <w:szCs w:val="40"/>
        </w:rPr>
      </w:pPr>
    </w:p>
    <w:sectPr w:rsidR="00B26E93" w:rsidRPr="00B26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1E"/>
    <w:rsid w:val="00540665"/>
    <w:rsid w:val="005838A8"/>
    <w:rsid w:val="00693F35"/>
    <w:rsid w:val="0089651E"/>
    <w:rsid w:val="00B26E93"/>
    <w:rsid w:val="00FC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7AB4"/>
  <w15:chartTrackingRefBased/>
  <w15:docId w15:val="{A674908A-87D3-4F02-A596-A4F95F43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51E"/>
    <w:rPr>
      <w:rFonts w:eastAsiaTheme="majorEastAsia" w:cstheme="majorBidi"/>
      <w:color w:val="272727" w:themeColor="text1" w:themeTint="D8"/>
    </w:rPr>
  </w:style>
  <w:style w:type="paragraph" w:styleId="Title">
    <w:name w:val="Title"/>
    <w:basedOn w:val="Normal"/>
    <w:next w:val="Normal"/>
    <w:link w:val="TitleChar"/>
    <w:uiPriority w:val="10"/>
    <w:qFormat/>
    <w:rsid w:val="00896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51E"/>
    <w:pPr>
      <w:spacing w:before="160"/>
      <w:jc w:val="center"/>
    </w:pPr>
    <w:rPr>
      <w:i/>
      <w:iCs/>
      <w:color w:val="404040" w:themeColor="text1" w:themeTint="BF"/>
    </w:rPr>
  </w:style>
  <w:style w:type="character" w:customStyle="1" w:styleId="QuoteChar">
    <w:name w:val="Quote Char"/>
    <w:basedOn w:val="DefaultParagraphFont"/>
    <w:link w:val="Quote"/>
    <w:uiPriority w:val="29"/>
    <w:rsid w:val="0089651E"/>
    <w:rPr>
      <w:i/>
      <w:iCs/>
      <w:color w:val="404040" w:themeColor="text1" w:themeTint="BF"/>
    </w:rPr>
  </w:style>
  <w:style w:type="paragraph" w:styleId="ListParagraph">
    <w:name w:val="List Paragraph"/>
    <w:basedOn w:val="Normal"/>
    <w:uiPriority w:val="34"/>
    <w:qFormat/>
    <w:rsid w:val="0089651E"/>
    <w:pPr>
      <w:ind w:left="720"/>
      <w:contextualSpacing/>
    </w:pPr>
  </w:style>
  <w:style w:type="character" w:styleId="IntenseEmphasis">
    <w:name w:val="Intense Emphasis"/>
    <w:basedOn w:val="DefaultParagraphFont"/>
    <w:uiPriority w:val="21"/>
    <w:qFormat/>
    <w:rsid w:val="0089651E"/>
    <w:rPr>
      <w:i/>
      <w:iCs/>
      <w:color w:val="0F4761" w:themeColor="accent1" w:themeShade="BF"/>
    </w:rPr>
  </w:style>
  <w:style w:type="paragraph" w:styleId="IntenseQuote">
    <w:name w:val="Intense Quote"/>
    <w:basedOn w:val="Normal"/>
    <w:next w:val="Normal"/>
    <w:link w:val="IntenseQuoteChar"/>
    <w:uiPriority w:val="30"/>
    <w:qFormat/>
    <w:rsid w:val="00896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51E"/>
    <w:rPr>
      <w:i/>
      <w:iCs/>
      <w:color w:val="0F4761" w:themeColor="accent1" w:themeShade="BF"/>
    </w:rPr>
  </w:style>
  <w:style w:type="character" w:styleId="IntenseReference">
    <w:name w:val="Intense Reference"/>
    <w:basedOn w:val="DefaultParagraphFont"/>
    <w:uiPriority w:val="32"/>
    <w:qFormat/>
    <w:rsid w:val="00896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Kulkarni</dc:creator>
  <cp:keywords/>
  <dc:description/>
  <cp:lastModifiedBy>Anish Kulkarni</cp:lastModifiedBy>
  <cp:revision>1</cp:revision>
  <dcterms:created xsi:type="dcterms:W3CDTF">2026-01-24T05:20:00Z</dcterms:created>
  <dcterms:modified xsi:type="dcterms:W3CDTF">2026-01-24T05:44:00Z</dcterms:modified>
</cp:coreProperties>
</file>