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4957" w:rsidRDefault="004E01E7">
      <w:pPr>
        <w:jc w:val="center"/>
        <w:rPr>
          <w:rFonts w:ascii="Times New Roman" w:hAnsi="Times New Roman" w:cs="Times New Roman"/>
          <w:b/>
          <w:bCs/>
          <w:sz w:val="36"/>
          <w:szCs w:val="36"/>
        </w:rPr>
      </w:pPr>
      <w:bookmarkStart w:id="0" w:name="_top"/>
      <w:r>
        <w:rPr>
          <w:rFonts w:ascii="Times New Roman" w:hAnsi="Times New Roman" w:cs="Times New Roman"/>
          <w:b/>
          <w:bCs/>
          <w:sz w:val="36"/>
          <w:szCs w:val="36"/>
        </w:rPr>
        <w:t>CAD system for Benign Focal Liver Lesions using GLCM Descriptors and SVM Classifier</w:t>
      </w:r>
      <w:bookmarkEnd w:id="0"/>
    </w:p>
    <w:tbl>
      <w:tblPr>
        <w:tblStyle w:val="TableGrid"/>
        <w:tblW w:w="9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84"/>
        <w:gridCol w:w="3479"/>
        <w:gridCol w:w="3003"/>
      </w:tblGrid>
      <w:tr w:rsidR="00827C70" w:rsidTr="00EF61DD">
        <w:trPr>
          <w:trHeight w:val="118"/>
        </w:trPr>
        <w:tc>
          <w:tcPr>
            <w:tcW w:w="2621" w:type="dxa"/>
          </w:tcPr>
          <w:p w:rsidR="00827C70" w:rsidRPr="00EF61DD" w:rsidRDefault="00827C70" w:rsidP="00827C70">
            <w:pPr>
              <w:spacing w:after="0" w:line="240" w:lineRule="auto"/>
              <w:jc w:val="center"/>
              <w:rPr>
                <w:rFonts w:ascii="RobotoCondensed-Regular" w:hAnsi="RobotoCondensed-Regular"/>
                <w:color w:val="333333"/>
                <w:sz w:val="21"/>
                <w:szCs w:val="21"/>
                <w:shd w:val="clear" w:color="auto" w:fill="FFFFFF"/>
              </w:rPr>
            </w:pPr>
            <w:r w:rsidRPr="00EF61DD">
              <w:rPr>
                <w:rFonts w:ascii="RobotoCondensed-Regular" w:hAnsi="RobotoCondensed-Regular"/>
                <w:color w:val="333333"/>
                <w:sz w:val="21"/>
                <w:szCs w:val="21"/>
                <w:shd w:val="clear" w:color="auto" w:fill="FFFFFF"/>
              </w:rPr>
              <w:t>Piyush Sharma</w:t>
            </w:r>
            <w:r w:rsidR="00EF61DD" w:rsidRPr="00EF61DD">
              <w:rPr>
                <w:rFonts w:ascii="RobotoCondensed-Regular" w:hAnsi="RobotoCondensed-Regular"/>
                <w:color w:val="333333"/>
                <w:sz w:val="21"/>
                <w:szCs w:val="21"/>
                <w:shd w:val="clear" w:color="auto" w:fill="FFFFFF"/>
                <w:vertAlign w:val="superscript"/>
              </w:rPr>
              <w:t>a</w:t>
            </w:r>
          </w:p>
          <w:p w:rsidR="00827C70" w:rsidRPr="00EF61DD" w:rsidRDefault="00827C70" w:rsidP="00827C70">
            <w:pPr>
              <w:spacing w:after="0" w:line="240" w:lineRule="auto"/>
              <w:jc w:val="center"/>
              <w:rPr>
                <w:rFonts w:ascii="RobotoCondensed-Regular" w:hAnsi="RobotoCondensed-Regular"/>
                <w:color w:val="333333"/>
                <w:sz w:val="21"/>
                <w:szCs w:val="21"/>
                <w:shd w:val="clear" w:color="auto" w:fill="FFFFFF"/>
              </w:rPr>
            </w:pPr>
            <w:r w:rsidRPr="00EF61DD">
              <w:rPr>
                <w:rFonts w:ascii="RobotoCondensed-Regular" w:hAnsi="RobotoCondensed-Regular"/>
                <w:color w:val="333333"/>
                <w:sz w:val="21"/>
                <w:szCs w:val="21"/>
                <w:shd w:val="clear" w:color="auto" w:fill="FFFFFF"/>
              </w:rPr>
              <w:t>SLIET, Longowal</w:t>
            </w:r>
          </w:p>
          <w:p w:rsidR="00827C70" w:rsidRPr="00EF61DD" w:rsidRDefault="00EF61DD">
            <w:pPr>
              <w:jc w:val="center"/>
              <w:rPr>
                <w:rFonts w:ascii="RobotoCondensed-Regular" w:hAnsi="RobotoCondensed-Regular"/>
                <w:color w:val="333333"/>
                <w:sz w:val="21"/>
                <w:szCs w:val="21"/>
                <w:shd w:val="clear" w:color="auto" w:fill="FFFFFF"/>
              </w:rPr>
            </w:pPr>
            <w:r>
              <w:rPr>
                <w:rFonts w:ascii="RobotoCondensed-Regular" w:hAnsi="RobotoCondensed-Regular"/>
                <w:color w:val="333333"/>
                <w:sz w:val="21"/>
                <w:szCs w:val="21"/>
                <w:shd w:val="clear" w:color="auto" w:fill="FFFFFF"/>
              </w:rPr>
              <w:t>p</w:t>
            </w:r>
            <w:r w:rsidR="00827C70" w:rsidRPr="00EF61DD">
              <w:rPr>
                <w:rFonts w:ascii="RobotoCondensed-Regular" w:hAnsi="RobotoCondensed-Regular"/>
                <w:color w:val="333333"/>
                <w:sz w:val="21"/>
                <w:szCs w:val="21"/>
                <w:shd w:val="clear" w:color="auto" w:fill="FFFFFF"/>
              </w:rPr>
              <w:t>iyush2k2sharma@gmail.com</w:t>
            </w:r>
          </w:p>
        </w:tc>
        <w:tc>
          <w:tcPr>
            <w:tcW w:w="3591" w:type="dxa"/>
          </w:tcPr>
          <w:p w:rsidR="00827C70" w:rsidRPr="00EF61DD" w:rsidRDefault="00827C70" w:rsidP="00827C70">
            <w:pPr>
              <w:spacing w:after="0" w:line="240" w:lineRule="auto"/>
              <w:jc w:val="center"/>
              <w:rPr>
                <w:rFonts w:ascii="RobotoCondensed-Regular" w:hAnsi="RobotoCondensed-Regular"/>
                <w:color w:val="333333"/>
                <w:sz w:val="21"/>
                <w:szCs w:val="21"/>
                <w:shd w:val="clear" w:color="auto" w:fill="FFFFFF"/>
              </w:rPr>
            </w:pPr>
            <w:r w:rsidRPr="00EF61DD">
              <w:rPr>
                <w:rFonts w:ascii="RobotoCondensed-Regular" w:hAnsi="RobotoCondensed-Regular"/>
                <w:color w:val="333333"/>
                <w:sz w:val="21"/>
                <w:szCs w:val="21"/>
                <w:shd w:val="clear" w:color="auto" w:fill="FFFFFF"/>
              </w:rPr>
              <w:t>Jyoti Dixit</w:t>
            </w:r>
            <w:r w:rsidRPr="00EF61DD">
              <w:rPr>
                <w:rFonts w:ascii="RobotoCondensed-Regular" w:hAnsi="RobotoCondensed-Regular"/>
                <w:color w:val="333333"/>
                <w:sz w:val="21"/>
                <w:szCs w:val="21"/>
                <w:shd w:val="clear" w:color="auto" w:fill="FFFFFF"/>
                <w:vertAlign w:val="superscript"/>
              </w:rPr>
              <w:t>b</w:t>
            </w:r>
          </w:p>
          <w:p w:rsidR="00827C70" w:rsidRPr="00EF61DD" w:rsidRDefault="00827C70" w:rsidP="00827C70">
            <w:pPr>
              <w:spacing w:after="0" w:line="240" w:lineRule="auto"/>
              <w:jc w:val="center"/>
              <w:rPr>
                <w:rFonts w:ascii="RobotoCondensed-Regular" w:hAnsi="RobotoCondensed-Regular"/>
                <w:color w:val="333333"/>
                <w:sz w:val="21"/>
                <w:szCs w:val="21"/>
                <w:shd w:val="clear" w:color="auto" w:fill="FFFFFF"/>
              </w:rPr>
            </w:pPr>
            <w:r w:rsidRPr="00EF61DD">
              <w:rPr>
                <w:rFonts w:ascii="RobotoCondensed-Regular" w:hAnsi="RobotoCondensed-Regular"/>
                <w:color w:val="333333"/>
                <w:sz w:val="21"/>
                <w:szCs w:val="21"/>
                <w:shd w:val="clear" w:color="auto" w:fill="FFFFFF"/>
              </w:rPr>
              <w:t>PEC, Chandigarh</w:t>
            </w:r>
          </w:p>
          <w:p w:rsidR="00827C70" w:rsidRPr="00EF61DD" w:rsidRDefault="00827C70" w:rsidP="00827C70">
            <w:pPr>
              <w:spacing w:after="0" w:line="240" w:lineRule="auto"/>
              <w:jc w:val="center"/>
              <w:rPr>
                <w:rFonts w:ascii="RobotoCondensed-Regular" w:hAnsi="RobotoCondensed-Regular"/>
                <w:color w:val="333333"/>
                <w:sz w:val="21"/>
                <w:szCs w:val="21"/>
                <w:shd w:val="clear" w:color="auto" w:fill="FFFFFF"/>
              </w:rPr>
            </w:pPr>
            <w:r w:rsidRPr="00EF61DD">
              <w:rPr>
                <w:rFonts w:ascii="RobotoCondensed-Regular" w:hAnsi="RobotoCondensed-Regular"/>
                <w:color w:val="333333"/>
                <w:sz w:val="21"/>
                <w:szCs w:val="21"/>
                <w:shd w:val="clear" w:color="auto" w:fill="FFFFFF"/>
              </w:rPr>
              <w:t>jyotidixit1177@gmail.com</w:t>
            </w:r>
          </w:p>
        </w:tc>
        <w:tc>
          <w:tcPr>
            <w:tcW w:w="3054" w:type="dxa"/>
          </w:tcPr>
          <w:p w:rsidR="00827C70" w:rsidRPr="00EF61DD" w:rsidRDefault="00827C70" w:rsidP="00827C70">
            <w:pPr>
              <w:spacing w:after="0" w:line="240" w:lineRule="auto"/>
              <w:jc w:val="center"/>
              <w:rPr>
                <w:rFonts w:ascii="RobotoCondensed-Regular" w:hAnsi="RobotoCondensed-Regular"/>
                <w:color w:val="333333"/>
                <w:sz w:val="21"/>
                <w:szCs w:val="21"/>
                <w:shd w:val="clear" w:color="auto" w:fill="FFFFFF"/>
              </w:rPr>
            </w:pPr>
            <w:r w:rsidRPr="00EF61DD">
              <w:rPr>
                <w:rFonts w:ascii="RobotoCondensed-Regular" w:hAnsi="RobotoCondensed-Regular"/>
                <w:color w:val="333333"/>
                <w:sz w:val="21"/>
                <w:szCs w:val="21"/>
                <w:shd w:val="clear" w:color="auto" w:fill="FFFFFF"/>
              </w:rPr>
              <w:t>Jitendra Virmani</w:t>
            </w:r>
            <w:r w:rsidR="00EF61DD">
              <w:rPr>
                <w:rFonts w:ascii="RobotoCondensed-Regular" w:hAnsi="RobotoCondensed-Regular"/>
                <w:color w:val="333333"/>
                <w:sz w:val="21"/>
                <w:szCs w:val="21"/>
                <w:shd w:val="clear" w:color="auto" w:fill="FFFFFF"/>
                <w:vertAlign w:val="superscript"/>
              </w:rPr>
              <w:t>c</w:t>
            </w:r>
            <w:r w:rsidRPr="00EF61DD">
              <w:rPr>
                <w:rFonts w:ascii="RobotoCondensed-Regular" w:hAnsi="RobotoCondensed-Regular"/>
                <w:color w:val="333333"/>
                <w:sz w:val="21"/>
                <w:szCs w:val="21"/>
                <w:shd w:val="clear" w:color="auto" w:fill="FFFFFF"/>
              </w:rPr>
              <w:t>*</w:t>
            </w:r>
          </w:p>
          <w:p w:rsidR="00827C70" w:rsidRPr="00EF61DD" w:rsidRDefault="00827C70" w:rsidP="00827C70">
            <w:pPr>
              <w:spacing w:after="0" w:line="240" w:lineRule="auto"/>
              <w:jc w:val="center"/>
              <w:rPr>
                <w:rFonts w:ascii="RobotoCondensed-Regular" w:hAnsi="RobotoCondensed-Regular"/>
                <w:color w:val="333333"/>
                <w:sz w:val="21"/>
                <w:szCs w:val="21"/>
                <w:shd w:val="clear" w:color="auto" w:fill="FFFFFF"/>
              </w:rPr>
            </w:pPr>
            <w:r w:rsidRPr="00EF61DD">
              <w:rPr>
                <w:rFonts w:ascii="RobotoCondensed-Regular" w:hAnsi="RobotoCondensed-Regular"/>
                <w:color w:val="333333"/>
                <w:sz w:val="21"/>
                <w:szCs w:val="21"/>
                <w:shd w:val="clear" w:color="auto" w:fill="FFFFFF"/>
              </w:rPr>
              <w:t>CSIR-CSIO, Chandigarh</w:t>
            </w:r>
          </w:p>
          <w:p w:rsidR="00827C70" w:rsidRPr="00EF61DD" w:rsidRDefault="00827C70" w:rsidP="00827C70">
            <w:pPr>
              <w:spacing w:after="0" w:line="240" w:lineRule="auto"/>
              <w:jc w:val="center"/>
              <w:rPr>
                <w:rFonts w:ascii="Times New Roman" w:hAnsi="Times New Roman" w:cs="Times New Roman"/>
                <w:b/>
                <w:bCs/>
                <w:sz w:val="21"/>
                <w:szCs w:val="21"/>
              </w:rPr>
            </w:pPr>
            <w:r w:rsidRPr="00EF61DD">
              <w:rPr>
                <w:rFonts w:ascii="RobotoCondensed-Regular" w:hAnsi="RobotoCondensed-Regular"/>
                <w:color w:val="333333"/>
                <w:sz w:val="21"/>
                <w:szCs w:val="21"/>
                <w:shd w:val="clear" w:color="auto" w:fill="FFFFFF"/>
              </w:rPr>
              <w:t>jitendravirmani@csio.res.in</w:t>
            </w:r>
          </w:p>
        </w:tc>
      </w:tr>
    </w:tbl>
    <w:p w:rsidR="00A62780" w:rsidRDefault="00A62780" w:rsidP="00A62780">
      <w:pPr>
        <w:rPr>
          <w:rFonts w:ascii="Times New Roman" w:hAnsi="Times New Roman" w:cs="Times New Roman"/>
          <w:b/>
          <w:bCs/>
          <w:sz w:val="24"/>
          <w:szCs w:val="24"/>
        </w:rPr>
        <w:sectPr w:rsidR="00A62780">
          <w:pgSz w:w="11906" w:h="16838"/>
          <w:pgMar w:top="851" w:right="1440" w:bottom="1440" w:left="1440" w:header="708" w:footer="708" w:gutter="0"/>
          <w:cols w:space="708"/>
          <w:docGrid w:linePitch="360"/>
        </w:sectPr>
      </w:pPr>
    </w:p>
    <w:p w:rsidR="00ED4957" w:rsidRDefault="004E01E7">
      <w:pP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rsidR="00ED4957" w:rsidRDefault="004E01E7">
      <w:pPr>
        <w:jc w:val="both"/>
        <w:rPr>
          <w:rFonts w:ascii="Times New Roman" w:hAnsi="Times New Roman" w:cs="Times New Roman"/>
          <w:bCs/>
          <w:sz w:val="24"/>
          <w:szCs w:val="24"/>
          <w:highlight w:val="yellow"/>
        </w:rPr>
      </w:pPr>
      <w:r>
        <w:rPr>
          <w:rFonts w:ascii="Times New Roman" w:hAnsi="Times New Roman" w:cs="Times New Roman"/>
          <w:bCs/>
          <w:sz w:val="24"/>
          <w:szCs w:val="24"/>
        </w:rPr>
        <w:t xml:space="preserve">Early and accurate </w:t>
      </w:r>
      <w:r w:rsidR="00B1735D">
        <w:rPr>
          <w:rFonts w:ascii="Times New Roman" w:hAnsi="Times New Roman" w:cs="Times New Roman"/>
          <w:bCs/>
          <w:sz w:val="24"/>
          <w:szCs w:val="24"/>
        </w:rPr>
        <w:t xml:space="preserve">differential </w:t>
      </w:r>
      <w:r>
        <w:rPr>
          <w:rFonts w:ascii="Times New Roman" w:hAnsi="Times New Roman" w:cs="Times New Roman"/>
          <w:bCs/>
          <w:sz w:val="24"/>
          <w:szCs w:val="24"/>
        </w:rPr>
        <w:t xml:space="preserve">diagnosis </w:t>
      </w:r>
      <w:r w:rsidR="00B1735D">
        <w:rPr>
          <w:rFonts w:ascii="Times New Roman" w:hAnsi="Times New Roman" w:cs="Times New Roman"/>
          <w:bCs/>
          <w:sz w:val="24"/>
          <w:szCs w:val="24"/>
        </w:rPr>
        <w:t xml:space="preserve">between primary benign liver lesions (PBLLs) i.e. </w:t>
      </w:r>
      <w:r w:rsidR="00BE50DC">
        <w:rPr>
          <w:rFonts w:ascii="Times New Roman" w:hAnsi="Times New Roman" w:cs="Times New Roman"/>
          <w:bCs/>
          <w:sz w:val="24"/>
          <w:szCs w:val="24"/>
        </w:rPr>
        <w:t xml:space="preserve">Hemangioma (HEM) and </w:t>
      </w:r>
      <w:r w:rsidR="00B1735D">
        <w:rPr>
          <w:rFonts w:ascii="Times New Roman" w:hAnsi="Times New Roman" w:cs="Times New Roman"/>
          <w:bCs/>
          <w:sz w:val="24"/>
          <w:szCs w:val="24"/>
        </w:rPr>
        <w:t xml:space="preserve">Focal Nodular Hyperplasia (FNH) is clinically significant as prognosis is different with the aggression of these lesions of the liver. </w:t>
      </w:r>
      <w:r>
        <w:rPr>
          <w:rFonts w:ascii="Times New Roman" w:hAnsi="Times New Roman" w:cs="Times New Roman"/>
          <w:bCs/>
          <w:sz w:val="24"/>
          <w:szCs w:val="24"/>
        </w:rPr>
        <w:t xml:space="preserve">This study proposes a CAD system </w:t>
      </w:r>
      <w:r w:rsidR="00B1735D">
        <w:rPr>
          <w:rFonts w:ascii="Times New Roman" w:hAnsi="Times New Roman" w:cs="Times New Roman"/>
          <w:bCs/>
          <w:sz w:val="24"/>
          <w:szCs w:val="24"/>
        </w:rPr>
        <w:t xml:space="preserve">design </w:t>
      </w:r>
      <w:r>
        <w:rPr>
          <w:rFonts w:ascii="Times New Roman" w:hAnsi="Times New Roman" w:cs="Times New Roman"/>
          <w:bCs/>
          <w:sz w:val="24"/>
          <w:szCs w:val="24"/>
        </w:rPr>
        <w:t xml:space="preserve">to classify </w:t>
      </w:r>
      <w:r w:rsidR="00B1735D">
        <w:rPr>
          <w:rFonts w:ascii="Times New Roman" w:hAnsi="Times New Roman" w:cs="Times New Roman"/>
          <w:bCs/>
          <w:sz w:val="24"/>
          <w:szCs w:val="24"/>
        </w:rPr>
        <w:t>PBLLs</w:t>
      </w:r>
      <w:r>
        <w:rPr>
          <w:rFonts w:ascii="Times New Roman" w:hAnsi="Times New Roman" w:cs="Times New Roman"/>
          <w:bCs/>
          <w:sz w:val="24"/>
          <w:szCs w:val="24"/>
        </w:rPr>
        <w:t xml:space="preserve"> using </w:t>
      </w:r>
      <w:r w:rsidR="00BE50DC">
        <w:rPr>
          <w:rFonts w:ascii="Times New Roman" w:hAnsi="Times New Roman" w:cs="Times New Roman"/>
          <w:bCs/>
          <w:sz w:val="24"/>
          <w:szCs w:val="24"/>
        </w:rPr>
        <w:t xml:space="preserve">44 </w:t>
      </w:r>
      <w:r w:rsidR="00B1735D">
        <w:rPr>
          <w:rFonts w:ascii="Times New Roman" w:hAnsi="Times New Roman" w:cs="Times New Roman"/>
          <w:bCs/>
          <w:sz w:val="24"/>
          <w:szCs w:val="24"/>
        </w:rPr>
        <w:t>u</w:t>
      </w:r>
      <w:r w:rsidR="00BE50DC">
        <w:rPr>
          <w:rFonts w:ascii="Times New Roman" w:hAnsi="Times New Roman" w:cs="Times New Roman"/>
          <w:bCs/>
          <w:sz w:val="24"/>
          <w:szCs w:val="24"/>
        </w:rPr>
        <w:t xml:space="preserve">ltrasound images consisting of 20 HEM and 24 FNH images. The image dataset is augmented </w:t>
      </w:r>
      <w:r w:rsidR="00580BA2">
        <w:rPr>
          <w:rFonts w:ascii="Times New Roman" w:hAnsi="Times New Roman" w:cs="Times New Roman"/>
          <w:bCs/>
          <w:sz w:val="24"/>
          <w:szCs w:val="24"/>
        </w:rPr>
        <w:t xml:space="preserve">using geometric transformation i.e. rotation by 25º and 50º to yield 81 images consisting of 36 HEM and 45 FNH images. The images have been augmented to increase the dataset size for training </w:t>
      </w:r>
      <w:r w:rsidR="00545C18">
        <w:rPr>
          <w:rFonts w:ascii="Times New Roman" w:hAnsi="Times New Roman" w:cs="Times New Roman"/>
          <w:bCs/>
          <w:sz w:val="24"/>
          <w:szCs w:val="24"/>
        </w:rPr>
        <w:t>and also</w:t>
      </w:r>
      <w:r w:rsidR="00580BA2">
        <w:rPr>
          <w:rFonts w:ascii="Times New Roman" w:hAnsi="Times New Roman" w:cs="Times New Roman"/>
          <w:bCs/>
          <w:sz w:val="24"/>
          <w:szCs w:val="24"/>
        </w:rPr>
        <w:t xml:space="preserve"> for designing a robust classifier </w:t>
      </w:r>
      <w:r w:rsidR="00545C18">
        <w:rPr>
          <w:rFonts w:ascii="Times New Roman" w:hAnsi="Times New Roman" w:cs="Times New Roman"/>
          <w:bCs/>
          <w:sz w:val="24"/>
          <w:szCs w:val="24"/>
        </w:rPr>
        <w:t xml:space="preserve">exhibiting rotation invariance. </w:t>
      </w:r>
      <w:r w:rsidR="00B1735D">
        <w:rPr>
          <w:rFonts w:ascii="Times New Roman" w:hAnsi="Times New Roman" w:cs="Times New Roman"/>
          <w:bCs/>
          <w:sz w:val="24"/>
          <w:szCs w:val="24"/>
        </w:rPr>
        <w:t>The non overlapping ROIs of size 32 × 32 pixels are extracted</w:t>
      </w:r>
      <w:r w:rsidR="00BE50DC">
        <w:rPr>
          <w:rFonts w:ascii="Times New Roman" w:hAnsi="Times New Roman" w:cs="Times New Roman"/>
          <w:bCs/>
          <w:sz w:val="24"/>
          <w:szCs w:val="24"/>
        </w:rPr>
        <w:t xml:space="preserve"> from</w:t>
      </w:r>
      <w:r w:rsidR="00B1735D">
        <w:rPr>
          <w:rFonts w:ascii="Times New Roman" w:hAnsi="Times New Roman" w:cs="Times New Roman"/>
          <w:bCs/>
          <w:sz w:val="24"/>
          <w:szCs w:val="24"/>
        </w:rPr>
        <w:t xml:space="preserve"> </w:t>
      </w:r>
      <w:r w:rsidR="00BE50DC">
        <w:rPr>
          <w:rFonts w:ascii="Times New Roman" w:hAnsi="Times New Roman" w:cs="Times New Roman"/>
          <w:bCs/>
          <w:sz w:val="24"/>
          <w:szCs w:val="24"/>
        </w:rPr>
        <w:t xml:space="preserve">inside of each </w:t>
      </w:r>
      <w:r w:rsidR="00B1735D">
        <w:rPr>
          <w:rFonts w:ascii="Times New Roman" w:hAnsi="Times New Roman" w:cs="Times New Roman"/>
          <w:bCs/>
          <w:sz w:val="24"/>
          <w:szCs w:val="24"/>
        </w:rPr>
        <w:t>lesion</w:t>
      </w:r>
      <w:r w:rsidR="00BE50DC">
        <w:rPr>
          <w:rFonts w:ascii="Times New Roman" w:hAnsi="Times New Roman" w:cs="Times New Roman"/>
          <w:bCs/>
          <w:sz w:val="24"/>
          <w:szCs w:val="24"/>
        </w:rPr>
        <w:t xml:space="preserve"> i.e.  IROIs  and one outside lesion ROI i.e. OROI for each lesion</w:t>
      </w:r>
      <w:r w:rsidR="00B1735D">
        <w:rPr>
          <w:rFonts w:ascii="Times New Roman" w:hAnsi="Times New Roman" w:cs="Times New Roman"/>
          <w:bCs/>
          <w:sz w:val="24"/>
          <w:szCs w:val="24"/>
        </w:rPr>
        <w:t xml:space="preserve">. </w:t>
      </w:r>
      <w:r w:rsidR="00545C18">
        <w:rPr>
          <w:rFonts w:ascii="Times New Roman" w:hAnsi="Times New Roman" w:cs="Times New Roman"/>
          <w:bCs/>
          <w:sz w:val="24"/>
          <w:szCs w:val="24"/>
        </w:rPr>
        <w:t xml:space="preserve">The three types of </w:t>
      </w:r>
      <w:r w:rsidR="00F610B2">
        <w:rPr>
          <w:rFonts w:ascii="Times New Roman" w:hAnsi="Times New Roman" w:cs="Times New Roman"/>
          <w:bCs/>
          <w:sz w:val="24"/>
          <w:szCs w:val="24"/>
        </w:rPr>
        <w:t xml:space="preserve">texture </w:t>
      </w:r>
      <w:r w:rsidR="00545C18">
        <w:rPr>
          <w:rFonts w:ascii="Times New Roman" w:hAnsi="Times New Roman" w:cs="Times New Roman"/>
          <w:bCs/>
          <w:sz w:val="24"/>
          <w:szCs w:val="24"/>
        </w:rPr>
        <w:t>feat</w:t>
      </w:r>
      <w:r w:rsidR="00F610B2">
        <w:rPr>
          <w:rFonts w:ascii="Times New Roman" w:hAnsi="Times New Roman" w:cs="Times New Roman"/>
          <w:bCs/>
          <w:sz w:val="24"/>
          <w:szCs w:val="24"/>
        </w:rPr>
        <w:t xml:space="preserve">ure vectors were extracted which are </w:t>
      </w:r>
      <w:r w:rsidR="00545C18">
        <w:rPr>
          <w:rFonts w:ascii="Times New Roman" w:hAnsi="Times New Roman" w:cs="Times New Roman"/>
          <w:bCs/>
          <w:sz w:val="24"/>
          <w:szCs w:val="24"/>
        </w:rPr>
        <w:t xml:space="preserve">(1) </w:t>
      </w:r>
      <w:r w:rsidR="00F610B2">
        <w:rPr>
          <w:rFonts w:ascii="Times New Roman" w:hAnsi="Times New Roman" w:cs="Times New Roman"/>
          <w:bCs/>
          <w:sz w:val="24"/>
          <w:szCs w:val="24"/>
        </w:rPr>
        <w:t xml:space="preserve">Absolute Texture Feature Vector i.e. </w:t>
      </w:r>
      <w:r w:rsidR="00545C18">
        <w:rPr>
          <w:rFonts w:ascii="Times New Roman" w:hAnsi="Times New Roman" w:cs="Times New Roman"/>
          <w:bCs/>
          <w:sz w:val="24"/>
          <w:szCs w:val="24"/>
        </w:rPr>
        <w:t>ATFV</w:t>
      </w:r>
      <w:r w:rsidR="00AB5D26">
        <w:rPr>
          <w:rFonts w:ascii="Times New Roman" w:hAnsi="Times New Roman" w:cs="Times New Roman"/>
          <w:bCs/>
          <w:sz w:val="24"/>
          <w:szCs w:val="24"/>
        </w:rPr>
        <w:t>- Absolute features extracted from IROIs</w:t>
      </w:r>
      <w:r w:rsidR="00F610B2">
        <w:rPr>
          <w:rFonts w:ascii="Times New Roman" w:hAnsi="Times New Roman" w:cs="Times New Roman"/>
          <w:bCs/>
          <w:sz w:val="24"/>
          <w:szCs w:val="24"/>
        </w:rPr>
        <w:t>, (2) Ratio Texture Feature Vector i.e. RTFV</w:t>
      </w:r>
      <w:r w:rsidR="00AB5D26">
        <w:rPr>
          <w:rFonts w:ascii="Times New Roman" w:hAnsi="Times New Roman" w:cs="Times New Roman"/>
          <w:bCs/>
          <w:sz w:val="24"/>
          <w:szCs w:val="24"/>
        </w:rPr>
        <w:t>-</w:t>
      </w:r>
      <w:r w:rsidR="00545C18">
        <w:rPr>
          <w:rFonts w:ascii="Times New Roman" w:hAnsi="Times New Roman" w:cs="Times New Roman"/>
          <w:bCs/>
          <w:sz w:val="24"/>
          <w:szCs w:val="24"/>
        </w:rPr>
        <w:t xml:space="preserve"> </w:t>
      </w:r>
      <w:r w:rsidR="00AB5D26">
        <w:rPr>
          <w:rFonts w:ascii="Times New Roman" w:hAnsi="Times New Roman" w:cs="Times New Roman"/>
          <w:bCs/>
          <w:sz w:val="24"/>
          <w:szCs w:val="24"/>
        </w:rPr>
        <w:t xml:space="preserve">Ratio of Features extracted from IROIs and corresponding OROI, </w:t>
      </w:r>
      <w:r w:rsidR="00F610B2">
        <w:rPr>
          <w:rFonts w:ascii="Times New Roman" w:hAnsi="Times New Roman" w:cs="Times New Roman"/>
          <w:bCs/>
          <w:sz w:val="24"/>
          <w:szCs w:val="24"/>
        </w:rPr>
        <w:t xml:space="preserve">(3) Combined Texture feature Vector </w:t>
      </w:r>
      <w:r w:rsidR="00F610B2" w:rsidRPr="00F610B2">
        <w:rPr>
          <w:rFonts w:ascii="Times New Roman" w:hAnsi="Times New Roman" w:cs="Times New Roman"/>
          <w:bCs/>
          <w:sz w:val="24"/>
          <w:szCs w:val="24"/>
        </w:rPr>
        <w:t xml:space="preserve">i.e. </w:t>
      </w:r>
      <w:r w:rsidR="00F610B2">
        <w:rPr>
          <w:rFonts w:ascii="Times New Roman" w:hAnsi="Times New Roman" w:cs="Times New Roman"/>
          <w:bCs/>
          <w:sz w:val="24"/>
          <w:szCs w:val="24"/>
        </w:rPr>
        <w:t>CTFV</w:t>
      </w:r>
      <w:r w:rsidR="00AB5D26">
        <w:rPr>
          <w:rFonts w:ascii="Times New Roman" w:hAnsi="Times New Roman" w:cs="Times New Roman"/>
          <w:bCs/>
          <w:sz w:val="24"/>
          <w:szCs w:val="24"/>
        </w:rPr>
        <w:t>- concatenation of ATFV and RTFV</w:t>
      </w:r>
      <w:r w:rsidR="00F610B2">
        <w:rPr>
          <w:rFonts w:ascii="Times New Roman" w:hAnsi="Times New Roman" w:cs="Times New Roman"/>
          <w:bCs/>
          <w:sz w:val="24"/>
          <w:szCs w:val="24"/>
        </w:rPr>
        <w:t xml:space="preserve">. </w:t>
      </w:r>
      <w:r w:rsidR="00B1735D">
        <w:rPr>
          <w:rFonts w:ascii="Times New Roman" w:hAnsi="Times New Roman" w:cs="Times New Roman"/>
          <w:bCs/>
          <w:sz w:val="24"/>
          <w:szCs w:val="24"/>
        </w:rPr>
        <w:t xml:space="preserve">Thirteen second order statistics based GLCM-mean features </w:t>
      </w:r>
      <w:r w:rsidR="00E256F7">
        <w:rPr>
          <w:rFonts w:ascii="Times New Roman" w:hAnsi="Times New Roman" w:cs="Times New Roman"/>
          <w:bCs/>
          <w:sz w:val="24"/>
          <w:szCs w:val="24"/>
        </w:rPr>
        <w:t xml:space="preserve">computed at </w:t>
      </w:r>
      <w:r w:rsidR="00E256F7" w:rsidRPr="001F3751">
        <w:rPr>
          <w:rFonts w:ascii="Times New Roman" w:hAnsi="Times New Roman" w:cs="Times New Roman"/>
          <w:bCs/>
          <w:i/>
          <w:iCs/>
          <w:sz w:val="24"/>
          <w:szCs w:val="24"/>
        </w:rPr>
        <w:t>d</w:t>
      </w:r>
      <w:r w:rsidR="00E256F7">
        <w:rPr>
          <w:rFonts w:ascii="Times New Roman" w:hAnsi="Times New Roman" w:cs="Times New Roman"/>
          <w:bCs/>
          <w:sz w:val="24"/>
          <w:szCs w:val="24"/>
        </w:rPr>
        <w:t xml:space="preserve"> =3 have been extracted to yield ATFV and RTFV of length (</w:t>
      </w:r>
      <w:r w:rsidR="00E256F7" w:rsidRPr="00E256F7">
        <w:rPr>
          <w:rFonts w:ascii="Times New Roman" w:hAnsi="Times New Roman" w:cs="Times New Roman"/>
          <w:bCs/>
          <w:i/>
          <w:iCs/>
          <w:sz w:val="24"/>
          <w:szCs w:val="24"/>
        </w:rPr>
        <w:t>l</w:t>
      </w:r>
      <w:r w:rsidR="00E256F7">
        <w:rPr>
          <w:rFonts w:ascii="Times New Roman" w:hAnsi="Times New Roman" w:cs="Times New Roman"/>
          <w:bCs/>
          <w:sz w:val="24"/>
          <w:szCs w:val="24"/>
        </w:rPr>
        <w:t>= 13)</w:t>
      </w:r>
      <w:r w:rsidR="005F71A1">
        <w:rPr>
          <w:rFonts w:ascii="Times New Roman" w:hAnsi="Times New Roman" w:cs="Times New Roman"/>
          <w:bCs/>
          <w:sz w:val="24"/>
          <w:szCs w:val="24"/>
        </w:rPr>
        <w:t xml:space="preserve"> and CTFV of length (</w:t>
      </w:r>
      <w:r w:rsidR="005F71A1" w:rsidRPr="00E256F7">
        <w:rPr>
          <w:rFonts w:ascii="Times New Roman" w:hAnsi="Times New Roman" w:cs="Times New Roman"/>
          <w:bCs/>
          <w:i/>
          <w:iCs/>
          <w:sz w:val="24"/>
          <w:szCs w:val="24"/>
        </w:rPr>
        <w:t>l</w:t>
      </w:r>
      <w:r w:rsidR="005F71A1">
        <w:rPr>
          <w:rFonts w:ascii="Times New Roman" w:hAnsi="Times New Roman" w:cs="Times New Roman"/>
          <w:bCs/>
          <w:sz w:val="24"/>
          <w:szCs w:val="24"/>
        </w:rPr>
        <w:t xml:space="preserve">= 26). </w:t>
      </w:r>
      <w:r w:rsidR="00AB5D26">
        <w:rPr>
          <w:rFonts w:ascii="Times New Roman" w:hAnsi="Times New Roman" w:cs="Times New Roman"/>
          <w:bCs/>
          <w:sz w:val="24"/>
          <w:szCs w:val="24"/>
        </w:rPr>
        <w:t xml:space="preserve">The support vector machine classifier has been used for classification tasks. The best C and best </w:t>
      </w:r>
      <w:r w:rsidR="00AB5D26">
        <w:rPr>
          <w:rFonts w:ascii="Times New Roman" w:hAnsi="Times New Roman" w:cs="Times New Roman"/>
          <w:sz w:val="24"/>
          <w:szCs w:val="24"/>
        </w:rPr>
        <w:t>γ</w:t>
      </w:r>
      <w:r w:rsidR="00AB5D26">
        <w:rPr>
          <w:rFonts w:ascii="Times New Roman" w:hAnsi="Times New Roman" w:cs="Times New Roman"/>
          <w:bCs/>
          <w:sz w:val="24"/>
          <w:szCs w:val="24"/>
        </w:rPr>
        <w:t xml:space="preserve"> hyper-parameters of SVM classifier have been obtained using grid-search procedure. </w:t>
      </w:r>
      <w:r>
        <w:rPr>
          <w:rFonts w:ascii="Times New Roman" w:hAnsi="Times New Roman" w:cs="Times New Roman"/>
          <w:bCs/>
          <w:sz w:val="24"/>
          <w:szCs w:val="24"/>
        </w:rPr>
        <w:t>The</w:t>
      </w:r>
      <w:r w:rsidR="001F3751">
        <w:rPr>
          <w:rFonts w:ascii="Times New Roman" w:hAnsi="Times New Roman" w:cs="Times New Roman"/>
          <w:bCs/>
          <w:sz w:val="24"/>
          <w:szCs w:val="24"/>
        </w:rPr>
        <w:t xml:space="preserve"> </w:t>
      </w:r>
      <w:r w:rsidR="005F71A1">
        <w:rPr>
          <w:rFonts w:ascii="Times New Roman" w:hAnsi="Times New Roman" w:cs="Times New Roman"/>
          <w:bCs/>
          <w:sz w:val="24"/>
          <w:szCs w:val="24"/>
        </w:rPr>
        <w:t>ATFV</w:t>
      </w:r>
      <w:r w:rsidR="00A62780">
        <w:rPr>
          <w:rFonts w:ascii="Times New Roman" w:hAnsi="Times New Roman" w:cs="Times New Roman"/>
          <w:bCs/>
          <w:sz w:val="24"/>
          <w:szCs w:val="24"/>
        </w:rPr>
        <w:t xml:space="preserve">, RTFV and CTFV </w:t>
      </w:r>
      <w:r w:rsidR="005F71A1">
        <w:rPr>
          <w:rFonts w:ascii="Times New Roman" w:hAnsi="Times New Roman" w:cs="Times New Roman"/>
          <w:bCs/>
          <w:sz w:val="24"/>
          <w:szCs w:val="24"/>
        </w:rPr>
        <w:t xml:space="preserve">yielded the </w:t>
      </w:r>
      <w:r w:rsidR="00691A50">
        <w:rPr>
          <w:rFonts w:ascii="Times New Roman" w:hAnsi="Times New Roman" w:cs="Times New Roman"/>
          <w:bCs/>
          <w:sz w:val="24"/>
          <w:szCs w:val="24"/>
        </w:rPr>
        <w:t xml:space="preserve">classification </w:t>
      </w:r>
      <w:r w:rsidR="001F3751">
        <w:rPr>
          <w:rFonts w:ascii="Times New Roman" w:hAnsi="Times New Roman" w:cs="Times New Roman"/>
          <w:bCs/>
          <w:sz w:val="24"/>
          <w:szCs w:val="24"/>
        </w:rPr>
        <w:t>accuracy</w:t>
      </w:r>
      <w:r w:rsidR="00A62780">
        <w:rPr>
          <w:rFonts w:ascii="Times New Roman" w:hAnsi="Times New Roman" w:cs="Times New Roman"/>
          <w:bCs/>
          <w:sz w:val="24"/>
          <w:szCs w:val="24"/>
        </w:rPr>
        <w:t xml:space="preserve"> (CA)</w:t>
      </w:r>
      <w:r w:rsidR="001F3751">
        <w:rPr>
          <w:rFonts w:ascii="Times New Roman" w:hAnsi="Times New Roman" w:cs="Times New Roman"/>
          <w:bCs/>
          <w:sz w:val="24"/>
          <w:szCs w:val="24"/>
        </w:rPr>
        <w:t xml:space="preserve"> </w:t>
      </w:r>
      <w:r w:rsidR="00A62780">
        <w:rPr>
          <w:rFonts w:ascii="Times New Roman" w:hAnsi="Times New Roman" w:cs="Times New Roman"/>
          <w:bCs/>
          <w:sz w:val="24"/>
          <w:szCs w:val="24"/>
        </w:rPr>
        <w:t xml:space="preserve">values of </w:t>
      </w:r>
      <w:r w:rsidR="005F71A1">
        <w:rPr>
          <w:rFonts w:ascii="Times New Roman" w:hAnsi="Times New Roman" w:cs="Times New Roman"/>
          <w:bCs/>
          <w:sz w:val="24"/>
          <w:szCs w:val="24"/>
        </w:rPr>
        <w:t>80.0 %</w:t>
      </w:r>
      <w:r w:rsidR="00A62780">
        <w:rPr>
          <w:rFonts w:ascii="Times New Roman" w:hAnsi="Times New Roman" w:cs="Times New Roman"/>
          <w:bCs/>
          <w:sz w:val="24"/>
          <w:szCs w:val="24"/>
        </w:rPr>
        <w:t xml:space="preserve">, 80.0 % and 85 % respectively. </w:t>
      </w:r>
      <w:r w:rsidR="00E9330E">
        <w:rPr>
          <w:rFonts w:ascii="Times New Roman" w:hAnsi="Times New Roman" w:cs="Times New Roman"/>
          <w:bCs/>
          <w:sz w:val="24"/>
          <w:szCs w:val="24"/>
        </w:rPr>
        <w:t xml:space="preserve">The </w:t>
      </w:r>
      <w:r w:rsidR="002F5D23">
        <w:rPr>
          <w:rFonts w:ascii="Times New Roman" w:hAnsi="Times New Roman" w:cs="Times New Roman"/>
          <w:bCs/>
          <w:sz w:val="24"/>
          <w:szCs w:val="24"/>
        </w:rPr>
        <w:t>C</w:t>
      </w:r>
      <w:r w:rsidR="00E9330E">
        <w:rPr>
          <w:rFonts w:ascii="Times New Roman" w:hAnsi="Times New Roman" w:cs="Times New Roman"/>
          <w:bCs/>
          <w:sz w:val="24"/>
          <w:szCs w:val="24"/>
        </w:rPr>
        <w:t xml:space="preserve">TFV yielded the </w:t>
      </w:r>
      <w:r w:rsidR="00A62780">
        <w:rPr>
          <w:rFonts w:ascii="Times New Roman" w:hAnsi="Times New Roman" w:cs="Times New Roman"/>
          <w:bCs/>
          <w:sz w:val="24"/>
          <w:szCs w:val="24"/>
        </w:rPr>
        <w:t xml:space="preserve">highest </w:t>
      </w:r>
      <w:r w:rsidR="00E9330E">
        <w:rPr>
          <w:rFonts w:ascii="Times New Roman" w:hAnsi="Times New Roman" w:cs="Times New Roman"/>
          <w:bCs/>
          <w:sz w:val="24"/>
          <w:szCs w:val="24"/>
        </w:rPr>
        <w:t>CA of 8</w:t>
      </w:r>
      <w:r w:rsidR="002F5D23">
        <w:rPr>
          <w:rFonts w:ascii="Times New Roman" w:hAnsi="Times New Roman" w:cs="Times New Roman"/>
          <w:bCs/>
          <w:sz w:val="24"/>
          <w:szCs w:val="24"/>
        </w:rPr>
        <w:t>5</w:t>
      </w:r>
      <w:r w:rsidR="00E9330E">
        <w:rPr>
          <w:rFonts w:ascii="Times New Roman" w:hAnsi="Times New Roman" w:cs="Times New Roman"/>
          <w:bCs/>
          <w:sz w:val="24"/>
          <w:szCs w:val="24"/>
        </w:rPr>
        <w:t xml:space="preserve">.0 % </w:t>
      </w:r>
      <w:r w:rsidR="00A62780">
        <w:rPr>
          <w:rFonts w:ascii="Times New Roman" w:hAnsi="Times New Roman" w:cs="Times New Roman"/>
          <w:bCs/>
          <w:sz w:val="24"/>
          <w:szCs w:val="24"/>
        </w:rPr>
        <w:t xml:space="preserve">indicating the role of textural characteristics of background liver for differential diagnosis of </w:t>
      </w:r>
      <w:r w:rsidR="002F5D23">
        <w:rPr>
          <w:rFonts w:ascii="Times New Roman" w:hAnsi="Times New Roman" w:cs="Times New Roman"/>
          <w:bCs/>
          <w:sz w:val="24"/>
          <w:szCs w:val="24"/>
        </w:rPr>
        <w:t>PBLLs</w:t>
      </w:r>
      <w:r w:rsidR="00A62780">
        <w:rPr>
          <w:rFonts w:ascii="Times New Roman" w:hAnsi="Times New Roman" w:cs="Times New Roman"/>
          <w:bCs/>
          <w:sz w:val="24"/>
          <w:szCs w:val="24"/>
        </w:rPr>
        <w:t xml:space="preserve">. </w:t>
      </w:r>
      <w:r w:rsidR="002F5D23">
        <w:rPr>
          <w:rFonts w:ascii="Times New Roman" w:hAnsi="Times New Roman" w:cs="Times New Roman"/>
          <w:bCs/>
          <w:sz w:val="24"/>
          <w:szCs w:val="24"/>
        </w:rPr>
        <w:t xml:space="preserve"> </w:t>
      </w:r>
    </w:p>
    <w:p w:rsidR="000471EF" w:rsidRDefault="004E01E7" w:rsidP="000471EF">
      <w:pPr>
        <w:spacing w:after="0"/>
        <w:rPr>
          <w:rFonts w:ascii="Times New Roman" w:hAnsi="Times New Roman" w:cs="Times New Roman"/>
          <w:bCs/>
          <w:sz w:val="24"/>
          <w:szCs w:val="24"/>
        </w:rPr>
        <w:sectPr w:rsidR="000471EF">
          <w:type w:val="continuous"/>
          <w:pgSz w:w="11906" w:h="16838"/>
          <w:pgMar w:top="1440" w:right="1440" w:bottom="1440" w:left="1440" w:header="708" w:footer="708" w:gutter="0"/>
          <w:cols w:space="708"/>
          <w:docGrid w:linePitch="360"/>
        </w:sectPr>
      </w:pPr>
      <w:r>
        <w:rPr>
          <w:rFonts w:ascii="Times New Roman" w:hAnsi="Times New Roman" w:cs="Times New Roman"/>
          <w:b/>
          <w:bCs/>
          <w:sz w:val="24"/>
          <w:szCs w:val="24"/>
        </w:rPr>
        <w:t>Keywords:</w:t>
      </w:r>
      <w:r>
        <w:rPr>
          <w:rFonts w:ascii="Times New Roman" w:hAnsi="Times New Roman" w:cs="Times New Roman"/>
          <w:bCs/>
          <w:sz w:val="24"/>
          <w:szCs w:val="24"/>
        </w:rPr>
        <w:t xml:space="preserve"> </w:t>
      </w:r>
      <w:r w:rsidR="000471EF">
        <w:rPr>
          <w:rFonts w:ascii="Times New Roman" w:hAnsi="Times New Roman" w:cs="Times New Roman"/>
          <w:bCs/>
          <w:sz w:val="24"/>
          <w:szCs w:val="24"/>
        </w:rPr>
        <w:t>L</w:t>
      </w:r>
      <w:r>
        <w:rPr>
          <w:rFonts w:ascii="Times New Roman" w:hAnsi="Times New Roman" w:cs="Times New Roman"/>
          <w:bCs/>
          <w:sz w:val="24"/>
          <w:szCs w:val="24"/>
        </w:rPr>
        <w:t xml:space="preserve">iver lesions, </w:t>
      </w:r>
      <w:r w:rsidR="000471EF">
        <w:rPr>
          <w:rFonts w:ascii="Times New Roman" w:hAnsi="Times New Roman" w:cs="Times New Roman"/>
          <w:bCs/>
          <w:sz w:val="24"/>
          <w:szCs w:val="24"/>
        </w:rPr>
        <w:t>Hemangioma, Focal Nodular Hyperplasia, U</w:t>
      </w:r>
      <w:r>
        <w:rPr>
          <w:rFonts w:ascii="Times New Roman" w:hAnsi="Times New Roman" w:cs="Times New Roman"/>
          <w:bCs/>
          <w:sz w:val="24"/>
          <w:szCs w:val="24"/>
        </w:rPr>
        <w:t xml:space="preserve">ltrasound </w:t>
      </w:r>
      <w:r w:rsidR="000471EF">
        <w:rPr>
          <w:rFonts w:ascii="Times New Roman" w:hAnsi="Times New Roman" w:cs="Times New Roman"/>
          <w:bCs/>
          <w:sz w:val="24"/>
          <w:szCs w:val="24"/>
        </w:rPr>
        <w:t>I</w:t>
      </w:r>
      <w:r>
        <w:rPr>
          <w:rFonts w:ascii="Times New Roman" w:hAnsi="Times New Roman" w:cs="Times New Roman"/>
          <w:bCs/>
          <w:sz w:val="24"/>
          <w:szCs w:val="24"/>
        </w:rPr>
        <w:t xml:space="preserve">mages, </w:t>
      </w:r>
      <w:r w:rsidR="000471EF">
        <w:rPr>
          <w:rFonts w:ascii="Times New Roman" w:hAnsi="Times New Roman" w:cs="Times New Roman"/>
          <w:bCs/>
          <w:sz w:val="24"/>
          <w:szCs w:val="24"/>
        </w:rPr>
        <w:t>GLCM Features, S</w:t>
      </w:r>
      <w:r>
        <w:rPr>
          <w:rFonts w:ascii="Times New Roman" w:hAnsi="Times New Roman" w:cs="Times New Roman"/>
          <w:bCs/>
          <w:sz w:val="24"/>
          <w:szCs w:val="24"/>
        </w:rPr>
        <w:t xml:space="preserve">upport </w:t>
      </w:r>
      <w:r w:rsidR="000471EF">
        <w:rPr>
          <w:rFonts w:ascii="Times New Roman" w:hAnsi="Times New Roman" w:cs="Times New Roman"/>
          <w:bCs/>
          <w:sz w:val="24"/>
          <w:szCs w:val="24"/>
        </w:rPr>
        <w:t>V</w:t>
      </w:r>
      <w:r>
        <w:rPr>
          <w:rFonts w:ascii="Times New Roman" w:hAnsi="Times New Roman" w:cs="Times New Roman"/>
          <w:bCs/>
          <w:sz w:val="24"/>
          <w:szCs w:val="24"/>
        </w:rPr>
        <w:t xml:space="preserve">ector </w:t>
      </w:r>
      <w:r w:rsidR="000471EF">
        <w:rPr>
          <w:rFonts w:ascii="Times New Roman" w:hAnsi="Times New Roman" w:cs="Times New Roman"/>
          <w:bCs/>
          <w:sz w:val="24"/>
          <w:szCs w:val="24"/>
        </w:rPr>
        <w:t>M</w:t>
      </w:r>
      <w:r>
        <w:rPr>
          <w:rFonts w:ascii="Times New Roman" w:hAnsi="Times New Roman" w:cs="Times New Roman"/>
          <w:bCs/>
          <w:sz w:val="24"/>
          <w:szCs w:val="24"/>
        </w:rPr>
        <w:t xml:space="preserve">achine </w:t>
      </w:r>
      <w:r w:rsidR="000471EF">
        <w:rPr>
          <w:rFonts w:ascii="Times New Roman" w:hAnsi="Times New Roman" w:cs="Times New Roman"/>
          <w:bCs/>
          <w:sz w:val="24"/>
          <w:szCs w:val="24"/>
        </w:rPr>
        <w:t>C</w:t>
      </w:r>
      <w:r>
        <w:rPr>
          <w:rFonts w:ascii="Times New Roman" w:hAnsi="Times New Roman" w:cs="Times New Roman"/>
          <w:bCs/>
          <w:sz w:val="24"/>
          <w:szCs w:val="24"/>
        </w:rPr>
        <w:t>lassifier</w:t>
      </w:r>
      <w:r w:rsidR="000471EF">
        <w:rPr>
          <w:rFonts w:ascii="Times New Roman" w:hAnsi="Times New Roman" w:cs="Times New Roman"/>
          <w:bCs/>
          <w:sz w:val="24"/>
          <w:szCs w:val="24"/>
        </w:rPr>
        <w:t xml:space="preserve">.  </w:t>
      </w:r>
    </w:p>
    <w:p w:rsidR="000471EF" w:rsidRDefault="000471EF">
      <w:pPr>
        <w:spacing w:after="80"/>
        <w:jc w:val="both"/>
        <w:rPr>
          <w:rFonts w:ascii="Times New Roman" w:hAnsi="Times New Roman" w:cs="Times New Roman"/>
          <w:b/>
          <w:bCs/>
          <w:sz w:val="24"/>
          <w:szCs w:val="24"/>
        </w:rPr>
      </w:pPr>
    </w:p>
    <w:p w:rsidR="000471EF" w:rsidRDefault="000471EF">
      <w:pPr>
        <w:spacing w:after="80"/>
        <w:jc w:val="both"/>
        <w:rPr>
          <w:rFonts w:ascii="Times New Roman" w:hAnsi="Times New Roman" w:cs="Times New Roman"/>
          <w:b/>
          <w:bCs/>
          <w:sz w:val="24"/>
          <w:szCs w:val="24"/>
        </w:rPr>
      </w:pPr>
    </w:p>
    <w:p w:rsidR="00ED4957" w:rsidRDefault="004E01E7">
      <w:pPr>
        <w:spacing w:after="80"/>
        <w:jc w:val="both"/>
        <w:rPr>
          <w:rFonts w:ascii="Times New Roman" w:hAnsi="Times New Roman" w:cs="Times New Roman"/>
          <w:b/>
          <w:bCs/>
          <w:sz w:val="24"/>
          <w:szCs w:val="24"/>
        </w:rPr>
      </w:pPr>
      <w:r>
        <w:rPr>
          <w:rFonts w:ascii="Times New Roman" w:hAnsi="Times New Roman" w:cs="Times New Roman"/>
          <w:b/>
          <w:bCs/>
          <w:sz w:val="24"/>
          <w:szCs w:val="24"/>
        </w:rPr>
        <w:t>1. INTRODUCTION</w:t>
      </w:r>
    </w:p>
    <w:p w:rsidR="00ED4957" w:rsidRDefault="004E01E7">
      <w:pPr>
        <w:jc w:val="both"/>
        <w:rPr>
          <w:rFonts w:ascii="Times New Roman" w:hAnsi="Times New Roman" w:cs="Times New Roman"/>
          <w:bCs/>
          <w:sz w:val="24"/>
          <w:szCs w:val="24"/>
        </w:rPr>
      </w:pPr>
      <w:r>
        <w:rPr>
          <w:rFonts w:ascii="Times New Roman" w:hAnsi="Times New Roman" w:cs="Times New Roman"/>
          <w:bCs/>
          <w:sz w:val="24"/>
          <w:szCs w:val="24"/>
        </w:rPr>
        <w:t xml:space="preserve">The liver is the most important tissue in the human body, performing over 500 vital functions. It stores vitamins and carbohydrates, produces bile (a digestive fluid), and cleanses poisons from the blood. Remarkably, the liver also has the ability to repair itself, underscoring its critical role as a vital organ. As the largest gland, the liver weighs between 1.1 and 1.6 kilograms and features a triangular shape with a pinkish-brown color in its normal state. It is soft in nature and consists of four lobes. Anatomically, the liver is located in the right upper quadrant of the abdominal cavity, just below the diaphragm, to the right of the stomach, and overlying the gallbladder. Its vascular structure includes hepatic arteries and portal veins. Liver diseases are categorized into two main types: diffused liver diseases and focal liver diseases. The diffused liver disease affect the entire liver, such as chronic active </w:t>
      </w:r>
      <w:r>
        <w:rPr>
          <w:rFonts w:ascii="Times New Roman" w:hAnsi="Times New Roman" w:cs="Times New Roman"/>
          <w:bCs/>
          <w:sz w:val="24"/>
          <w:szCs w:val="24"/>
        </w:rPr>
        <w:lastRenderedPageBreak/>
        <w:t xml:space="preserve">hepatitis, fatty liver, and cirrhosis; and focal liver diseases or Focal liver lesions, basically refers to the relative surrounding tissue which is damaged. </w:t>
      </w:r>
    </w:p>
    <w:p w:rsidR="00ED4957" w:rsidRDefault="004E01E7">
      <w:pPr>
        <w:jc w:val="both"/>
        <w:rPr>
          <w:rFonts w:ascii="Times New Roman" w:hAnsi="Times New Roman" w:cs="Times New Roman"/>
          <w:bCs/>
          <w:sz w:val="24"/>
          <w:szCs w:val="24"/>
        </w:rPr>
      </w:pPr>
      <w:r>
        <w:rPr>
          <w:rFonts w:ascii="Times New Roman" w:hAnsi="Times New Roman" w:cs="Times New Roman"/>
          <w:bCs/>
          <w:sz w:val="24"/>
          <w:szCs w:val="24"/>
        </w:rPr>
        <w:t xml:space="preserve">As ultrasound (US) or sonography is the first investigation for diagnosis of FLLs mainly due to its non-invasive nature while using high frequency sound waves to diagnose organ disease and guide the medical procedures. Focal Liver Lesions, can be benign or malignant. The benign lesions are non-cancerous whereas malignant lesions are cancerous in nature. Some of the most common benign FLLs include Hemangioma (HEM), the most prevalent type and focal nodal hyperplasia (FNH), the second most common. </w:t>
      </w:r>
    </w:p>
    <w:p w:rsidR="00ED4957" w:rsidRDefault="004E01E7">
      <w:pPr>
        <w:jc w:val="both"/>
        <w:rPr>
          <w:sz w:val="24"/>
          <w:szCs w:val="24"/>
        </w:rPr>
      </w:pPr>
      <w:r>
        <w:rPr>
          <w:rFonts w:ascii="Times New Roman" w:hAnsi="Times New Roman" w:cs="Times New Roman"/>
          <w:bCs/>
          <w:sz w:val="24"/>
          <w:szCs w:val="24"/>
        </w:rPr>
        <w:t>Generally, the ultrasound examination of FLLs leads to observation of 4 types of echogenicity patterns which are hyperechoic, hypoechoic, isoechoic and anechoic. Hype</w:t>
      </w:r>
      <w:r>
        <w:rPr>
          <w:rFonts w:ascii="Times New Roman" w:hAnsi="Times New Roman" w:cs="Times New Roman"/>
          <w:sz w:val="24"/>
          <w:szCs w:val="24"/>
        </w:rPr>
        <w:t xml:space="preserve">rechoic </w:t>
      </w:r>
      <w:r>
        <w:rPr>
          <w:rFonts w:ascii="Times New Roman" w:eastAsia="Times New Roman" w:hAnsi="Times New Roman" w:cs="Times New Roman"/>
          <w:sz w:val="24"/>
          <w:szCs w:val="24"/>
          <w:lang w:val="en-IN" w:eastAsia="en-IN"/>
        </w:rPr>
        <w:t>lesions exhibit increased echogenicity, appearing brighter than the surrounding liver tissue.</w:t>
      </w:r>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Cs/>
          <w:sz w:val="24"/>
          <w:szCs w:val="24"/>
          <w:lang w:val="en-IN" w:eastAsia="en-IN"/>
        </w:rPr>
        <w:t xml:space="preserve">Isoechoic </w:t>
      </w:r>
      <w:r>
        <w:rPr>
          <w:rFonts w:ascii="Times New Roman" w:eastAsia="Times New Roman" w:hAnsi="Times New Roman" w:cs="Times New Roman"/>
          <w:sz w:val="24"/>
          <w:szCs w:val="24"/>
          <w:lang w:val="en-IN" w:eastAsia="en-IN"/>
        </w:rPr>
        <w:t xml:space="preserve">lesions demonstrate iso-echogenicity, </w:t>
      </w:r>
      <w:r>
        <w:rPr>
          <w:rFonts w:ascii="Times New Roman" w:eastAsia="Times New Roman" w:hAnsi="Times New Roman" w:cs="Times New Roman"/>
          <w:sz w:val="24"/>
          <w:szCs w:val="24"/>
          <w:lang w:eastAsia="en-IN"/>
        </w:rPr>
        <w:t>which means</w:t>
      </w:r>
      <w:r>
        <w:rPr>
          <w:rFonts w:ascii="Times New Roman" w:eastAsia="Times New Roman" w:hAnsi="Times New Roman" w:cs="Times New Roman"/>
          <w:sz w:val="24"/>
          <w:szCs w:val="24"/>
          <w:lang w:val="en-IN" w:eastAsia="en-IN"/>
        </w:rPr>
        <w:t xml:space="preserve"> they have the same echogenicity as the surrounding liver parenchyma.</w:t>
      </w:r>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Cs/>
          <w:sz w:val="24"/>
          <w:szCs w:val="24"/>
          <w:lang w:val="en-IN" w:eastAsia="en-IN"/>
        </w:rPr>
        <w:t xml:space="preserve">Hypoechoic </w:t>
      </w:r>
      <w:r>
        <w:rPr>
          <w:rFonts w:ascii="Times New Roman" w:eastAsia="Times New Roman" w:hAnsi="Times New Roman" w:cs="Times New Roman"/>
          <w:sz w:val="24"/>
          <w:szCs w:val="24"/>
          <w:lang w:val="en-IN" w:eastAsia="en-IN"/>
        </w:rPr>
        <w:t>lesions show decreased echogenicity, appearing darker than the surrounding liver tissue.</w:t>
      </w:r>
      <w:r>
        <w:rPr>
          <w:rFonts w:ascii="Times New Roman" w:eastAsia="Times New Roman" w:hAnsi="Times New Roman" w:cs="Times New Roman"/>
          <w:bCs/>
          <w:sz w:val="24"/>
          <w:szCs w:val="24"/>
          <w:lang w:val="en-IN" w:eastAsia="en-IN"/>
        </w:rPr>
        <w:t xml:space="preserve"> Anechoic</w:t>
      </w:r>
      <w:r>
        <w:rPr>
          <w:rFonts w:ascii="Times New Roman" w:eastAsia="Times New Roman" w:hAnsi="Times New Roman" w:cs="Times New Roman"/>
          <w:sz w:val="24"/>
          <w:szCs w:val="24"/>
          <w:lang w:val="en-IN" w:eastAsia="en-IN"/>
        </w:rPr>
        <w:t xml:space="preserve"> lesions are completely anechoic, </w:t>
      </w:r>
      <w:r>
        <w:rPr>
          <w:rFonts w:ascii="Times New Roman" w:eastAsia="Times New Roman" w:hAnsi="Times New Roman" w:cs="Times New Roman"/>
          <w:sz w:val="24"/>
          <w:szCs w:val="24"/>
          <w:lang w:eastAsia="en-IN"/>
        </w:rPr>
        <w:t xml:space="preserve"> which means </w:t>
      </w:r>
      <w:r>
        <w:rPr>
          <w:rFonts w:ascii="Times New Roman" w:eastAsia="Times New Roman" w:hAnsi="Times New Roman" w:cs="Times New Roman"/>
          <w:sz w:val="24"/>
          <w:szCs w:val="24"/>
          <w:lang w:val="en-IN" w:eastAsia="en-IN"/>
        </w:rPr>
        <w:t>they produce no echoes and appear black on ultrasound imaging.</w:t>
      </w:r>
      <w:r>
        <w:rPr>
          <w:sz w:val="24"/>
          <w:szCs w:val="24"/>
        </w:rPr>
        <w:t xml:space="preserve"> </w:t>
      </w:r>
    </w:p>
    <w:p w:rsidR="00ED4957" w:rsidRDefault="004E01E7">
      <w:pPr>
        <w:jc w:val="both"/>
        <w:rPr>
          <w:rFonts w:ascii="Times New Roman" w:eastAsia="Times New Roman" w:hAnsi="Times New Roman" w:cs="Times New Roman"/>
          <w:sz w:val="24"/>
          <w:szCs w:val="24"/>
          <w:lang w:val="en-IN" w:eastAsia="en-IN"/>
        </w:rPr>
      </w:pPr>
      <w:r>
        <w:rPr>
          <w:rFonts w:ascii="Times New Roman" w:hAnsi="Times New Roman" w:cs="Times New Roman"/>
          <w:sz w:val="24"/>
          <w:szCs w:val="24"/>
        </w:rPr>
        <w:t>Moreover,</w:t>
      </w:r>
      <w:r>
        <w:rPr>
          <w:rFonts w:ascii="Times New Roman" w:eastAsia="Times New Roman" w:hAnsi="Times New Roman" w:cs="Times New Roman"/>
          <w:sz w:val="24"/>
          <w:szCs w:val="24"/>
          <w:lang w:val="en-IN" w:eastAsia="en-IN"/>
        </w:rPr>
        <w:t xml:space="preserve"> focal liver lesions can appear as a well circumscribed lesion in ultrasound appearance in general cases. However, these lesions may also lack these defining characteristics and may appear variable or poorly defined in some cases, requiring further evaluation with other imaging or biopsy for confirmation.</w:t>
      </w:r>
    </w:p>
    <w:p w:rsidR="00ED4957" w:rsidRDefault="004E01E7">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 appears as bright, solid masses (hyperechoic) with clear, sharp borders (sharply defined). Th</w:t>
      </w:r>
      <w:r>
        <w:rPr>
          <w:rFonts w:ascii="Times New Roman" w:eastAsia="Times New Roman" w:hAnsi="Times New Roman" w:cs="Times New Roman"/>
          <w:sz w:val="24"/>
          <w:szCs w:val="24"/>
          <w:lang w:eastAsia="en-IN"/>
        </w:rPr>
        <w:t>e</w:t>
      </w:r>
      <w:r>
        <w:rPr>
          <w:rFonts w:ascii="Times New Roman" w:eastAsia="Times New Roman" w:hAnsi="Times New Roman" w:cs="Times New Roman"/>
          <w:sz w:val="24"/>
          <w:szCs w:val="24"/>
          <w:lang w:val="en-IN" w:eastAsia="en-IN"/>
        </w:rPr>
        <w:t xml:space="preserve"> brightness is due to red blood cells in the tumor's vessels reflecting sound waves. In general, liver hemangioma is smaller than 5</w:t>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val="en-IN" w:eastAsia="en-IN"/>
        </w:rPr>
        <w:t xml:space="preserve">cm and has </w:t>
      </w:r>
      <w:r>
        <w:rPr>
          <w:rFonts w:ascii="Times New Roman" w:eastAsia="Times New Roman" w:hAnsi="Times New Roman" w:cs="Times New Roman"/>
          <w:sz w:val="24"/>
          <w:szCs w:val="24"/>
          <w:lang w:eastAsia="en-IN"/>
        </w:rPr>
        <w:t xml:space="preserve">a </w:t>
      </w:r>
      <w:r>
        <w:rPr>
          <w:rFonts w:ascii="Times New Roman" w:eastAsia="Times New Roman" w:hAnsi="Times New Roman" w:cs="Times New Roman"/>
          <w:sz w:val="24"/>
          <w:szCs w:val="24"/>
          <w:lang w:val="en-IN" w:eastAsia="en-IN"/>
        </w:rPr>
        <w:t xml:space="preserve">round or oval shape. </w:t>
      </w:r>
    </w:p>
    <w:p w:rsidR="00ED4957" w:rsidRDefault="004E01E7">
      <w:pPr>
        <w:spacing w:after="400"/>
        <w:jc w:val="both"/>
        <w:rPr>
          <w:rFonts w:ascii="Times New Roman" w:hAnsi="Times New Roman" w:cs="Times New Roman"/>
          <w:bCs/>
          <w:sz w:val="24"/>
          <w:szCs w:val="24"/>
        </w:rPr>
      </w:pPr>
      <w:r>
        <w:rPr>
          <w:rFonts w:ascii="Times New Roman" w:eastAsia="Times New Roman" w:hAnsi="Times New Roman" w:cs="Times New Roman"/>
          <w:sz w:val="24"/>
          <w:szCs w:val="24"/>
          <w:lang w:val="en-IN" w:eastAsia="en-IN"/>
        </w:rPr>
        <w:t xml:space="preserve">FNH lesions </w:t>
      </w:r>
      <w:r w:rsidR="00CE4F17">
        <w:rPr>
          <w:rFonts w:ascii="Times New Roman" w:hAnsi="Times New Roman" w:cs="Times New Roman"/>
          <w:bCs/>
          <w:sz w:val="24"/>
          <w:szCs w:val="24"/>
        </w:rPr>
        <w:t xml:space="preserve">in </w:t>
      </w:r>
      <w:r w:rsidR="00CE4F17">
        <w:rPr>
          <w:rFonts w:ascii="Times New Roman" w:eastAsia="Times New Roman" w:hAnsi="Times New Roman" w:cs="Times New Roman"/>
          <w:sz w:val="24"/>
          <w:szCs w:val="24"/>
          <w:lang w:val="en-IN" w:eastAsia="en-IN"/>
        </w:rPr>
        <w:t>general</w:t>
      </w:r>
      <w:r>
        <w:rPr>
          <w:rFonts w:ascii="Times New Roman" w:eastAsia="Times New Roman" w:hAnsi="Times New Roman" w:cs="Times New Roman"/>
          <w:sz w:val="24"/>
          <w:szCs w:val="24"/>
          <w:lang w:eastAsia="en-IN"/>
        </w:rPr>
        <w:t xml:space="preserve"> </w:t>
      </w:r>
      <w:r>
        <w:rPr>
          <w:rFonts w:ascii="Times New Roman" w:hAnsi="Times New Roman" w:cs="Times New Roman"/>
          <w:bCs/>
          <w:sz w:val="24"/>
          <w:szCs w:val="24"/>
        </w:rPr>
        <w:t>features a central scar with a well-defined hyperechoic area and peripheral displacement of vessels, though the central scar is not always present.</w:t>
      </w:r>
      <w:r>
        <w:rPr>
          <w:rFonts w:ascii="Times New Roman" w:hAnsi="Times New Roman" w:cs="Times New Roman"/>
          <w:sz w:val="24"/>
          <w:szCs w:val="24"/>
        </w:rPr>
        <w:t xml:space="preserve"> </w:t>
      </w:r>
      <w:r>
        <w:rPr>
          <w:rFonts w:ascii="Times New Roman" w:hAnsi="Times New Roman" w:cs="Times New Roman"/>
          <w:bCs/>
          <w:sz w:val="24"/>
          <w:szCs w:val="24"/>
        </w:rPr>
        <w:t>A large central artery is usually present with spoke wheel like centrifugal flow and portal veins are absent.</w:t>
      </w:r>
    </w:p>
    <w:p w:rsidR="00ED4957" w:rsidRDefault="004E01E7">
      <w:pPr>
        <w:rPr>
          <w:rFonts w:ascii="Times New Roman" w:hAnsi="Times New Roman" w:cs="Times New Roman"/>
          <w:b/>
          <w:bCs/>
          <w:sz w:val="24"/>
          <w:szCs w:val="24"/>
        </w:rPr>
      </w:pPr>
      <w:r>
        <w:rPr>
          <w:rFonts w:ascii="Times New Roman" w:hAnsi="Times New Roman" w:cs="Times New Roman"/>
          <w:b/>
          <w:bCs/>
          <w:sz w:val="24"/>
          <w:szCs w:val="24"/>
        </w:rPr>
        <w:t>1.1 A brief of Studies carried out on FNH and HEM classifications</w:t>
      </w:r>
    </w:p>
    <w:tbl>
      <w:tblPr>
        <w:tblStyle w:val="TableGrid"/>
        <w:tblW w:w="9404" w:type="dxa"/>
        <w:jc w:val="center"/>
        <w:tblInd w:w="-451"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702"/>
        <w:gridCol w:w="1559"/>
        <w:gridCol w:w="1559"/>
        <w:gridCol w:w="992"/>
        <w:gridCol w:w="1276"/>
        <w:gridCol w:w="992"/>
        <w:gridCol w:w="1324"/>
      </w:tblGrid>
      <w:tr w:rsidR="00ED4957" w:rsidTr="000A7855">
        <w:trPr>
          <w:jc w:val="center"/>
        </w:trPr>
        <w:tc>
          <w:tcPr>
            <w:tcW w:w="1702" w:type="dxa"/>
            <w:vMerge w:val="restart"/>
            <w:tcBorders>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Authors (year)</w:t>
            </w:r>
          </w:p>
        </w:tc>
        <w:tc>
          <w:tcPr>
            <w:tcW w:w="7702" w:type="dxa"/>
            <w:gridSpan w:val="6"/>
            <w:tcBorders>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ED4957" w:rsidTr="000A7855">
        <w:trPr>
          <w:jc w:val="center"/>
        </w:trPr>
        <w:tc>
          <w:tcPr>
            <w:tcW w:w="1702" w:type="dxa"/>
            <w:vMerge/>
            <w:tcBorders>
              <w:top w:val="single" w:sz="4" w:space="0" w:color="auto"/>
              <w:bottom w:val="single" w:sz="4" w:space="0" w:color="auto"/>
            </w:tcBorders>
            <w:vAlign w:val="center"/>
          </w:tcPr>
          <w:p w:rsidR="00ED4957" w:rsidRDefault="00ED4957">
            <w:pPr>
              <w:jc w:val="center"/>
              <w:rPr>
                <w:rFonts w:ascii="Times New Roman" w:hAnsi="Times New Roman" w:cs="Times New Roman"/>
                <w:b/>
                <w:bCs/>
                <w:sz w:val="24"/>
                <w:szCs w:val="24"/>
              </w:rPr>
            </w:pPr>
          </w:p>
        </w:tc>
        <w:tc>
          <w:tcPr>
            <w:tcW w:w="1559" w:type="dxa"/>
            <w:tcBorders>
              <w:top w:val="single" w:sz="4" w:space="0" w:color="auto"/>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Classes</w:t>
            </w:r>
          </w:p>
        </w:tc>
        <w:tc>
          <w:tcPr>
            <w:tcW w:w="1559" w:type="dxa"/>
            <w:tcBorders>
              <w:top w:val="single" w:sz="4" w:space="0" w:color="auto"/>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Images per class</w:t>
            </w:r>
          </w:p>
        </w:tc>
        <w:tc>
          <w:tcPr>
            <w:tcW w:w="992" w:type="dxa"/>
            <w:tcBorders>
              <w:top w:val="single" w:sz="4" w:space="0" w:color="auto"/>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Total Images</w:t>
            </w:r>
          </w:p>
        </w:tc>
        <w:tc>
          <w:tcPr>
            <w:tcW w:w="1276" w:type="dxa"/>
            <w:tcBorders>
              <w:top w:val="single" w:sz="4" w:space="0" w:color="auto"/>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No. Of ROIs</w:t>
            </w:r>
          </w:p>
        </w:tc>
        <w:tc>
          <w:tcPr>
            <w:tcW w:w="992" w:type="dxa"/>
            <w:tcBorders>
              <w:top w:val="single" w:sz="4" w:space="0" w:color="auto"/>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ROI Size</w:t>
            </w:r>
          </w:p>
        </w:tc>
        <w:tc>
          <w:tcPr>
            <w:tcW w:w="1324" w:type="dxa"/>
            <w:tcBorders>
              <w:top w:val="single" w:sz="4" w:space="0" w:color="auto"/>
              <w:bottom w:val="single" w:sz="4" w:space="0" w:color="auto"/>
            </w:tcBorders>
            <w:vAlign w:val="center"/>
          </w:tcPr>
          <w:p w:rsidR="00ED4957" w:rsidRDefault="004E01E7">
            <w:pPr>
              <w:jc w:val="center"/>
              <w:rPr>
                <w:rFonts w:ascii="Times New Roman" w:hAnsi="Times New Roman" w:cs="Times New Roman"/>
                <w:b/>
                <w:bCs/>
                <w:sz w:val="24"/>
                <w:szCs w:val="24"/>
              </w:rPr>
            </w:pPr>
            <w:r>
              <w:rPr>
                <w:rFonts w:ascii="Times New Roman" w:hAnsi="Times New Roman" w:cs="Times New Roman"/>
                <w:b/>
                <w:bCs/>
                <w:sz w:val="24"/>
                <w:szCs w:val="24"/>
              </w:rPr>
              <w:t>Classifier Used</w:t>
            </w:r>
          </w:p>
        </w:tc>
      </w:tr>
      <w:tr w:rsidR="00ED4957" w:rsidTr="000A7855">
        <w:trPr>
          <w:jc w:val="center"/>
        </w:trPr>
        <w:tc>
          <w:tcPr>
            <w:tcW w:w="1702" w:type="dxa"/>
            <w:tcBorders>
              <w:top w:val="single" w:sz="4" w:space="0" w:color="auto"/>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IN"/>
              </w:rPr>
              <w:t>Virmani</w:t>
            </w:r>
            <w:r>
              <w:rPr>
                <w:rFonts w:ascii="Times New Roman" w:hAnsi="Times New Roman" w:cs="Times New Roman"/>
                <w:sz w:val="24"/>
                <w:szCs w:val="24"/>
                <w:vertAlign w:val="superscript"/>
                <w:lang w:val="en-IN"/>
              </w:rPr>
              <w:t>1</w:t>
            </w:r>
            <w:r>
              <w:rPr>
                <w:rFonts w:ascii="Times New Roman" w:hAnsi="Times New Roman" w:cs="Times New Roman"/>
                <w:sz w:val="24"/>
                <w:szCs w:val="24"/>
                <w:lang w:val="en-IN"/>
              </w:rPr>
              <w:t xml:space="preserve"> ,</w:t>
            </w:r>
            <w:r w:rsidR="000A7855">
              <w:rPr>
                <w:rFonts w:ascii="Times New Roman" w:hAnsi="Times New Roman" w:cs="Times New Roman"/>
                <w:sz w:val="24"/>
                <w:szCs w:val="24"/>
                <w:lang w:val="en-IN"/>
              </w:rPr>
              <w:t xml:space="preserve"> </w:t>
            </w:r>
            <w:r>
              <w:rPr>
                <w:rFonts w:ascii="Times New Roman" w:hAnsi="Times New Roman" w:cs="Times New Roman"/>
                <w:sz w:val="24"/>
                <w:szCs w:val="24"/>
              </w:rPr>
              <w:t>et al.</w:t>
            </w:r>
          </w:p>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Borders>
              <w:top w:val="single" w:sz="4" w:space="0" w:color="auto"/>
              <w:tl2br w:val="nil"/>
              <w:tr2bl w:val="nil"/>
            </w:tcBorders>
            <w:vAlign w:val="center"/>
          </w:tcPr>
          <w:p w:rsidR="000A7855"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w:t>
            </w:r>
          </w:p>
        </w:tc>
        <w:tc>
          <w:tcPr>
            <w:tcW w:w="1559" w:type="dxa"/>
            <w:tcBorders>
              <w:top w:val="single" w:sz="4" w:space="0" w:color="auto"/>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NOR </w:t>
            </w:r>
            <w:r w:rsidR="004E01E7">
              <w:rPr>
                <w:rFonts w:ascii="Times New Roman" w:eastAsia="Times New Roman" w:hAnsi="Times New Roman" w:cs="Times New Roman"/>
                <w:sz w:val="24"/>
                <w:szCs w:val="24"/>
                <w:lang w:val="en-IN" w:eastAsia="en-IN"/>
              </w:rPr>
              <w:t>- 21</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r w:rsidR="004E01E7">
              <w:rPr>
                <w:rFonts w:ascii="Times New Roman" w:eastAsia="Times New Roman" w:hAnsi="Times New Roman" w:cs="Times New Roman"/>
                <w:sz w:val="24"/>
                <w:szCs w:val="24"/>
                <w:lang w:val="en-IN" w:eastAsia="en-IN"/>
              </w:rPr>
              <w:t xml:space="preserve"> - 12</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 - 15</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- 28</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MET - </w:t>
            </w:r>
            <w:r w:rsidR="004E01E7">
              <w:rPr>
                <w:rFonts w:ascii="Times New Roman" w:eastAsia="Times New Roman" w:hAnsi="Times New Roman" w:cs="Times New Roman"/>
                <w:sz w:val="24"/>
                <w:szCs w:val="24"/>
                <w:lang w:val="en-IN" w:eastAsia="en-IN"/>
              </w:rPr>
              <w:t>32</w:t>
            </w:r>
          </w:p>
          <w:p w:rsidR="00ED4957" w:rsidRDefault="00ED4957">
            <w:pPr>
              <w:spacing w:after="0" w:line="240" w:lineRule="auto"/>
              <w:jc w:val="center"/>
              <w:rPr>
                <w:rFonts w:ascii="Times New Roman" w:hAnsi="Times New Roman" w:cs="Times New Roman"/>
                <w:sz w:val="24"/>
                <w:szCs w:val="24"/>
              </w:rPr>
            </w:pPr>
          </w:p>
        </w:tc>
        <w:tc>
          <w:tcPr>
            <w:tcW w:w="992" w:type="dxa"/>
            <w:tcBorders>
              <w:top w:val="single" w:sz="4" w:space="0" w:color="auto"/>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108</w:t>
            </w:r>
          </w:p>
        </w:tc>
        <w:tc>
          <w:tcPr>
            <w:tcW w:w="1276" w:type="dxa"/>
            <w:tcBorders>
              <w:top w:val="single" w:sz="4" w:space="0" w:color="auto"/>
              <w:tl2br w:val="nil"/>
              <w:tr2bl w:val="nil"/>
            </w:tcBorders>
            <w:vAlign w:val="center"/>
          </w:tcPr>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491 (SROIs - 111, IROIs - 380)</w:t>
            </w:r>
          </w:p>
        </w:tc>
        <w:tc>
          <w:tcPr>
            <w:tcW w:w="992" w:type="dxa"/>
            <w:tcBorders>
              <w:top w:val="single" w:sz="4" w:space="0" w:color="auto"/>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32x32</w:t>
            </w:r>
          </w:p>
        </w:tc>
        <w:tc>
          <w:tcPr>
            <w:tcW w:w="1324" w:type="dxa"/>
            <w:tcBorders>
              <w:top w:val="single" w:sz="4" w:space="0" w:color="auto"/>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KNN</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PNN</w:t>
            </w:r>
          </w:p>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BPNN</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lastRenderedPageBreak/>
              <w:t>Virmani</w:t>
            </w:r>
            <w:r>
              <w:rPr>
                <w:rFonts w:ascii="Times New Roman" w:hAnsi="Times New Roman" w:cs="Times New Roman"/>
                <w:sz w:val="24"/>
                <w:szCs w:val="24"/>
                <w:vertAlign w:val="superscript"/>
                <w:lang w:val="en-IN"/>
              </w:rPr>
              <w:t>2</w:t>
            </w:r>
            <w:r>
              <w:rPr>
                <w:rFonts w:ascii="Times New Roman" w:hAnsi="Times New Roman" w:cs="Times New Roman"/>
                <w:sz w:val="24"/>
                <w:szCs w:val="24"/>
                <w:lang w:val="en-IN"/>
              </w:rPr>
              <w:t xml:space="preserve">, </w:t>
            </w:r>
            <w:r>
              <w:rPr>
                <w:rFonts w:ascii="Times New Roman" w:hAnsi="Times New Roman" w:cs="Times New Roman"/>
                <w:sz w:val="24"/>
                <w:szCs w:val="24"/>
              </w:rPr>
              <w:t>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0A7855">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MET</w:t>
            </w:r>
            <w:r>
              <w:rPr>
                <w:rFonts w:ascii="Times New Roman" w:eastAsia="Times New Roman" w:hAnsi="Times New Roman" w:cs="Times New Roman"/>
                <w:sz w:val="24"/>
                <w:szCs w:val="24"/>
                <w:lang w:val="en-IN" w:eastAsia="en-IN"/>
              </w:rPr>
              <w:br/>
              <w:t>HCC</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ED4957">
            <w:pPr>
              <w:spacing w:after="0" w:line="0" w:lineRule="atLeast"/>
              <w:jc w:val="center"/>
              <w:rPr>
                <w:rFonts w:ascii="Times New Roman" w:hAnsi="Times New Roman" w:cs="Times New Roman"/>
                <w:sz w:val="24"/>
                <w:szCs w:val="24"/>
              </w:rPr>
            </w:pPr>
          </w:p>
        </w:tc>
        <w:tc>
          <w:tcPr>
            <w:tcW w:w="1559" w:type="dxa"/>
            <w:tcBorders>
              <w:tl2br w:val="nil"/>
              <w:tr2bl w:val="nil"/>
            </w:tcBorders>
            <w:vAlign w:val="center"/>
          </w:tcPr>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r w:rsidR="004E01E7">
              <w:rPr>
                <w:rFonts w:ascii="Times New Roman" w:eastAsia="Times New Roman" w:hAnsi="Times New Roman" w:cs="Times New Roman"/>
                <w:sz w:val="24"/>
                <w:szCs w:val="24"/>
                <w:lang w:val="en-IN" w:eastAsia="en-IN"/>
              </w:rPr>
              <w:t>-12</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 - 15</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MET - 32</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- 28</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NOR - 21</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108</w:t>
            </w:r>
          </w:p>
        </w:tc>
        <w:tc>
          <w:tcPr>
            <w:tcW w:w="1276"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491</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(IROIs: 380,</w:t>
            </w:r>
          </w:p>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SROIs: 111)</w:t>
            </w:r>
          </w:p>
        </w:tc>
        <w:tc>
          <w:tcPr>
            <w:tcW w:w="992"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IN"/>
              </w:rPr>
              <w:t>-</w:t>
            </w:r>
          </w:p>
        </w:tc>
        <w:tc>
          <w:tcPr>
            <w:tcW w:w="1324"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PCA-SVM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Manth</w:t>
            </w:r>
            <w:r>
              <w:rPr>
                <w:rFonts w:ascii="Times New Roman" w:hAnsi="Times New Roman" w:cs="Times New Roman"/>
                <w:sz w:val="24"/>
                <w:szCs w:val="24"/>
                <w:vertAlign w:val="superscript"/>
                <w:lang w:val="en-IN"/>
              </w:rPr>
              <w:t>3</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(2016)</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HCC</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 - 16</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HCC - 28</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44</w:t>
            </w:r>
          </w:p>
        </w:tc>
        <w:tc>
          <w:tcPr>
            <w:tcW w:w="1276"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204</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(IROIs: 160, SROIs: 44)</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32x32</w:t>
            </w:r>
          </w:p>
        </w:tc>
        <w:tc>
          <w:tcPr>
            <w:tcW w:w="1324"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SVM</w:t>
            </w:r>
          </w:p>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Virmani</w:t>
            </w:r>
            <w:r>
              <w:rPr>
                <w:rFonts w:ascii="Times New Roman" w:hAnsi="Times New Roman" w:cs="Times New Roman"/>
                <w:sz w:val="24"/>
                <w:szCs w:val="24"/>
                <w:vertAlign w:val="superscript"/>
                <w:lang w:val="en-IN"/>
              </w:rPr>
              <w:t>4</w:t>
            </w:r>
            <w:r>
              <w:rPr>
                <w:rFonts w:ascii="Times New Roman" w:hAnsi="Times New Roman" w:cs="Times New Roman"/>
                <w:sz w:val="24"/>
                <w:szCs w:val="24"/>
                <w:lang w:val="en-IN"/>
              </w:rPr>
              <w:t xml:space="preserve">, </w:t>
            </w:r>
            <w:r>
              <w:rPr>
                <w:rFonts w:ascii="Times New Roman" w:hAnsi="Times New Roman" w:cs="Times New Roman"/>
                <w:sz w:val="24"/>
                <w:szCs w:val="24"/>
              </w:rPr>
              <w:t>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r w:rsidR="004E01E7">
              <w:rPr>
                <w:rFonts w:ascii="Times New Roman" w:eastAsia="Times New Roman" w:hAnsi="Times New Roman" w:cs="Times New Roman"/>
                <w:sz w:val="24"/>
                <w:szCs w:val="24"/>
                <w:lang w:val="en-IN" w:eastAsia="en-IN"/>
              </w:rPr>
              <w:t xml:space="preserve"> - 12</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 - 15</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MET - 32</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- 28</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NOR - 21</w:t>
            </w:r>
          </w:p>
        </w:tc>
        <w:tc>
          <w:tcPr>
            <w:tcW w:w="992" w:type="dxa"/>
            <w:tcBorders>
              <w:tl2br w:val="nil"/>
              <w:tr2bl w:val="nil"/>
            </w:tcBorders>
            <w:vAlign w:val="center"/>
          </w:tcPr>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108</w:t>
            </w:r>
          </w:p>
        </w:tc>
        <w:tc>
          <w:tcPr>
            <w:tcW w:w="1276"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491</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(IROIs: 380,</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SROIs: 111)</w:t>
            </w:r>
          </w:p>
        </w:tc>
        <w:tc>
          <w:tcPr>
            <w:tcW w:w="992"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32×32</w:t>
            </w:r>
          </w:p>
          <w:p w:rsidR="00ED4957" w:rsidRDefault="00ED4957">
            <w:pPr>
              <w:autoSpaceDE w:val="0"/>
              <w:autoSpaceDN w:val="0"/>
              <w:adjustRightInd w:val="0"/>
              <w:spacing w:after="0" w:line="240" w:lineRule="auto"/>
              <w:jc w:val="center"/>
              <w:rPr>
                <w:rFonts w:ascii="Times New Roman" w:hAnsi="Times New Roman" w:cs="Times New Roman"/>
                <w:sz w:val="24"/>
                <w:szCs w:val="24"/>
              </w:rPr>
            </w:pPr>
          </w:p>
        </w:tc>
        <w:tc>
          <w:tcPr>
            <w:tcW w:w="1324"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PCA-NN</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Ensemble of</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neural</w:t>
            </w:r>
          </w:p>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networks)</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Virmani</w:t>
            </w:r>
            <w:r>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CIRR</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 – 15</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CIRR – 16</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31</w:t>
            </w:r>
          </w:p>
        </w:tc>
        <w:tc>
          <w:tcPr>
            <w:tcW w:w="1276"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120</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 -60,</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CIRR - 60)</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IN"/>
              </w:rPr>
              <w:t>32x32</w:t>
            </w:r>
          </w:p>
        </w:tc>
        <w:tc>
          <w:tcPr>
            <w:tcW w:w="1324" w:type="dxa"/>
            <w:tcBorders>
              <w:tl2br w:val="nil"/>
              <w:tr2bl w:val="nil"/>
            </w:tcBorders>
            <w:vAlign w:val="center"/>
          </w:tcPr>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Bansal</w:t>
            </w:r>
            <w:r>
              <w:rPr>
                <w:rFonts w:ascii="Times New Roman" w:hAnsi="Times New Roman" w:cs="Times New Roman"/>
                <w:sz w:val="24"/>
                <w:szCs w:val="24"/>
                <w:vertAlign w:val="superscript"/>
                <w:lang w:val="en-IN"/>
              </w:rPr>
              <w:t>6</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(2019)</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 Small and Large</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MET – Typical and Atypical</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27</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13 small</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&amp; 14 large</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MET : 24</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12 Typical &amp;</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15 Atypical</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51</w:t>
            </w:r>
          </w:p>
        </w:tc>
        <w:tc>
          <w:tcPr>
            <w:tcW w:w="1276"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174</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(SLROIs: 54 , WLROIs: 120)</w:t>
            </w:r>
          </w:p>
        </w:tc>
        <w:tc>
          <w:tcPr>
            <w:tcW w:w="992"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32×32</w:t>
            </w:r>
          </w:p>
        </w:tc>
        <w:tc>
          <w:tcPr>
            <w:tcW w:w="1324"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Virmani</w:t>
            </w:r>
            <w:r>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w:t>
            </w:r>
            <w:r>
              <w:rPr>
                <w:rFonts w:ascii="Times New Roman" w:hAnsi="Times New Roman" w:cs="Times New Roman"/>
                <w:sz w:val="24"/>
                <w:szCs w:val="24"/>
              </w:rPr>
              <w:t>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CIRR</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HCC</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Normal–15</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cirrhotic-16</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HCC – 25</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56</w:t>
            </w:r>
          </w:p>
        </w:tc>
        <w:tc>
          <w:tcPr>
            <w:tcW w:w="1276"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180</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(60 normal,</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60 cirrhotic,</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60 HCC)</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32×32</w:t>
            </w:r>
          </w:p>
        </w:tc>
        <w:tc>
          <w:tcPr>
            <w:tcW w:w="1324" w:type="dxa"/>
            <w:tcBorders>
              <w:tl2br w:val="nil"/>
              <w:tr2bl w:val="nil"/>
            </w:tcBorders>
            <w:vAlign w:val="center"/>
          </w:tcPr>
          <w:p w:rsidR="00ED4957" w:rsidRDefault="004E01E7">
            <w:pPr>
              <w:autoSpaceDE w:val="0"/>
              <w:autoSpaceDN w:val="0"/>
              <w:adjustRightInd w:val="0"/>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Xu SS-D</w:t>
            </w:r>
            <w:r>
              <w:rPr>
                <w:rFonts w:ascii="Times New Roman" w:hAnsi="Times New Roman" w:cs="Times New Roman"/>
                <w:sz w:val="24"/>
                <w:szCs w:val="24"/>
                <w:vertAlign w:val="superscript"/>
                <w:lang w:val="en-IN"/>
              </w:rPr>
              <w:t>8</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eastAsia="en-IN"/>
              </w:rPr>
              <w:t>(2019)</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Liver abscess</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- 44</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Liver abscess - 35</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79</w:t>
            </w:r>
          </w:p>
        </w:tc>
        <w:tc>
          <w:tcPr>
            <w:tcW w:w="1276"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800</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(400 HCC,</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400 liver abscess)</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32x32</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Balasubramani</w:t>
            </w:r>
            <w:r>
              <w:rPr>
                <w:rFonts w:ascii="Times New Roman" w:hAnsi="Times New Roman" w:cs="Times New Roman"/>
                <w:sz w:val="24"/>
                <w:szCs w:val="24"/>
                <w:lang w:val="en-IN"/>
              </w:rPr>
              <w:lastRenderedPageBreak/>
              <w:t>an</w:t>
            </w:r>
            <w:r>
              <w:rPr>
                <w:rFonts w:ascii="Times New Roman" w:hAnsi="Times New Roman" w:cs="Times New Roman"/>
                <w:sz w:val="24"/>
                <w:szCs w:val="24"/>
                <w:vertAlign w:val="superscript"/>
                <w:lang w:val="en-IN"/>
              </w:rPr>
              <w:t>9</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(2007)</w:t>
            </w:r>
          </w:p>
        </w:tc>
        <w:tc>
          <w:tcPr>
            <w:tcW w:w="1559" w:type="dxa"/>
            <w:tcBorders>
              <w:tl2br w:val="nil"/>
              <w:tr2bl w:val="nil"/>
            </w:tcBorders>
            <w:vAlign w:val="center"/>
          </w:tcPr>
          <w:p w:rsidR="00ED4957" w:rsidRDefault="00697E3E">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NOR</w:t>
            </w:r>
          </w:p>
          <w:p w:rsidR="00ED4957" w:rsidRDefault="000A7855">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CYST</w:t>
            </w:r>
          </w:p>
          <w:p w:rsidR="00ED4957" w:rsidRDefault="00697E3E">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BENIGN</w:t>
            </w:r>
          </w:p>
          <w:p w:rsidR="00ED4957" w:rsidRDefault="00697E3E">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MALIGNANT</w:t>
            </w:r>
          </w:p>
        </w:tc>
        <w:tc>
          <w:tcPr>
            <w:tcW w:w="1559"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lastRenderedPageBreak/>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276"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200</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(40 from each category)</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lastRenderedPageBreak/>
              <w:t>10x10</w:t>
            </w:r>
          </w:p>
        </w:tc>
        <w:tc>
          <w:tcPr>
            <w:tcW w:w="1324"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BPN</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lastRenderedPageBreak/>
              <w:t>K means classifier</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lastRenderedPageBreak/>
              <w:t>Bharti</w:t>
            </w:r>
            <w:r>
              <w:rPr>
                <w:rFonts w:ascii="Times New Roman" w:hAnsi="Times New Roman" w:cs="Times New Roman"/>
                <w:sz w:val="24"/>
                <w:szCs w:val="24"/>
                <w:vertAlign w:val="superscript"/>
                <w:lang w:val="en-IN"/>
              </w:rPr>
              <w:t>10</w:t>
            </w:r>
            <w:r>
              <w:rPr>
                <w:rFonts w:ascii="Times New Roman" w:hAnsi="Times New Roman" w:cs="Times New Roman"/>
                <w:sz w:val="24"/>
                <w:szCs w:val="24"/>
                <w:lang w:val="en-IN"/>
              </w:rPr>
              <w:t xml:space="preserve">, </w:t>
            </w:r>
            <w:r>
              <w:rPr>
                <w:rFonts w:ascii="Times New Roman" w:hAnsi="Times New Roman" w:cs="Times New Roman"/>
                <w:sz w:val="24"/>
                <w:szCs w:val="24"/>
              </w:rPr>
              <w:t>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(2018)</w:t>
            </w:r>
          </w:p>
        </w:tc>
        <w:tc>
          <w:tcPr>
            <w:tcW w:w="1559" w:type="dxa"/>
            <w:tcBorders>
              <w:tl2br w:val="nil"/>
              <w:tr2bl w:val="nil"/>
            </w:tcBorders>
            <w:vAlign w:val="center"/>
          </w:tcPr>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CHRONIC</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CIRRHOSIS</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HCC</w:t>
            </w:r>
          </w:p>
        </w:tc>
        <w:tc>
          <w:tcPr>
            <w:tcW w:w="1559" w:type="dxa"/>
            <w:tcBorders>
              <w:tl2br w:val="nil"/>
              <w:tr2bl w:val="nil"/>
            </w:tcBorders>
            <w:vAlign w:val="center"/>
          </w:tcPr>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r w:rsidR="004E01E7">
              <w:rPr>
                <w:rFonts w:ascii="Times New Roman" w:eastAsia="Times New Roman" w:hAnsi="Times New Roman" w:cs="Times New Roman"/>
                <w:sz w:val="24"/>
                <w:szCs w:val="24"/>
                <w:lang w:val="en-IN" w:eastAsia="en-IN"/>
              </w:rPr>
              <w:t xml:space="preserve"> - 48</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CHRONIC</w:t>
            </w:r>
            <w:r w:rsidR="004E01E7">
              <w:rPr>
                <w:rFonts w:ascii="Times New Roman" w:eastAsia="Times New Roman" w:hAnsi="Times New Roman" w:cs="Times New Roman"/>
                <w:sz w:val="24"/>
                <w:szCs w:val="24"/>
                <w:lang w:val="en-IN" w:eastAsia="en-IN"/>
              </w:rPr>
              <w:t xml:space="preserve"> - 50</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CIRRHOSIS</w:t>
            </w:r>
            <w:r w:rsidR="004E01E7">
              <w:rPr>
                <w:rFonts w:ascii="Times New Roman" w:eastAsia="Times New Roman" w:hAnsi="Times New Roman" w:cs="Times New Roman"/>
                <w:sz w:val="24"/>
                <w:szCs w:val="24"/>
                <w:lang w:val="en-IN" w:eastAsia="en-IN"/>
              </w:rPr>
              <w:t>-50</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 xml:space="preserve">HCC </w:t>
            </w:r>
            <w:r w:rsidR="00FA2E67">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41</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189</w:t>
            </w:r>
          </w:p>
        </w:tc>
        <w:tc>
          <w:tcPr>
            <w:tcW w:w="1276"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754</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(192 Normal, 200 Chronic, 200 Cirrhosis, 162 HCC)</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32x32</w:t>
            </w:r>
          </w:p>
        </w:tc>
        <w:tc>
          <w:tcPr>
            <w:tcW w:w="1324"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SVM</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K-NN</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RF K-NN</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Hwang</w:t>
            </w:r>
            <w:r>
              <w:rPr>
                <w:rFonts w:ascii="Times New Roman" w:hAnsi="Times New Roman" w:cs="Times New Roman"/>
                <w:sz w:val="24"/>
                <w:szCs w:val="24"/>
                <w:vertAlign w:val="superscript"/>
                <w:lang w:val="en-IN"/>
              </w:rPr>
              <w:t>11</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(2015)</w:t>
            </w:r>
          </w:p>
        </w:tc>
        <w:tc>
          <w:tcPr>
            <w:tcW w:w="1559" w:type="dxa"/>
            <w:tcBorders>
              <w:tl2br w:val="nil"/>
              <w:tr2bl w:val="nil"/>
            </w:tcBorders>
            <w:vAlign w:val="center"/>
          </w:tcPr>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MALIGNANCIES</w:t>
            </w:r>
          </w:p>
          <w:p w:rsidR="00ED4957" w:rsidRDefault="00ED4957">
            <w:pPr>
              <w:spacing w:after="0" w:line="0" w:lineRule="atLeast"/>
              <w:jc w:val="center"/>
              <w:rPr>
                <w:rFonts w:ascii="Times New Roman" w:hAnsi="Times New Roman" w:cs="Times New Roman"/>
                <w:sz w:val="24"/>
                <w:szCs w:val="24"/>
              </w:rPr>
            </w:pP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r w:rsidR="004E01E7">
              <w:rPr>
                <w:rFonts w:ascii="Times New Roman" w:eastAsia="Times New Roman" w:hAnsi="Times New Roman" w:cs="Times New Roman"/>
                <w:sz w:val="24"/>
                <w:szCs w:val="24"/>
                <w:lang w:val="en-IN" w:eastAsia="en-IN"/>
              </w:rPr>
              <w:t xml:space="preserve"> - 29</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HEM </w:t>
            </w:r>
            <w:r w:rsidR="004E01E7">
              <w:rPr>
                <w:rFonts w:ascii="Times New Roman" w:eastAsia="Times New Roman" w:hAnsi="Times New Roman" w:cs="Times New Roman"/>
                <w:sz w:val="24"/>
                <w:szCs w:val="24"/>
                <w:lang w:val="en-IN" w:eastAsia="en-IN"/>
              </w:rPr>
              <w:t>-37</w:t>
            </w: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MALIGNANCIES </w:t>
            </w:r>
            <w:r w:rsidR="004E01E7">
              <w:rPr>
                <w:rFonts w:ascii="Times New Roman" w:eastAsia="Times New Roman" w:hAnsi="Times New Roman" w:cs="Times New Roman"/>
                <w:sz w:val="24"/>
                <w:szCs w:val="24"/>
                <w:lang w:val="en-IN" w:eastAsia="en-IN"/>
              </w:rPr>
              <w:t>-33</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99</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52x52</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FFNN</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Aborisade</w:t>
            </w:r>
            <w:r>
              <w:rPr>
                <w:rFonts w:ascii="Times New Roman" w:hAnsi="Times New Roman" w:cs="Times New Roman"/>
                <w:sz w:val="24"/>
                <w:szCs w:val="24"/>
                <w:vertAlign w:val="superscript"/>
                <w:lang w:val="en-IN"/>
              </w:rPr>
              <w:t>12</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PLCC</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ED4957">
            <w:pPr>
              <w:spacing w:after="0" w:line="0" w:lineRule="atLeast"/>
              <w:jc w:val="center"/>
              <w:rPr>
                <w:rFonts w:ascii="Times New Roman" w:hAnsi="Times New Roman" w:cs="Times New Roman"/>
                <w:sz w:val="24"/>
                <w:szCs w:val="24"/>
              </w:rPr>
            </w:pP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r w:rsidR="004E01E7">
              <w:rPr>
                <w:rFonts w:ascii="Times New Roman" w:eastAsia="Times New Roman" w:hAnsi="Times New Roman" w:cs="Times New Roman"/>
                <w:sz w:val="24"/>
                <w:szCs w:val="24"/>
                <w:lang w:val="en-IN" w:eastAsia="en-IN"/>
              </w:rPr>
              <w:t>- 18</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PLCC - 42</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- 30</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90</w:t>
            </w:r>
          </w:p>
          <w:p w:rsidR="00ED4957" w:rsidRDefault="00ED4957">
            <w:pPr>
              <w:spacing w:before="100" w:beforeAutospacing="1" w:after="100" w:afterAutospacing="1" w:line="240" w:lineRule="auto"/>
              <w:ind w:left="720"/>
              <w:jc w:val="center"/>
              <w:textAlignment w:val="baseline"/>
              <w:rPr>
                <w:rFonts w:ascii="Times New Roman" w:hAnsi="Times New Roman" w:cs="Times New Roman"/>
                <w:sz w:val="24"/>
                <w:szCs w:val="24"/>
              </w:rPr>
            </w:pP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before="100" w:beforeAutospacing="1" w:after="100" w:afterAutospacing="1" w:line="240" w:lineRule="auto"/>
              <w:jc w:val="center"/>
              <w:textAlignment w:val="baseline"/>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K-NN</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Bayes classifier</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SVM</w:t>
            </w:r>
          </w:p>
          <w:p w:rsidR="00ED4957" w:rsidRDefault="00ED4957">
            <w:pPr>
              <w:spacing w:after="0" w:line="0" w:lineRule="atLeast"/>
              <w:jc w:val="center"/>
              <w:rPr>
                <w:rFonts w:ascii="Times New Roman" w:hAnsi="Times New Roman" w:cs="Times New Roman"/>
                <w:sz w:val="24"/>
                <w:szCs w:val="24"/>
              </w:rPr>
            </w:pP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Poonguzhali</w:t>
            </w:r>
            <w:r>
              <w:rPr>
                <w:rFonts w:ascii="Times New Roman" w:hAnsi="Times New Roman" w:cs="Times New Roman"/>
                <w:sz w:val="24"/>
                <w:szCs w:val="24"/>
                <w:vertAlign w:val="superscript"/>
                <w:lang w:val="en-IN"/>
              </w:rPr>
              <w:t>13</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(2007)</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FA2E6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Benign</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Malignant</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276"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180</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(45 from each type)</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10x10</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Neural Network</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Suganya</w:t>
            </w:r>
            <w:r>
              <w:rPr>
                <w:rFonts w:ascii="Times New Roman" w:hAnsi="Times New Roman" w:cs="Times New Roman"/>
                <w:sz w:val="24"/>
                <w:szCs w:val="24"/>
                <w:vertAlign w:val="superscript"/>
                <w:lang w:val="en-IN"/>
              </w:rPr>
              <w:t>14</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(2012)</w:t>
            </w:r>
          </w:p>
        </w:tc>
        <w:tc>
          <w:tcPr>
            <w:tcW w:w="1559" w:type="dxa"/>
            <w:tcBorders>
              <w:tl2br w:val="nil"/>
              <w:tr2bl w:val="nil"/>
            </w:tcBorders>
            <w:vAlign w:val="center"/>
          </w:tcPr>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Hepatoma</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Cavernous hemangioma</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Normal</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40 </w:t>
            </w:r>
            <w:r w:rsidR="000A7855">
              <w:rPr>
                <w:rFonts w:ascii="Times New Roman" w:eastAsia="Times New Roman" w:hAnsi="Times New Roman" w:cs="Times New Roman"/>
                <w:sz w:val="24"/>
                <w:szCs w:val="24"/>
                <w:lang w:val="en-IN" w:eastAsia="en-IN"/>
              </w:rPr>
              <w:t>CYST</w:t>
            </w:r>
            <w:r>
              <w:rPr>
                <w:rFonts w:ascii="Times New Roman" w:eastAsia="Times New Roman" w:hAnsi="Times New Roman" w:cs="Times New Roman"/>
                <w:sz w:val="24"/>
                <w:szCs w:val="24"/>
                <w:lang w:val="en-IN" w:eastAsia="en-IN"/>
              </w:rPr>
              <w:t xml:space="preserve"> , 37 Hepatoma , 13 Cavernous hemangioma, 30 Normal)</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120</w:t>
            </w:r>
          </w:p>
        </w:tc>
        <w:tc>
          <w:tcPr>
            <w:tcW w:w="1276"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80</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For each kind of pattern</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23x23</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Kohonen SOM classifier</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Suganya</w:t>
            </w:r>
            <w:r>
              <w:rPr>
                <w:rFonts w:ascii="Times New Roman" w:hAnsi="Times New Roman" w:cs="Times New Roman"/>
                <w:sz w:val="24"/>
                <w:szCs w:val="24"/>
                <w:vertAlign w:val="superscript"/>
                <w:lang w:val="en-IN"/>
              </w:rPr>
              <w:t>15</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Normal</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fatty</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Cirrhosis</w:t>
            </w:r>
          </w:p>
        </w:tc>
        <w:tc>
          <w:tcPr>
            <w:tcW w:w="1559" w:type="dxa"/>
            <w:tcBorders>
              <w:tl2br w:val="nil"/>
              <w:tr2bl w:val="nil"/>
            </w:tcBorders>
            <w:vAlign w:val="center"/>
          </w:tcPr>
          <w:p w:rsidR="00ED4957" w:rsidRDefault="00ED4957">
            <w:pPr>
              <w:spacing w:before="100" w:beforeAutospacing="1" w:after="100" w:afterAutospacing="1" w:line="240" w:lineRule="auto"/>
              <w:jc w:val="center"/>
              <w:textAlignment w:val="baseline"/>
              <w:rPr>
                <w:rFonts w:ascii="Times New Roman" w:eastAsia="Times New Roman" w:hAnsi="Times New Roman" w:cs="Times New Roman"/>
                <w:sz w:val="24"/>
                <w:szCs w:val="24"/>
                <w:lang w:val="en-IN" w:eastAsia="en-IN"/>
              </w:rPr>
            </w:pPr>
          </w:p>
          <w:p w:rsidR="00ED4957" w:rsidRDefault="004E01E7">
            <w:pPr>
              <w:spacing w:before="100" w:beforeAutospacing="1" w:after="100" w:afterAutospacing="1" w:line="240" w:lineRule="auto"/>
              <w:jc w:val="center"/>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Normal – 40 fatty – 40      </w:t>
            </w:r>
            <w:r w:rsidR="000A7855">
              <w:rPr>
                <w:rFonts w:ascii="Times New Roman" w:eastAsia="Times New Roman" w:hAnsi="Times New Roman" w:cs="Times New Roman"/>
                <w:sz w:val="24"/>
                <w:szCs w:val="24"/>
                <w:lang w:val="en-IN" w:eastAsia="en-IN"/>
              </w:rPr>
              <w:t>CYST</w:t>
            </w:r>
            <w:r>
              <w:rPr>
                <w:rFonts w:ascii="Times New Roman" w:eastAsia="Times New Roman" w:hAnsi="Times New Roman" w:cs="Times New Roman"/>
                <w:sz w:val="24"/>
                <w:szCs w:val="24"/>
                <w:lang w:val="en-IN" w:eastAsia="en-IN"/>
              </w:rPr>
              <w:t xml:space="preserve"> – 40 Cirrhosis – 40</w:t>
            </w:r>
          </w:p>
          <w:p w:rsidR="00ED4957" w:rsidRDefault="00ED4957">
            <w:pPr>
              <w:spacing w:before="100" w:beforeAutospacing="1" w:after="100" w:afterAutospacing="1" w:line="240" w:lineRule="auto"/>
              <w:jc w:val="center"/>
              <w:textAlignment w:val="baseline"/>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160</w:t>
            </w:r>
          </w:p>
        </w:tc>
        <w:tc>
          <w:tcPr>
            <w:tcW w:w="1276" w:type="dxa"/>
            <w:tcBorders>
              <w:tl2br w:val="nil"/>
              <w:tr2bl w:val="nil"/>
            </w:tcBorders>
            <w:vAlign w:val="center"/>
          </w:tcPr>
          <w:p w:rsidR="00ED4957" w:rsidRDefault="004E01E7">
            <w:pPr>
              <w:spacing w:before="100" w:beforeAutospacing="1" w:after="100" w:afterAutospacing="1" w:line="240" w:lineRule="auto"/>
              <w:jc w:val="center"/>
              <w:textAlignment w:val="baseline"/>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PBR</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(100x100)</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Sujana</w:t>
            </w:r>
            <w:r>
              <w:rPr>
                <w:rFonts w:ascii="Times New Roman" w:hAnsi="Times New Roman" w:cs="Times New Roman"/>
                <w:sz w:val="24"/>
                <w:szCs w:val="24"/>
                <w:vertAlign w:val="superscript"/>
                <w:lang w:val="en-IN"/>
              </w:rPr>
              <w:t>16</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lastRenderedPageBreak/>
              <w:t>(1996)</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Normal</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lastRenderedPageBreak/>
              <w:t>Hemangioma Malignancy</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Normal-40</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Hemangioma-15 Malignancy-30</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lastRenderedPageBreak/>
              <w:t>85</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100-</w:t>
            </w:r>
            <w:r>
              <w:rPr>
                <w:rFonts w:ascii="Times New Roman" w:eastAsia="Times New Roman" w:hAnsi="Times New Roman" w:cs="Times New Roman"/>
                <w:sz w:val="24"/>
                <w:szCs w:val="24"/>
                <w:lang w:val="en-IN" w:eastAsia="en-IN"/>
              </w:rPr>
              <w:lastRenderedPageBreak/>
              <w:t>pixel block</w:t>
            </w:r>
          </w:p>
        </w:tc>
        <w:tc>
          <w:tcPr>
            <w:tcW w:w="1324"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Neural </w:t>
            </w:r>
            <w:r>
              <w:rPr>
                <w:rFonts w:ascii="Times New Roman" w:eastAsia="Times New Roman" w:hAnsi="Times New Roman" w:cs="Times New Roman"/>
                <w:sz w:val="24"/>
                <w:szCs w:val="24"/>
                <w:lang w:val="en-IN" w:eastAsia="en-IN"/>
              </w:rPr>
              <w:lastRenderedPageBreak/>
              <w:t>network</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LDA , BPNN</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lastRenderedPageBreak/>
              <w:t>Hassan</w:t>
            </w:r>
            <w:r>
              <w:rPr>
                <w:rFonts w:ascii="Times New Roman" w:hAnsi="Times New Roman" w:cs="Times New Roman"/>
                <w:sz w:val="24"/>
                <w:szCs w:val="24"/>
                <w:vertAlign w:val="superscript"/>
                <w:lang w:val="en-IN"/>
              </w:rPr>
              <w:t>17</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(2015)</w:t>
            </w:r>
          </w:p>
        </w:tc>
        <w:tc>
          <w:tcPr>
            <w:tcW w:w="1559"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0A7855">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ED4957">
            <w:pPr>
              <w:spacing w:after="0" w:line="0" w:lineRule="atLeast"/>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110</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Multi - 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Manth</w:t>
            </w:r>
            <w:r>
              <w:rPr>
                <w:rFonts w:ascii="Times New Roman" w:hAnsi="Times New Roman" w:cs="Times New Roman"/>
                <w:sz w:val="24"/>
                <w:szCs w:val="24"/>
                <w:vertAlign w:val="superscript"/>
                <w:lang w:val="en-IN"/>
              </w:rPr>
              <w:t>18</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(2019)</w:t>
            </w:r>
          </w:p>
        </w:tc>
        <w:tc>
          <w:tcPr>
            <w:tcW w:w="1559"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w:t>
            </w:r>
          </w:p>
        </w:tc>
        <w:tc>
          <w:tcPr>
            <w:tcW w:w="1559"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HEM-16</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HCC-28</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MET-32</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76</w:t>
            </w:r>
          </w:p>
        </w:tc>
        <w:tc>
          <w:tcPr>
            <w:tcW w:w="1276"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IROIs: 255, SROIs: 76</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 x 32</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Sakr</w:t>
            </w:r>
            <w:r>
              <w:rPr>
                <w:rFonts w:ascii="Times New Roman" w:hAnsi="Times New Roman" w:cs="Times New Roman"/>
                <w:sz w:val="24"/>
                <w:szCs w:val="24"/>
                <w:vertAlign w:val="superscript"/>
                <w:lang w:val="en-IN"/>
              </w:rPr>
              <w:t>19</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Borders>
              <w:tl2br w:val="nil"/>
              <w:tr2bl w:val="nil"/>
            </w:tcBorders>
            <w:vAlign w:val="center"/>
          </w:tcPr>
          <w:p w:rsidR="00ED4957" w:rsidRDefault="000A7855">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Normal</w:t>
            </w:r>
          </w:p>
        </w:tc>
        <w:tc>
          <w:tcPr>
            <w:tcW w:w="1559"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94</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Multi-SVM using k-fold Cross Validation</w:t>
            </w:r>
          </w:p>
          <w:p w:rsidR="00ED4957" w:rsidRDefault="00ED4957">
            <w:pPr>
              <w:spacing w:after="0" w:line="0" w:lineRule="atLeast"/>
              <w:jc w:val="center"/>
              <w:rPr>
                <w:rFonts w:ascii="Times New Roman" w:hAnsi="Times New Roman" w:cs="Times New Roman"/>
                <w:sz w:val="24"/>
                <w:szCs w:val="24"/>
              </w:rPr>
            </w:pP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Mittal</w:t>
            </w:r>
            <w:r>
              <w:rPr>
                <w:rFonts w:ascii="Times New Roman" w:hAnsi="Times New Roman" w:cs="Times New Roman"/>
                <w:sz w:val="24"/>
                <w:szCs w:val="24"/>
                <w:vertAlign w:val="superscript"/>
                <w:lang w:val="en-IN"/>
              </w:rPr>
              <w:t>20</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(2011)</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Normal</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Normal-16</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r w:rsidR="004E01E7">
              <w:rPr>
                <w:rFonts w:ascii="Times New Roman" w:eastAsia="Times New Roman" w:hAnsi="Times New Roman" w:cs="Times New Roman"/>
                <w:sz w:val="24"/>
                <w:szCs w:val="24"/>
                <w:lang w:val="en-IN" w:eastAsia="en-IN"/>
              </w:rPr>
              <w:t>- 17</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HCC- 15</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HEM- 18</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MET-45</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111</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800 SROIs</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25×25</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NN</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Yoshida</w:t>
            </w:r>
            <w:r>
              <w:rPr>
                <w:rFonts w:ascii="Times New Roman" w:hAnsi="Times New Roman" w:cs="Times New Roman"/>
                <w:sz w:val="24"/>
                <w:szCs w:val="24"/>
                <w:vertAlign w:val="superscript"/>
                <w:lang w:val="en-IN"/>
              </w:rPr>
              <w:t>21</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(2003)</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HEM-17</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HCC- 11</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MET- 16</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44</w:t>
            </w:r>
          </w:p>
        </w:tc>
        <w:tc>
          <w:tcPr>
            <w:tcW w:w="1276"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193 ROIs</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(50 HEM, 87 HCC, 56 MET)</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64x64</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ANN</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Poonguzhali</w:t>
            </w:r>
            <w:r>
              <w:rPr>
                <w:rFonts w:ascii="Times New Roman" w:hAnsi="Times New Roman" w:cs="Times New Roman"/>
                <w:sz w:val="24"/>
                <w:szCs w:val="24"/>
                <w:vertAlign w:val="superscript"/>
                <w:lang w:val="en-IN"/>
              </w:rPr>
              <w:t>22</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(2007)</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BENIGN MASSES</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MALIGNANT MASSES</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10x10</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K means Clustering</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Minhas</w:t>
            </w:r>
            <w:r>
              <w:rPr>
                <w:rFonts w:ascii="Times New Roman" w:hAnsi="Times New Roman" w:cs="Times New Roman"/>
                <w:sz w:val="24"/>
                <w:szCs w:val="24"/>
                <w:vertAlign w:val="superscript"/>
                <w:lang w:val="en-IN"/>
              </w:rPr>
              <w:t>23</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(2012)</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Fatty</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Normal</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Heterogeneous</w:t>
            </w:r>
          </w:p>
        </w:tc>
        <w:tc>
          <w:tcPr>
            <w:tcW w:w="1559"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eastAsia="en-IN"/>
              </w:rPr>
            </w:pP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FLD-30</w:t>
            </w: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Normal-39</w:t>
            </w: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Heterogeneous-19</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88</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88</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64x64</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lastRenderedPageBreak/>
              <w:t>Jeon</w:t>
            </w:r>
            <w:r>
              <w:rPr>
                <w:rFonts w:ascii="Times New Roman" w:hAnsi="Times New Roman" w:cs="Times New Roman"/>
                <w:sz w:val="24"/>
                <w:szCs w:val="24"/>
                <w:vertAlign w:val="superscript"/>
                <w:lang w:val="en-IN"/>
              </w:rPr>
              <w:t>24</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Borders>
              <w:tl2br w:val="nil"/>
              <w:tr2bl w:val="nil"/>
            </w:tcBorders>
            <w:vAlign w:val="center"/>
          </w:tcPr>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Malignancies</w:t>
            </w:r>
          </w:p>
        </w:tc>
        <w:tc>
          <w:tcPr>
            <w:tcW w:w="1559" w:type="dxa"/>
            <w:tcBorders>
              <w:tl2br w:val="nil"/>
              <w:tr2bl w:val="nil"/>
            </w:tcBorders>
            <w:vAlign w:val="center"/>
          </w:tcPr>
          <w:p w:rsidR="00ED4957" w:rsidRDefault="000A7855">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r w:rsidR="004E01E7">
              <w:rPr>
                <w:rFonts w:ascii="Times New Roman" w:eastAsia="Times New Roman" w:hAnsi="Times New Roman" w:cs="Times New Roman"/>
                <w:sz w:val="24"/>
                <w:szCs w:val="24"/>
                <w:lang w:val="en-IN" w:eastAsia="en-IN"/>
              </w:rPr>
              <w:t>-50</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HEM-50</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Malignancies-50</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150</w:t>
            </w:r>
          </w:p>
        </w:tc>
        <w:tc>
          <w:tcPr>
            <w:tcW w:w="1276"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150</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One lesion from each image</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Manth</w:t>
            </w:r>
            <w:r>
              <w:rPr>
                <w:rFonts w:ascii="Times New Roman" w:hAnsi="Times New Roman" w:cs="Times New Roman"/>
                <w:sz w:val="24"/>
                <w:szCs w:val="24"/>
                <w:vertAlign w:val="superscript"/>
                <w:lang w:val="en-IN"/>
              </w:rPr>
              <w:t>25</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(2016)</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HCC</w:t>
            </w:r>
          </w:p>
        </w:tc>
        <w:tc>
          <w:tcPr>
            <w:tcW w:w="1559"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HEM-16</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HCC-28</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44</w:t>
            </w:r>
          </w:p>
        </w:tc>
        <w:tc>
          <w:tcPr>
            <w:tcW w:w="1276"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eastAsia="en-IN"/>
              </w:rPr>
            </w:pP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204 (160 IROIs and 44 SROIs)</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32x32</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Virmani</w:t>
            </w:r>
            <w:r>
              <w:rPr>
                <w:rFonts w:ascii="Times New Roman" w:hAnsi="Times New Roman" w:cs="Times New Roman"/>
                <w:sz w:val="24"/>
                <w:szCs w:val="24"/>
                <w:vertAlign w:val="superscript"/>
                <w:lang w:val="en-IN"/>
              </w:rPr>
              <w:t>26</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(2011)</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CIRR</w:t>
            </w:r>
          </w:p>
        </w:tc>
        <w:tc>
          <w:tcPr>
            <w:tcW w:w="1559"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NOR-22</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CIRR-12</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34</w:t>
            </w:r>
          </w:p>
        </w:tc>
        <w:tc>
          <w:tcPr>
            <w:tcW w:w="1276" w:type="dxa"/>
            <w:tcBorders>
              <w:tl2br w:val="nil"/>
              <w:tr2bl w:val="nil"/>
            </w:tcBorders>
            <w:vAlign w:val="center"/>
          </w:tcPr>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121 SROIs</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(82 NOR, 39 CIRR)</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40x40</w:t>
            </w:r>
          </w:p>
        </w:tc>
        <w:tc>
          <w:tcPr>
            <w:tcW w:w="1324"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NN</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Virmani</w:t>
            </w:r>
            <w:r>
              <w:rPr>
                <w:rFonts w:ascii="Times New Roman" w:hAnsi="Times New Roman" w:cs="Times New Roman"/>
                <w:sz w:val="24"/>
                <w:szCs w:val="24"/>
                <w:vertAlign w:val="superscript"/>
                <w:lang w:val="en-IN"/>
              </w:rPr>
              <w:t>27</w:t>
            </w:r>
            <w:r>
              <w:rPr>
                <w:rFonts w:ascii="Times New Roman" w:hAnsi="Times New Roman" w:cs="Times New Roman"/>
                <w:sz w:val="24"/>
                <w:szCs w:val="24"/>
                <w:lang w:val="en-IN"/>
              </w:rPr>
              <w:t>,</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NOR-21</w:t>
            </w:r>
          </w:p>
          <w:p w:rsidR="00ED4957" w:rsidRDefault="000A7855">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CYST</w:t>
            </w:r>
            <w:r w:rsidR="004E01E7">
              <w:rPr>
                <w:rFonts w:ascii="Times New Roman" w:eastAsia="Times New Roman" w:hAnsi="Times New Roman" w:cs="Times New Roman"/>
                <w:sz w:val="24"/>
                <w:szCs w:val="24"/>
                <w:lang w:val="en-IN" w:eastAsia="en-IN"/>
              </w:rPr>
              <w:t>-12</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HEM-15</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HCC-28</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MET- 32</w:t>
            </w:r>
          </w:p>
        </w:tc>
        <w:tc>
          <w:tcPr>
            <w:tcW w:w="992" w:type="dxa"/>
            <w:tcBorders>
              <w:tl2br w:val="nil"/>
              <w:tr2bl w:val="nil"/>
            </w:tcBorders>
            <w:vAlign w:val="center"/>
          </w:tcPr>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108</w:t>
            </w:r>
          </w:p>
        </w:tc>
        <w:tc>
          <w:tcPr>
            <w:tcW w:w="1276"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val="en-IN" w:eastAsia="en-IN"/>
              </w:rPr>
            </w:pP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491</w:t>
            </w:r>
          </w:p>
          <w:p w:rsidR="00ED4957" w:rsidRDefault="004E01E7">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(SROIs: 111, IROIs: 380)</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32x32</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PCA-SVM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Mittal</w:t>
            </w:r>
            <w:r>
              <w:rPr>
                <w:rFonts w:ascii="Times New Roman" w:hAnsi="Times New Roman" w:cs="Times New Roman"/>
                <w:sz w:val="24"/>
                <w:szCs w:val="24"/>
                <w:vertAlign w:val="superscript"/>
                <w:lang w:val="en-IN"/>
              </w:rPr>
              <w:t>28</w:t>
            </w:r>
            <w:r>
              <w:rPr>
                <w:rFonts w:ascii="Times New Roman" w:hAnsi="Times New Roman" w:cs="Times New Roman"/>
                <w:sz w:val="24"/>
                <w:szCs w:val="24"/>
                <w:lang w:val="en-IN"/>
              </w:rPr>
              <w:t xml:space="preserve">, </w:t>
            </w:r>
            <w:r>
              <w:rPr>
                <w:rFonts w:ascii="Times New Roman" w:hAnsi="Times New Roman" w:cs="Times New Roman"/>
                <w:sz w:val="24"/>
                <w:szCs w:val="24"/>
              </w:rPr>
              <w:t>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(2011)</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0A785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CYST</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Hemangioma</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Metastases</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Normal</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0A7855">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CYST</w:t>
            </w:r>
            <w:r w:rsidR="004E01E7">
              <w:rPr>
                <w:rFonts w:ascii="Times New Roman" w:eastAsia="Times New Roman" w:hAnsi="Times New Roman" w:cs="Times New Roman"/>
                <w:sz w:val="24"/>
                <w:szCs w:val="24"/>
                <w:lang w:eastAsia="en-IN"/>
              </w:rPr>
              <w:t>-17</w:t>
            </w: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HCC- 15</w:t>
            </w: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Hemangioma-18</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Metastases-45 Normal-16</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111</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800 SROIs</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25x25</w:t>
            </w:r>
          </w:p>
        </w:tc>
        <w:tc>
          <w:tcPr>
            <w:tcW w:w="1324"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5-class NN</w:t>
            </w:r>
          </w:p>
          <w:p w:rsidR="00ED4957" w:rsidRDefault="00ED4957">
            <w:pPr>
              <w:spacing w:after="0" w:line="0" w:lineRule="atLeast"/>
              <w:jc w:val="center"/>
              <w:rPr>
                <w:rFonts w:ascii="Times New Roman" w:eastAsia="Times New Roman" w:hAnsi="Times New Roman" w:cs="Times New Roman"/>
                <w:sz w:val="24"/>
                <w:szCs w:val="24"/>
                <w:lang w:val="en-IN" w:eastAsia="en-IN"/>
              </w:rPr>
            </w:pP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Binary NN</w:t>
            </w:r>
          </w:p>
        </w:tc>
      </w:tr>
      <w:tr w:rsidR="00ED4957" w:rsidTr="000A7855">
        <w:trPr>
          <w:jc w:val="center"/>
        </w:trPr>
        <w:tc>
          <w:tcPr>
            <w:tcW w:w="1702" w:type="dxa"/>
            <w:tcBorders>
              <w:tl2br w:val="nil"/>
              <w:tr2bl w:val="nil"/>
            </w:tcBorders>
            <w:vAlign w:val="center"/>
          </w:tcPr>
          <w:p w:rsidR="00ED4957" w:rsidRDefault="00ED4957">
            <w:pPr>
              <w:spacing w:after="0" w:line="0" w:lineRule="atLeast"/>
              <w:jc w:val="center"/>
              <w:rPr>
                <w:rFonts w:ascii="Times New Roman" w:hAnsi="Times New Roman" w:cs="Times New Roman"/>
                <w:sz w:val="24"/>
                <w:szCs w:val="24"/>
                <w:lang w:val="en-IN"/>
              </w:rPr>
            </w:pPr>
          </w:p>
          <w:p w:rsidR="00ED4957" w:rsidRDefault="004E01E7">
            <w:pPr>
              <w:spacing w:after="0" w:line="0" w:lineRule="atLeast"/>
              <w:jc w:val="center"/>
              <w:rPr>
                <w:rFonts w:ascii="Times New Roman" w:hAnsi="Times New Roman" w:cs="Times New Roman"/>
                <w:sz w:val="24"/>
                <w:szCs w:val="24"/>
                <w:lang w:val="en-IN"/>
              </w:rPr>
            </w:pPr>
            <w:r>
              <w:rPr>
                <w:rFonts w:ascii="Times New Roman" w:hAnsi="Times New Roman" w:cs="Times New Roman"/>
                <w:sz w:val="24"/>
                <w:szCs w:val="24"/>
              </w:rPr>
              <w:t>Schmauch B</w:t>
            </w:r>
            <w:r>
              <w:rPr>
                <w:rFonts w:ascii="Times New Roman" w:hAnsi="Times New Roman" w:cs="Times New Roman"/>
                <w:sz w:val="24"/>
                <w:szCs w:val="24"/>
                <w:vertAlign w:val="superscript"/>
              </w:rPr>
              <w:t>29</w:t>
            </w:r>
            <w:r>
              <w:rPr>
                <w:rFonts w:ascii="Times New Roman" w:hAnsi="Times New Roman" w:cs="Times New Roman"/>
                <w:sz w:val="24"/>
                <w:szCs w:val="24"/>
              </w:rPr>
              <w:t>, et al</w:t>
            </w:r>
            <w:r>
              <w:rPr>
                <w:rFonts w:ascii="Times New Roman" w:hAnsi="Times New Roman" w:cs="Times New Roman"/>
                <w:sz w:val="24"/>
                <w:szCs w:val="24"/>
                <w:lang w:val="en-IN"/>
              </w:rPr>
              <w:t>.</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(2019)</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Homogeneous liver</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Angioma</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Metastasis</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w:t>
            </w:r>
          </w:p>
          <w:p w:rsidR="00ED4957" w:rsidRDefault="000A785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CYST</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Homogeneous liver - 258</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Angioma - 17</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Metastasis - 48</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  6</w:t>
            </w:r>
          </w:p>
          <w:p w:rsidR="00ED4957" w:rsidRDefault="000A785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CYST</w:t>
            </w:r>
            <w:r w:rsidR="004E01E7">
              <w:rPr>
                <w:rFonts w:ascii="Times New Roman" w:eastAsia="Times New Roman" w:hAnsi="Times New Roman" w:cs="Times New Roman"/>
                <w:sz w:val="24"/>
                <w:szCs w:val="24"/>
                <w:lang w:eastAsia="en-IN"/>
              </w:rPr>
              <w:t xml:space="preserve"> - 30</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 - 8</w:t>
            </w:r>
          </w:p>
          <w:p w:rsidR="00ED4957" w:rsidRDefault="00ED4957">
            <w:pPr>
              <w:spacing w:after="0" w:line="0" w:lineRule="atLeast"/>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367</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Deep Learning</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(ResNet)</w:t>
            </w:r>
          </w:p>
        </w:tc>
      </w:tr>
      <w:tr w:rsidR="00ED4957" w:rsidTr="000A7855">
        <w:trPr>
          <w:jc w:val="center"/>
        </w:trPr>
        <w:tc>
          <w:tcPr>
            <w:tcW w:w="1702" w:type="dxa"/>
            <w:tcBorders>
              <w:tl2br w:val="nil"/>
              <w:tr2bl w:val="nil"/>
            </w:tcBorders>
            <w:vAlign w:val="center"/>
          </w:tcPr>
          <w:p w:rsidR="00ED4957" w:rsidRDefault="00ED4957">
            <w:pPr>
              <w:spacing w:after="0" w:line="0" w:lineRule="atLeast"/>
              <w:jc w:val="center"/>
              <w:rPr>
                <w:rFonts w:ascii="Times New Roman" w:hAnsi="Times New Roman" w:cs="Times New Roman"/>
                <w:sz w:val="24"/>
                <w:szCs w:val="24"/>
                <w:lang w:val="en-IN"/>
              </w:rPr>
            </w:pP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Schmiedt</w:t>
            </w:r>
            <w:r>
              <w:rPr>
                <w:rFonts w:ascii="Times New Roman" w:hAnsi="Times New Roman" w:cs="Times New Roman"/>
                <w:sz w:val="24"/>
                <w:szCs w:val="24"/>
                <w:vertAlign w:val="superscript"/>
              </w:rPr>
              <w:t xml:space="preserve">30 </w:t>
            </w:r>
            <w:r>
              <w:rPr>
                <w:rFonts w:ascii="Times New Roman" w:hAnsi="Times New Roman" w:cs="Times New Roman"/>
                <w:sz w:val="24"/>
                <w:szCs w:val="24"/>
              </w:rPr>
              <w:t xml:space="preserve"> ,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(2022)</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- 186 HEM - 112</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FNH - 60</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358</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CNN</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RNN</w:t>
            </w:r>
          </w:p>
        </w:tc>
      </w:tr>
      <w:tr w:rsidR="00ED4957" w:rsidTr="000A7855">
        <w:trPr>
          <w:jc w:val="center"/>
        </w:trPr>
        <w:tc>
          <w:tcPr>
            <w:tcW w:w="1702" w:type="dxa"/>
            <w:tcBorders>
              <w:tl2br w:val="nil"/>
              <w:tr2bl w:val="nil"/>
            </w:tcBorders>
            <w:vAlign w:val="center"/>
          </w:tcPr>
          <w:p w:rsidR="00ED4957" w:rsidRDefault="004E01E7">
            <w:pPr>
              <w:numPr>
                <w:ilvl w:val="0"/>
                <w:numId w:val="1"/>
              </w:numPr>
              <w:spacing w:after="0" w:line="0" w:lineRule="atLeast"/>
              <w:jc w:val="center"/>
              <w:rPr>
                <w:rFonts w:ascii="Times New Roman" w:hAnsi="Times New Roman" w:cs="Times New Roman"/>
                <w:sz w:val="24"/>
                <w:szCs w:val="24"/>
              </w:rPr>
            </w:pPr>
            <w:r>
              <w:rPr>
                <w:rFonts w:ascii="Times New Roman" w:hAnsi="Times New Roman" w:cs="Times New Roman"/>
                <w:sz w:val="24"/>
                <w:szCs w:val="24"/>
              </w:rPr>
              <w:t>Kondo</w:t>
            </w:r>
            <w:r>
              <w:rPr>
                <w:rFonts w:ascii="Times New Roman" w:hAnsi="Times New Roman" w:cs="Times New Roman"/>
                <w:sz w:val="24"/>
                <w:szCs w:val="24"/>
                <w:vertAlign w:val="superscript"/>
              </w:rPr>
              <w:t>31</w:t>
            </w:r>
            <w:r>
              <w:rPr>
                <w:rFonts w:ascii="Times New Roman" w:hAnsi="Times New Roman" w:cs="Times New Roman"/>
                <w:sz w:val="24"/>
                <w:szCs w:val="24"/>
              </w:rPr>
              <w:t>, et al.</w:t>
            </w:r>
          </w:p>
          <w:p w:rsidR="00ED4957" w:rsidRDefault="004E01E7">
            <w:pPr>
              <w:spacing w:after="0" w:line="0" w:lineRule="atLeast"/>
              <w:ind w:firstLineChars="100" w:firstLine="240"/>
              <w:jc w:val="center"/>
              <w:rPr>
                <w:rFonts w:ascii="Times New Roman" w:hAnsi="Times New Roman" w:cs="Times New Roman"/>
                <w:sz w:val="24"/>
                <w:szCs w:val="24"/>
              </w:rPr>
            </w:pPr>
            <w:r>
              <w:rPr>
                <w:rFonts w:ascii="Times New Roman" w:hAnsi="Times New Roman" w:cs="Times New Roman"/>
                <w:sz w:val="24"/>
                <w:szCs w:val="24"/>
              </w:rPr>
              <w:t>(2017)</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MET</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HEM - 22</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 – 5</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- 35</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MET - 32</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94</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lastRenderedPageBreak/>
              <w:t>Q. Huang</w:t>
            </w:r>
            <w:r>
              <w:rPr>
                <w:rFonts w:ascii="Times New Roman" w:hAnsi="Times New Roman" w:cs="Times New Roman"/>
                <w:sz w:val="24"/>
                <w:szCs w:val="24"/>
                <w:vertAlign w:val="superscript"/>
              </w:rPr>
              <w:t>32</w:t>
            </w:r>
            <w:r>
              <w:rPr>
                <w:rFonts w:ascii="Times New Roman" w:hAnsi="Times New Roman" w:cs="Times New Roman"/>
                <w:sz w:val="24"/>
                <w:szCs w:val="24"/>
              </w:rPr>
              <w:t> </w:t>
            </w:r>
            <w:r>
              <w:rPr>
                <w:rFonts w:ascii="Times New Roman" w:hAnsi="Times New Roman" w:cs="Times New Roman"/>
                <w:i/>
                <w:iCs/>
                <w:sz w:val="24"/>
                <w:szCs w:val="24"/>
              </w:rPr>
              <w:t>et al</w:t>
            </w:r>
            <w:r>
              <w:rPr>
                <w:rFonts w:ascii="Times New Roman" w:hAnsi="Times New Roman" w:cs="Times New Roman"/>
                <w:sz w:val="24"/>
                <w:szCs w:val="24"/>
              </w:rPr>
              <w:t>.,</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(2020)</w:t>
            </w: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HCC</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Set 1</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 - 155</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- 49</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Set 2</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 - 102</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- 36</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342</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100x100</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Zhou</w:t>
            </w:r>
            <w:r>
              <w:rPr>
                <w:rFonts w:ascii="Times New Roman" w:hAnsi="Times New Roman" w:cs="Times New Roman"/>
                <w:sz w:val="24"/>
                <w:szCs w:val="24"/>
                <w:vertAlign w:val="superscript"/>
              </w:rPr>
              <w:t>33</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(2022)</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 - 101</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HCC - 85</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186</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100x100</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32x32</w:t>
            </w:r>
          </w:p>
        </w:tc>
        <w:tc>
          <w:tcPr>
            <w:tcW w:w="1324"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KNN</w:t>
            </w: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SVM</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MLP</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Sîrbu</w:t>
            </w:r>
            <w:r>
              <w:rPr>
                <w:rFonts w:ascii="Times New Roman" w:hAnsi="Times New Roman" w:cs="Times New Roman"/>
                <w:sz w:val="24"/>
                <w:szCs w:val="24"/>
                <w:vertAlign w:val="superscript"/>
              </w:rPr>
              <w:t>34</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(2020)</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HYPERM</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HYPOM</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 - 17</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- 33</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 - 23</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HYPERM - 11</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HYPOM - 11</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95</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CNN</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Gatos</w:t>
            </w:r>
            <w:r>
              <w:rPr>
                <w:rFonts w:ascii="Times New Roman" w:hAnsi="Times New Roman" w:cs="Times New Roman"/>
                <w:sz w:val="24"/>
                <w:szCs w:val="24"/>
                <w:vertAlign w:val="superscript"/>
              </w:rPr>
              <w:t>35</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(2015)</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MET</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FNH - 13</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HEM - 17</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HCC - 16</w:t>
            </w:r>
          </w:p>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MET – 6</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52</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Yadav</w:t>
            </w:r>
            <w:r>
              <w:rPr>
                <w:rFonts w:ascii="Times New Roman" w:hAnsi="Times New Roman" w:cs="Times New Roman"/>
                <w:sz w:val="24"/>
                <w:szCs w:val="24"/>
                <w:vertAlign w:val="superscript"/>
              </w:rPr>
              <w:t>36</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(2022)</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Benign</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Malignant</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BENIGN – 30</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MALIGNANT – 30</w:t>
            </w:r>
          </w:p>
          <w:p w:rsidR="00ED4957" w:rsidRDefault="00ED4957">
            <w:pPr>
              <w:spacing w:after="0" w:line="240" w:lineRule="auto"/>
              <w:jc w:val="center"/>
              <w:rPr>
                <w:rFonts w:ascii="Times New Roman" w:hAnsi="Times New Roman" w:cs="Times New Roman"/>
                <w:sz w:val="24"/>
                <w:szCs w:val="24"/>
              </w:rPr>
            </w:pP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60</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PNN</w:t>
            </w:r>
          </w:p>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KNN</w:t>
            </w:r>
          </w:p>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SVM</w:t>
            </w:r>
          </w:p>
        </w:tc>
      </w:tr>
      <w:tr w:rsidR="00ED4957" w:rsidTr="000A7855">
        <w:trPr>
          <w:jc w:val="center"/>
        </w:trPr>
        <w:tc>
          <w:tcPr>
            <w:tcW w:w="170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Virmani</w:t>
            </w:r>
            <w:r>
              <w:rPr>
                <w:rFonts w:ascii="Times New Roman" w:hAnsi="Times New Roman" w:cs="Times New Roman"/>
                <w:sz w:val="24"/>
                <w:szCs w:val="24"/>
                <w:vertAlign w:val="superscript"/>
              </w:rPr>
              <w:t>37</w:t>
            </w:r>
            <w:r>
              <w:rPr>
                <w:rFonts w:ascii="Times New Roman" w:hAnsi="Times New Roman" w:cs="Times New Roman"/>
                <w:sz w:val="24"/>
                <w:szCs w:val="24"/>
              </w:rPr>
              <w:t xml:space="preserve"> et al.</w:t>
            </w:r>
          </w:p>
          <w:p w:rsidR="00ED4957" w:rsidRDefault="004E01E7">
            <w:pPr>
              <w:spacing w:after="0" w:line="0" w:lineRule="atLeast"/>
              <w:jc w:val="center"/>
              <w:rPr>
                <w:rFonts w:ascii="Times New Roman" w:hAnsi="Times New Roman" w:cs="Times New Roman"/>
                <w:sz w:val="24"/>
                <w:szCs w:val="24"/>
              </w:rPr>
            </w:pPr>
            <w:r>
              <w:rPr>
                <w:rFonts w:ascii="Times New Roman" w:hAnsi="Times New Roman" w:cs="Times New Roman"/>
                <w:sz w:val="24"/>
                <w:szCs w:val="24"/>
              </w:rPr>
              <w:t>(2022)</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Primary and Secondary Malignant</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w:t>
            </w:r>
          </w:p>
        </w:tc>
        <w:tc>
          <w:tcPr>
            <w:tcW w:w="1276"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992"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val="en-IN" w:eastAsia="en-IN"/>
              </w:rPr>
              <w:t>-</w:t>
            </w:r>
          </w:p>
        </w:tc>
        <w:tc>
          <w:tcPr>
            <w:tcW w:w="1324" w:type="dxa"/>
            <w:tcBorders>
              <w:tl2br w:val="nil"/>
              <w:tr2bl w:val="nil"/>
            </w:tcBorders>
            <w:vAlign w:val="center"/>
          </w:tcPr>
          <w:p w:rsidR="00ED4957" w:rsidRDefault="004E01E7">
            <w:pPr>
              <w:spacing w:after="0" w:line="0" w:lineRule="atLeast"/>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PNN</w:t>
            </w:r>
          </w:p>
        </w:tc>
      </w:tr>
      <w:tr w:rsidR="00ED4957" w:rsidTr="000A7855">
        <w:trPr>
          <w:jc w:val="center"/>
        </w:trPr>
        <w:tc>
          <w:tcPr>
            <w:tcW w:w="1702" w:type="dxa"/>
            <w:tcBorders>
              <w:tl2br w:val="nil"/>
              <w:tr2bl w:val="nil"/>
            </w:tcBorders>
            <w:vAlign w:val="center"/>
          </w:tcPr>
          <w:p w:rsidR="00ED4957" w:rsidRDefault="004E01E7">
            <w:pPr>
              <w:numPr>
                <w:ilvl w:val="0"/>
                <w:numId w:val="2"/>
              </w:numPr>
              <w:spacing w:after="0" w:line="0" w:lineRule="atLeast"/>
              <w:jc w:val="center"/>
              <w:rPr>
                <w:rFonts w:ascii="Times New Roman" w:hAnsi="Times New Roman" w:cs="Times New Roman"/>
                <w:sz w:val="24"/>
                <w:szCs w:val="24"/>
              </w:rPr>
            </w:pPr>
            <w:r>
              <w:rPr>
                <w:rFonts w:ascii="Times New Roman" w:hAnsi="Times New Roman" w:cs="Times New Roman"/>
                <w:sz w:val="24"/>
                <w:szCs w:val="24"/>
                <w:lang w:val="en-IN"/>
              </w:rPr>
              <w:t>B. Subramanya</w:t>
            </w:r>
            <w:r>
              <w:rPr>
                <w:rFonts w:ascii="Times New Roman" w:hAnsi="Times New Roman" w:cs="Times New Roman"/>
                <w:sz w:val="24"/>
                <w:szCs w:val="24"/>
                <w:vertAlign w:val="superscript"/>
                <w:lang w:val="en-IN"/>
              </w:rPr>
              <w:t>38</w:t>
            </w:r>
            <w:r>
              <w:rPr>
                <w:rFonts w:ascii="Times New Roman" w:hAnsi="Times New Roman" w:cs="Times New Roman"/>
                <w:sz w:val="24"/>
                <w:szCs w:val="24"/>
                <w:lang w:val="en-IN"/>
              </w:rPr>
              <w:t xml:space="preserve"> et al.</w:t>
            </w:r>
            <w:r>
              <w:rPr>
                <w:rFonts w:ascii="Times New Roman" w:hAnsi="Times New Roman" w:cs="Times New Roman"/>
                <w:sz w:val="24"/>
                <w:szCs w:val="24"/>
              </w:rPr>
              <w:t>(2019)</w:t>
            </w:r>
          </w:p>
        </w:tc>
        <w:tc>
          <w:tcPr>
            <w:tcW w:w="1559" w:type="dxa"/>
            <w:tcBorders>
              <w:tl2br w:val="nil"/>
              <w:tr2bl w:val="nil"/>
            </w:tcBorders>
            <w:vAlign w:val="center"/>
          </w:tcPr>
          <w:p w:rsidR="00ED4957" w:rsidRDefault="00ED4957">
            <w:pPr>
              <w:spacing w:after="0" w:line="240" w:lineRule="auto"/>
              <w:jc w:val="center"/>
              <w:rPr>
                <w:rFonts w:ascii="Times New Roman" w:eastAsia="Times New Roman" w:hAnsi="Times New Roman" w:cs="Times New Roman"/>
                <w:sz w:val="24"/>
                <w:szCs w:val="24"/>
                <w:lang w:eastAsia="en-IN"/>
              </w:rPr>
            </w:pP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Fatty</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CIRR</w:t>
            </w:r>
          </w:p>
          <w:p w:rsidR="00ED4957" w:rsidRDefault="00ED4957">
            <w:pPr>
              <w:spacing w:after="0" w:line="240" w:lineRule="auto"/>
              <w:jc w:val="center"/>
              <w:rPr>
                <w:rFonts w:ascii="Times New Roman" w:hAnsi="Times New Roman" w:cs="Times New Roman"/>
                <w:sz w:val="24"/>
                <w:szCs w:val="24"/>
              </w:rPr>
            </w:pPr>
          </w:p>
        </w:tc>
        <w:tc>
          <w:tcPr>
            <w:tcW w:w="1559" w:type="dxa"/>
            <w:tcBorders>
              <w:tl2br w:val="nil"/>
              <w:tr2bl w:val="nil"/>
            </w:tcBorders>
            <w:vAlign w:val="center"/>
          </w:tcPr>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Fatty – 13</w:t>
            </w:r>
          </w:p>
          <w:p w:rsidR="00ED4957" w:rsidRDefault="004E01E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CIRR – 16</w:t>
            </w:r>
          </w:p>
        </w:tc>
        <w:tc>
          <w:tcPr>
            <w:tcW w:w="992"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29</w:t>
            </w:r>
          </w:p>
        </w:tc>
        <w:tc>
          <w:tcPr>
            <w:tcW w:w="1276"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60</w:t>
            </w:r>
          </w:p>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LROIs for both</w:t>
            </w:r>
          </w:p>
        </w:tc>
        <w:tc>
          <w:tcPr>
            <w:tcW w:w="992"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32x32</w:t>
            </w:r>
          </w:p>
        </w:tc>
        <w:tc>
          <w:tcPr>
            <w:tcW w:w="1324" w:type="dxa"/>
            <w:tcBorders>
              <w:tl2br w:val="nil"/>
              <w:tr2bl w:val="nil"/>
            </w:tcBorders>
            <w:vAlign w:val="center"/>
          </w:tcPr>
          <w:p w:rsidR="00ED4957" w:rsidRDefault="004E01E7">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KNN – DEFS</w:t>
            </w:r>
          </w:p>
        </w:tc>
      </w:tr>
    </w:tbl>
    <w:p w:rsidR="00ED4957" w:rsidRDefault="00ED4957">
      <w:pPr>
        <w:spacing w:after="100"/>
        <w:jc w:val="both"/>
        <w:rPr>
          <w:rFonts w:ascii="Times New Roman" w:hAnsi="Times New Roman" w:cs="Times New Roman"/>
          <w:bCs/>
          <w:color w:val="FF0000"/>
          <w:sz w:val="24"/>
          <w:szCs w:val="24"/>
        </w:rPr>
      </w:pPr>
    </w:p>
    <w:p w:rsidR="00ED4957" w:rsidRDefault="004E01E7">
      <w:pPr>
        <w:spacing w:after="80"/>
        <w:rPr>
          <w:rFonts w:ascii="Times New Roman" w:hAnsi="Times New Roman" w:cs="Times New Roman"/>
          <w:b/>
          <w:bCs/>
          <w:sz w:val="24"/>
          <w:szCs w:val="24"/>
        </w:rPr>
      </w:pPr>
      <w:r>
        <w:rPr>
          <w:rFonts w:ascii="Times New Roman" w:hAnsi="Times New Roman" w:cs="Times New Roman"/>
          <w:b/>
          <w:bCs/>
          <w:sz w:val="24"/>
          <w:szCs w:val="24"/>
        </w:rPr>
        <w:t>1.2 Sonographic Appearances of HEM</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 xml:space="preserve">The most common type of benign liver tumor, Hemangioma is also known by the name Hematoma. It can be present in any part of the body but it is commonly present in the liver itself. It is mainly due to presence of excessive normal tissue in an abnormal area/region of </w:t>
      </w:r>
      <w:r>
        <w:rPr>
          <w:rFonts w:ascii="Times New Roman" w:hAnsi="Times New Roman" w:cs="Times New Roman"/>
          <w:sz w:val="24"/>
          <w:szCs w:val="24"/>
        </w:rPr>
        <w:lastRenderedPageBreak/>
        <w:t>the body. It is generally detected incidentally. Most of them cause no symptoms and requires no treatment.</w:t>
      </w:r>
      <w:r>
        <w:rPr>
          <w:rFonts w:ascii="Times New Roman" w:hAnsi="Times New Roman" w:cs="Times New Roman"/>
          <w:b/>
          <w:bCs/>
          <w:sz w:val="24"/>
          <w:szCs w:val="24"/>
        </w:rPr>
        <w:t xml:space="preserve"> </w:t>
      </w:r>
    </w:p>
    <w:p w:rsidR="00ED4957" w:rsidRDefault="004E01E7">
      <w:pPr>
        <w:rPr>
          <w:rFonts w:ascii="Times New Roman" w:hAnsi="Times New Roman" w:cs="Times New Roman"/>
          <w:b/>
          <w:bCs/>
          <w:sz w:val="24"/>
          <w:szCs w:val="24"/>
        </w:rPr>
      </w:pPr>
      <w:r>
        <w:rPr>
          <w:rFonts w:ascii="Times New Roman" w:hAnsi="Times New Roman" w:cs="Times New Roman"/>
          <w:bCs/>
          <w:sz w:val="24"/>
          <w:szCs w:val="24"/>
        </w:rPr>
        <w:t>Generally, in most cases HEMs are well circumscribed and uniformly hyper echoic lesions. In 70% of cases the sonographic appearance is typical</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sample images of HEM are shown in Fig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242" w:type="dxa"/>
            <w:vAlign w:val="center"/>
          </w:tcPr>
          <w:p w:rsidR="00ED4957" w:rsidRDefault="004E01E7">
            <w:pPr>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731510" cy="1443990"/>
                  <wp:effectExtent l="19050" t="0" r="2540" b="0"/>
                  <wp:docPr id="3" name="Picture 30" descr="Sonographic appearance 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descr="Sonographic appearance HEM.png"/>
                          <pic:cNvPicPr>
                            <a:picLocks noChangeAspect="1"/>
                          </pic:cNvPicPr>
                        </pic:nvPicPr>
                        <pic:blipFill>
                          <a:blip r:embed="rId8" cstate="print"/>
                          <a:stretch>
                            <a:fillRect/>
                          </a:stretch>
                        </pic:blipFill>
                        <pic:spPr>
                          <a:xfrm>
                            <a:off x="0" y="0"/>
                            <a:ext cx="5731510" cy="1443990"/>
                          </a:xfrm>
                          <a:prstGeom prst="rect">
                            <a:avLst/>
                          </a:prstGeom>
                        </pic:spPr>
                      </pic:pic>
                    </a:graphicData>
                  </a:graphic>
                </wp:inline>
              </w:drawing>
            </w:r>
          </w:p>
        </w:tc>
      </w:tr>
      <w:tr w:rsidR="00ED4957">
        <w:tc>
          <w:tcPr>
            <w:tcW w:w="9242" w:type="dxa"/>
            <w:vAlign w:val="center"/>
          </w:tcPr>
          <w:p w:rsidR="00ED4957" w:rsidRDefault="004E01E7">
            <w:pPr>
              <w:spacing w:after="160"/>
              <w:jc w:val="both"/>
              <w:rPr>
                <w:rFonts w:ascii="Times New Roman" w:hAnsi="Times New Roman" w:cs="Times New Roman"/>
                <w:b/>
                <w:bCs/>
                <w:sz w:val="24"/>
                <w:szCs w:val="24"/>
              </w:rPr>
            </w:pPr>
            <w:r>
              <w:rPr>
                <w:rFonts w:ascii="Times New Roman" w:hAnsi="Times New Roman" w:cs="Times New Roman"/>
                <w:b/>
                <w:bCs/>
                <w:sz w:val="24"/>
                <w:szCs w:val="24"/>
              </w:rPr>
              <w:t xml:space="preserve">Fig 1: </w:t>
            </w:r>
            <w:r>
              <w:rPr>
                <w:rFonts w:ascii="Times New Roman" w:hAnsi="Times New Roman" w:cs="Times New Roman"/>
                <w:bCs/>
                <w:sz w:val="24"/>
                <w:szCs w:val="24"/>
              </w:rPr>
              <w:t>Sample images of HEM from ultrasoundcases.info [2] (a),</w:t>
            </w:r>
            <w:r>
              <w:rPr>
                <w:rFonts w:ascii="Times New Roman" w:hAnsi="Times New Roman" w:cs="Times New Roman"/>
                <w:bCs/>
                <w:vanish/>
                <w:sz w:val="24"/>
                <w:szCs w:val="24"/>
              </w:rPr>
              <w:t xml:space="preserve">large HCC ultrasoundcases.info ultrasoundcases.info ()()()(a) contains 2 lesions </w:t>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vanish/>
                <w:sz w:val="24"/>
                <w:szCs w:val="24"/>
              </w:rPr>
              <w:pgNum/>
            </w:r>
            <w:r>
              <w:rPr>
                <w:rFonts w:ascii="Times New Roman" w:hAnsi="Times New Roman" w:cs="Times New Roman"/>
                <w:bCs/>
                <w:sz w:val="24"/>
                <w:szCs w:val="24"/>
              </w:rPr>
              <w:t xml:space="preserve"> (b) and (c) contains Solitary Lesions.</w:t>
            </w:r>
          </w:p>
        </w:tc>
      </w:tr>
    </w:tbl>
    <w:p w:rsidR="00ED4957" w:rsidRDefault="00ED4957">
      <w:pPr>
        <w:spacing w:after="80"/>
        <w:rPr>
          <w:rFonts w:ascii="Times New Roman" w:hAnsi="Times New Roman" w:cs="Times New Roman"/>
          <w:b/>
          <w:bCs/>
          <w:sz w:val="24"/>
          <w:szCs w:val="24"/>
        </w:rPr>
      </w:pPr>
    </w:p>
    <w:p w:rsidR="00ED4957" w:rsidRDefault="004E01E7">
      <w:pPr>
        <w:spacing w:after="80"/>
        <w:rPr>
          <w:rFonts w:ascii="Times New Roman" w:hAnsi="Times New Roman" w:cs="Times New Roman"/>
          <w:b/>
          <w:bCs/>
          <w:sz w:val="24"/>
          <w:szCs w:val="24"/>
        </w:rPr>
      </w:pPr>
      <w:r>
        <w:rPr>
          <w:rFonts w:ascii="Times New Roman" w:hAnsi="Times New Roman" w:cs="Times New Roman"/>
          <w:b/>
          <w:bCs/>
          <w:sz w:val="24"/>
          <w:szCs w:val="24"/>
        </w:rPr>
        <w:t xml:space="preserve">1.3 Sonographic Appearances of FNH </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 xml:space="preserve">FNH is the second most common benign liver tumor. Ordinarily it has a scar at the center which identifies it as a Benign FNH lesion. It has no potential to become cancerous. Its size is less than 5 cm and it is present in about less than a percent (&lt;1%) of population. It does not have significant symptoms to detect, rather it is detected incidentally. It is generally diagnosed through scans. Generally they do not require any treatment. The sample images of FNH are shown in Fig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242" w:type="dxa"/>
            <w:vAlign w:val="center"/>
          </w:tcPr>
          <w:p w:rsidR="00ED4957" w:rsidRDefault="004E01E7">
            <w:pP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1433195"/>
                  <wp:effectExtent l="19050" t="0" r="2540" b="0"/>
                  <wp:docPr id="8" name="Picture 29" descr="Sonographic appearance F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Sonographic appearance FNH.png"/>
                          <pic:cNvPicPr>
                            <a:picLocks noChangeAspect="1"/>
                          </pic:cNvPicPr>
                        </pic:nvPicPr>
                        <pic:blipFill>
                          <a:blip r:embed="rId9" cstate="print"/>
                          <a:stretch>
                            <a:fillRect/>
                          </a:stretch>
                        </pic:blipFill>
                        <pic:spPr>
                          <a:xfrm>
                            <a:off x="0" y="0"/>
                            <a:ext cx="5731510" cy="1433195"/>
                          </a:xfrm>
                          <a:prstGeom prst="rect">
                            <a:avLst/>
                          </a:prstGeom>
                        </pic:spPr>
                      </pic:pic>
                    </a:graphicData>
                  </a:graphic>
                </wp:inline>
              </w:drawing>
            </w:r>
          </w:p>
        </w:tc>
      </w:tr>
      <w:tr w:rsidR="00ED4957">
        <w:tc>
          <w:tcPr>
            <w:tcW w:w="9242" w:type="dxa"/>
            <w:vAlign w:val="center"/>
          </w:tcPr>
          <w:p w:rsidR="00ED4957" w:rsidRDefault="004E01E7">
            <w:pPr>
              <w:jc w:val="both"/>
              <w:rPr>
                <w:rFonts w:ascii="Times New Roman" w:hAnsi="Times New Roman" w:cs="Times New Roman"/>
                <w:b/>
                <w:bCs/>
                <w:sz w:val="24"/>
                <w:szCs w:val="24"/>
              </w:rPr>
            </w:pPr>
            <w:r>
              <w:rPr>
                <w:rFonts w:ascii="Times New Roman" w:hAnsi="Times New Roman" w:cs="Times New Roman"/>
                <w:b/>
                <w:bCs/>
                <w:sz w:val="24"/>
                <w:szCs w:val="24"/>
              </w:rPr>
              <w:t xml:space="preserve">Fig 2: </w:t>
            </w:r>
            <w:r>
              <w:rPr>
                <w:rFonts w:ascii="Times New Roman" w:hAnsi="Times New Roman" w:cs="Times New Roman"/>
                <w:bCs/>
                <w:sz w:val="24"/>
                <w:szCs w:val="24"/>
              </w:rPr>
              <w:t>Sample images of FNH from ultrasoundcases.info. [2] (a), (b) and (c) contains Solitary Lesions.</w:t>
            </w:r>
          </w:p>
        </w:tc>
      </w:tr>
    </w:tbl>
    <w:p w:rsidR="00ED4957" w:rsidRDefault="004E01E7">
      <w:pPr>
        <w:jc w:val="both"/>
        <w:rPr>
          <w:rFonts w:ascii="Times New Roman" w:hAnsi="Times New Roman" w:cs="Times New Roman"/>
          <w:sz w:val="24"/>
          <w:szCs w:val="24"/>
        </w:rPr>
      </w:pPr>
      <w:r>
        <w:rPr>
          <w:rFonts w:ascii="Times New Roman" w:hAnsi="Times New Roman" w:cs="Times New Roman"/>
          <w:sz w:val="24"/>
          <w:szCs w:val="24"/>
        </w:rPr>
        <w:t>Hence, an effective CAD system for characterizing FLLs using ultrasound is highly sought after.</w:t>
      </w:r>
    </w:p>
    <w:p w:rsidR="00ED4957" w:rsidRDefault="004E01E7">
      <w:pPr>
        <w:spacing w:after="80" w:line="240" w:lineRule="auto"/>
        <w:rPr>
          <w:rFonts w:ascii="Times New Roman" w:hAnsi="Times New Roman" w:cs="Times New Roman"/>
          <w:b/>
          <w:bCs/>
          <w:sz w:val="24"/>
          <w:szCs w:val="24"/>
        </w:rPr>
      </w:pPr>
      <w:r>
        <w:rPr>
          <w:rFonts w:ascii="Times New Roman" w:hAnsi="Times New Roman" w:cs="Times New Roman"/>
          <w:b/>
          <w:bCs/>
          <w:sz w:val="24"/>
          <w:szCs w:val="24"/>
        </w:rPr>
        <w:t>1.4 Limitations of US images</w:t>
      </w:r>
    </w:p>
    <w:p w:rsidR="00ED4957" w:rsidRDefault="004E01E7">
      <w:pPr>
        <w:spacing w:after="0"/>
        <w:jc w:val="both"/>
        <w:rPr>
          <w:rFonts w:ascii="Times New Roman" w:hAnsi="Times New Roman" w:cs="Times New Roman"/>
          <w:sz w:val="24"/>
          <w:szCs w:val="24"/>
        </w:rPr>
      </w:pPr>
      <w:r>
        <w:rPr>
          <w:rFonts w:ascii="Times New Roman" w:hAnsi="Times New Roman" w:cs="Times New Roman"/>
          <w:sz w:val="24"/>
          <w:szCs w:val="24"/>
        </w:rPr>
        <w:t xml:space="preserve">For differential diagnosis between solid FLLs like FNH and HEM radiologists don’t rely on US examinations alone because of varying overlapping sonographic appearances between them. Therefore, in order to assure the diagnosis, radiologists resort to the administration of contrast agents, additional imaging procedures like CT, MRI etc. that are costlier and time </w:t>
      </w:r>
      <w:r>
        <w:rPr>
          <w:rFonts w:ascii="Times New Roman" w:hAnsi="Times New Roman" w:cs="Times New Roman"/>
          <w:sz w:val="24"/>
          <w:szCs w:val="24"/>
        </w:rPr>
        <w:lastRenderedPageBreak/>
        <w:t xml:space="preserve">consuming, or some invasive procedures such as a biopsy. Moreover, US is particularly effective in distinguishing between </w:t>
      </w:r>
      <w:r w:rsidR="000A7855">
        <w:rPr>
          <w:rFonts w:ascii="Times New Roman" w:hAnsi="Times New Roman" w:cs="Times New Roman"/>
          <w:sz w:val="24"/>
          <w:szCs w:val="24"/>
        </w:rPr>
        <w:t>CYST</w:t>
      </w:r>
      <w:r>
        <w:rPr>
          <w:rFonts w:ascii="Times New Roman" w:hAnsi="Times New Roman" w:cs="Times New Roman"/>
          <w:sz w:val="24"/>
          <w:szCs w:val="24"/>
        </w:rPr>
        <w:t>ic and solid FLL while CT and MRI excel in providing sensitivity for differential diagnosis among solid FLLs. Hence, US may not be as sensitive or specific in distinguishing between solid FLLs like FNH and HEM. [6]</w:t>
      </w:r>
    </w:p>
    <w:p w:rsidR="00ED4957" w:rsidRDefault="00ED4957">
      <w:pPr>
        <w:spacing w:after="0"/>
        <w:jc w:val="both"/>
        <w:rPr>
          <w:rFonts w:ascii="Times New Roman" w:hAnsi="Times New Roman" w:cs="Times New Roman"/>
          <w:sz w:val="24"/>
          <w:szCs w:val="24"/>
        </w:rPr>
      </w:pPr>
    </w:p>
    <w:p w:rsidR="00ED4957" w:rsidRDefault="004E01E7">
      <w:pPr>
        <w:spacing w:after="0"/>
        <w:jc w:val="both"/>
        <w:rPr>
          <w:rFonts w:ascii="Times New Roman" w:hAnsi="Times New Roman" w:cs="Times New Roman"/>
          <w:b/>
          <w:bCs/>
          <w:sz w:val="24"/>
          <w:szCs w:val="24"/>
        </w:rPr>
      </w:pPr>
      <w:r>
        <w:rPr>
          <w:rFonts w:ascii="Times New Roman" w:hAnsi="Times New Roman" w:cs="Times New Roman"/>
          <w:b/>
          <w:bCs/>
          <w:sz w:val="24"/>
          <w:szCs w:val="24"/>
        </w:rPr>
        <w:t>1.5 Comparative Benefits of Liver Ultrasound Imaging</w:t>
      </w:r>
    </w:p>
    <w:p w:rsidR="00ED4957" w:rsidRDefault="004E01E7">
      <w:pPr>
        <w:spacing w:after="0"/>
        <w:jc w:val="both"/>
        <w:rPr>
          <w:rFonts w:ascii="Times New Roman" w:hAnsi="Times New Roman" w:cs="Times New Roman"/>
          <w:sz w:val="24"/>
          <w:szCs w:val="24"/>
        </w:rPr>
      </w:pPr>
      <w:r>
        <w:rPr>
          <w:rFonts w:ascii="Times New Roman" w:hAnsi="Times New Roman" w:cs="Times New Roman"/>
          <w:sz w:val="24"/>
          <w:szCs w:val="24"/>
        </w:rPr>
        <w:t>Ultrasound is considered as first examination for the characterization of focal liver lesions because it is (a) Non-ionizing, non-invasive and inexpensive in nature. It has (b) Real time imaging capabilities. [6]</w:t>
      </w:r>
    </w:p>
    <w:p w:rsidR="00ED4957" w:rsidRDefault="004E01E7">
      <w:pPr>
        <w:spacing w:after="0"/>
        <w:jc w:val="both"/>
        <w:rPr>
          <w:rFonts w:ascii="Times New Roman" w:hAnsi="Times New Roman" w:cs="Times New Roman"/>
          <w:sz w:val="24"/>
          <w:szCs w:val="24"/>
        </w:rPr>
      </w:pPr>
      <w:r>
        <w:rPr>
          <w:rFonts w:ascii="Times New Roman" w:hAnsi="Times New Roman" w:cs="Times New Roman"/>
          <w:sz w:val="24"/>
          <w:szCs w:val="24"/>
        </w:rPr>
        <w:t>In comparison contrast-enhanced US (CEUS), contrast-enhanced computed tomography and magnetic resonance imaging (MRI) offer higher sensitivity for characterization of focal liver lesions but at the same time these modalities are expensive and they impose greater operational inconvenience, even they are not widely available. [6]</w:t>
      </w:r>
    </w:p>
    <w:p w:rsidR="00ED4957" w:rsidRDefault="00ED4957">
      <w:pPr>
        <w:spacing w:after="0"/>
        <w:jc w:val="both"/>
        <w:rPr>
          <w:rFonts w:ascii="Times New Roman" w:hAnsi="Times New Roman" w:cs="Times New Roman"/>
          <w:sz w:val="24"/>
          <w:szCs w:val="24"/>
        </w:rPr>
      </w:pPr>
    </w:p>
    <w:p w:rsidR="00ED4957" w:rsidRDefault="004E01E7">
      <w:pPr>
        <w:spacing w:after="80"/>
        <w:jc w:val="both"/>
        <w:rPr>
          <w:rFonts w:ascii="Times New Roman" w:hAnsi="Times New Roman" w:cs="Times New Roman"/>
          <w:b/>
          <w:sz w:val="24"/>
          <w:szCs w:val="24"/>
        </w:rPr>
      </w:pPr>
      <w:r>
        <w:rPr>
          <w:rFonts w:ascii="Times New Roman" w:hAnsi="Times New Roman" w:cs="Times New Roman"/>
          <w:b/>
          <w:sz w:val="24"/>
          <w:szCs w:val="24"/>
        </w:rPr>
        <w:t>1.6 Motivation</w:t>
      </w:r>
    </w:p>
    <w:p w:rsidR="00ED4957" w:rsidRDefault="004E01E7">
      <w:pPr>
        <w:spacing w:after="80"/>
        <w:jc w:val="both"/>
        <w:rPr>
          <w:rFonts w:ascii="Times New Roman" w:hAnsi="Times New Roman" w:cs="Times New Roman"/>
          <w:sz w:val="24"/>
          <w:szCs w:val="24"/>
        </w:rPr>
      </w:pPr>
      <w:r>
        <w:rPr>
          <w:rFonts w:ascii="Times New Roman" w:hAnsi="Times New Roman" w:cs="Times New Roman"/>
          <w:sz w:val="24"/>
          <w:szCs w:val="24"/>
        </w:rPr>
        <w:t>The literature review reveals a significant gap in studies focusing on classifying benign liver lesions, specifically FNH and HEM. This study aims to address this gap by developing and evaluating a CAD system for accurately differentiating between FNH and HEM using ultrasound images, thereby enhancing clinical decision-making by radiologists.</w:t>
      </w:r>
    </w:p>
    <w:p w:rsidR="00ED4957" w:rsidRDefault="004E01E7">
      <w:pPr>
        <w:spacing w:after="80"/>
        <w:jc w:val="both"/>
        <w:rPr>
          <w:sz w:val="24"/>
          <w:szCs w:val="24"/>
        </w:rPr>
      </w:pPr>
      <w:r>
        <w:rPr>
          <w:rFonts w:ascii="Times New Roman" w:hAnsi="Times New Roman" w:cs="Times New Roman"/>
          <w:sz w:val="24"/>
          <w:szCs w:val="24"/>
        </w:rPr>
        <w:t>The selection of FNH-HEM binary classification using ultrasound images addresses key clinical needs due to the commonality and overlapping sonographic features of these benign liver lesions. B-mode ultrasound's limitations, such as reduced sensitivity for small or isoechoic lesions and challenges in distinguishing between FNH and HEM limits the necessity for an enhanced diagnostic approach.[7] While advanced imaging techniques like CT and MRI offer greater sensitivity, they are pretty expensive and less accessible.[6]</w:t>
      </w:r>
      <w:r>
        <w:rPr>
          <w:sz w:val="24"/>
          <w:szCs w:val="24"/>
        </w:rPr>
        <w:t xml:space="preserve"> </w:t>
      </w:r>
    </w:p>
    <w:p w:rsidR="00ED4957" w:rsidRDefault="004E01E7">
      <w:pPr>
        <w:spacing w:after="400"/>
        <w:jc w:val="both"/>
        <w:rPr>
          <w:rFonts w:ascii="Times New Roman" w:hAnsi="Times New Roman" w:cs="Times New Roman"/>
          <w:b/>
          <w:bCs/>
          <w:sz w:val="24"/>
          <w:szCs w:val="24"/>
        </w:rPr>
      </w:pPr>
      <w:r>
        <w:rPr>
          <w:rFonts w:ascii="Times New Roman" w:hAnsi="Times New Roman" w:cs="Times New Roman"/>
          <w:sz w:val="24"/>
          <w:szCs w:val="24"/>
        </w:rPr>
        <w:t>A reliable CAD system based on ultrasound could offer a non-invasive and cost-effective alternative for differential diagnosis. It can enhance diagnostic accuracy, reduce the need for more invasive and costly procedures and ultimately improve patient outcomes. Additionally, it aims to reduce misclassification during the diagnostic process while simultaneously acting as a second opinion to radiologists so that they can accurately characterize liver disorders and verify their diagnoses.[6]</w:t>
      </w:r>
    </w:p>
    <w:p w:rsidR="00ED4957" w:rsidRDefault="004E01E7">
      <w:pPr>
        <w:rPr>
          <w:rFonts w:ascii="Times New Roman" w:hAnsi="Times New Roman" w:cs="Times New Roman"/>
          <w:b/>
          <w:bCs/>
          <w:sz w:val="24"/>
          <w:szCs w:val="24"/>
        </w:rPr>
      </w:pPr>
      <w:r>
        <w:rPr>
          <w:rFonts w:ascii="Times New Roman" w:hAnsi="Times New Roman" w:cs="Times New Roman"/>
          <w:b/>
          <w:bCs/>
          <w:sz w:val="24"/>
          <w:szCs w:val="24"/>
        </w:rPr>
        <w:t>2. MATERIALS &amp; METHODS</w:t>
      </w:r>
    </w:p>
    <w:p w:rsidR="00ED4957" w:rsidRDefault="004E01E7">
      <w:pPr>
        <w:spacing w:after="80"/>
        <w:rPr>
          <w:rFonts w:ascii="Times New Roman" w:hAnsi="Times New Roman" w:cs="Times New Roman"/>
          <w:bCs/>
          <w:sz w:val="24"/>
          <w:szCs w:val="24"/>
        </w:rPr>
      </w:pPr>
      <w:r>
        <w:rPr>
          <w:rFonts w:ascii="Times New Roman" w:hAnsi="Times New Roman" w:cs="Times New Roman"/>
          <w:b/>
          <w:bCs/>
          <w:sz w:val="24"/>
          <w:szCs w:val="24"/>
        </w:rPr>
        <w:t>2.1 Materials</w:t>
      </w:r>
    </w:p>
    <w:p w:rsidR="00ED4957" w:rsidRDefault="004E01E7">
      <w:pPr>
        <w:spacing w:after="80"/>
        <w:jc w:val="both"/>
        <w:rPr>
          <w:rFonts w:ascii="Times New Roman" w:hAnsi="Times New Roman" w:cs="Times New Roman"/>
          <w:bCs/>
          <w:sz w:val="24"/>
          <w:szCs w:val="24"/>
        </w:rPr>
      </w:pPr>
      <w:r>
        <w:rPr>
          <w:rFonts w:ascii="Times New Roman" w:hAnsi="Times New Roman" w:cs="Times New Roman"/>
          <w:bCs/>
          <w:i/>
          <w:sz w:val="24"/>
          <w:szCs w:val="24"/>
        </w:rPr>
        <w:t>2.1.1 Data Description</w:t>
      </w:r>
    </w:p>
    <w:p w:rsidR="00ED4957" w:rsidRDefault="004E01E7">
      <w:pPr>
        <w:spacing w:after="0"/>
        <w:jc w:val="both"/>
        <w:rPr>
          <w:rFonts w:ascii="Times New Roman" w:hAnsi="Times New Roman" w:cs="Times New Roman"/>
          <w:bCs/>
          <w:sz w:val="24"/>
          <w:szCs w:val="24"/>
          <w:lang w:val="en-IN"/>
        </w:rPr>
      </w:pPr>
      <w:r>
        <w:rPr>
          <w:rFonts w:ascii="Times New Roman" w:hAnsi="Times New Roman" w:cs="Times New Roman"/>
          <w:bCs/>
          <w:sz w:val="24"/>
          <w:szCs w:val="24"/>
        </w:rPr>
        <w:t>A total of 44 images were collected from a publicly available source. Each image is of 300×255 pixels in size and displayed in grayscale with 256 tones. The display system used for viewing these images could show the full acquisition matrix, allowing a 1:1 match of image pixels to display pixels.</w:t>
      </w:r>
    </w:p>
    <w:p w:rsidR="00ED4957" w:rsidRDefault="004E01E7">
      <w:pPr>
        <w:spacing w:after="80"/>
        <w:jc w:val="both"/>
        <w:rPr>
          <w:rFonts w:ascii="Times New Roman" w:hAnsi="Times New Roman" w:cs="Times New Roman"/>
          <w:bCs/>
          <w:sz w:val="24"/>
          <w:szCs w:val="24"/>
        </w:rPr>
      </w:pPr>
      <w:r>
        <w:rPr>
          <w:rFonts w:ascii="Times New Roman" w:hAnsi="Times New Roman" w:cs="Times New Roman"/>
          <w:bCs/>
          <w:sz w:val="24"/>
          <w:szCs w:val="24"/>
          <w:lang w:val="en-IN"/>
        </w:rPr>
        <w:t>The description of the collected</w:t>
      </w:r>
      <w:r>
        <w:rPr>
          <w:rFonts w:ascii="Times New Roman" w:hAnsi="Times New Roman" w:cs="Times New Roman"/>
          <w:bCs/>
          <w:sz w:val="24"/>
          <w:szCs w:val="24"/>
        </w:rPr>
        <w:t xml:space="preserve"> </w:t>
      </w:r>
      <w:r>
        <w:rPr>
          <w:rFonts w:ascii="Times New Roman" w:hAnsi="Times New Roman" w:cs="Times New Roman"/>
          <w:bCs/>
          <w:sz w:val="24"/>
          <w:szCs w:val="24"/>
          <w:lang w:val="en-IN"/>
        </w:rPr>
        <w:t xml:space="preserve">publicly available dataset is shown in Fig.3, which consists of 44 ultrasound images. It </w:t>
      </w:r>
      <w:r>
        <w:rPr>
          <w:rFonts w:ascii="Times New Roman" w:hAnsi="Times New Roman" w:cs="Times New Roman"/>
          <w:bCs/>
          <w:sz w:val="24"/>
          <w:szCs w:val="24"/>
        </w:rPr>
        <w:t>illustrates</w:t>
      </w:r>
      <w:r>
        <w:rPr>
          <w:rFonts w:ascii="Times New Roman" w:hAnsi="Times New Roman" w:cs="Times New Roman"/>
          <w:bCs/>
          <w:sz w:val="24"/>
          <w:szCs w:val="24"/>
          <w:lang w:val="en-IN"/>
        </w:rPr>
        <w:t xml:space="preserve"> (1) the distribution of these images between FNH and  </w:t>
      </w:r>
      <w:r>
        <w:rPr>
          <w:rFonts w:ascii="Times New Roman" w:hAnsi="Times New Roman" w:cs="Times New Roman"/>
          <w:bCs/>
          <w:sz w:val="24"/>
          <w:szCs w:val="24"/>
          <w:lang w:val="en-IN"/>
        </w:rPr>
        <w:lastRenderedPageBreak/>
        <w:t>HEM</w:t>
      </w:r>
      <w:r w:rsidR="003D3B7A">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and (2) the distribution of the total ROIs extracted from the dataset, further categorized into SROIs and IROIs is shown in Fig.6.</w:t>
      </w:r>
    </w:p>
    <w:p w:rsidR="00ED4957" w:rsidRDefault="004E01E7">
      <w:pPr>
        <w:jc w:val="both"/>
        <w:rPr>
          <w:rFonts w:ascii="Times New Roman" w:hAnsi="Times New Roman" w:cs="Times New Roman"/>
          <w:bCs/>
          <w:sz w:val="24"/>
          <w:szCs w:val="24"/>
        </w:rPr>
      </w:pPr>
      <w:r>
        <w:rPr>
          <w:rFonts w:ascii="Times New Roman" w:hAnsi="Times New Roman" w:cs="Times New Roman"/>
          <w:b/>
          <w:bCs/>
          <w:sz w:val="24"/>
          <w:szCs w:val="24"/>
        </w:rPr>
        <w:t xml:space="preserve">Source: </w:t>
      </w:r>
      <w:r>
        <w:rPr>
          <w:rFonts w:ascii="Times New Roman" w:hAnsi="Times New Roman" w:cs="Times New Roman"/>
          <w:bCs/>
          <w:sz w:val="24"/>
          <w:szCs w:val="24"/>
        </w:rPr>
        <w:t>https://www.ultrasoundcases.info/cases/abdomen-and-retroperitoneum/liver/</w:t>
      </w:r>
      <w:r>
        <w:rPr>
          <w:rFonts w:ascii="Times New Roman" w:hAnsi="Times New Roman" w:cs="Times New Roman"/>
          <w:b/>
          <w:bCs/>
          <w:sz w:val="24"/>
          <w:szCs w:val="24"/>
        </w:rPr>
        <w:t xml:space="preserve"> </w:t>
      </w:r>
      <w:r>
        <w:rPr>
          <w:rFonts w:ascii="Times New Roman" w:hAnsi="Times New Roman" w:cs="Times New Roman"/>
          <w:bCs/>
          <w:sz w:val="24"/>
          <w:szCs w:val="24"/>
        </w:rPr>
        <w:t>[40]</w:t>
      </w:r>
    </w:p>
    <w:p w:rsidR="00ED4957" w:rsidRDefault="004E01E7">
      <w:pPr>
        <w:spacing w:after="80"/>
        <w:rPr>
          <w:rFonts w:ascii="Times New Roman" w:hAnsi="Times New Roman" w:cs="Times New Roman"/>
          <w:bCs/>
          <w:sz w:val="24"/>
          <w:szCs w:val="24"/>
        </w:rPr>
      </w:pPr>
      <w:r>
        <w:rPr>
          <w:rFonts w:ascii="Times New Roman" w:hAnsi="Times New Roman" w:cs="Times New Roman"/>
          <w:bCs/>
          <w:i/>
          <w:sz w:val="24"/>
          <w:szCs w:val="24"/>
        </w:rPr>
        <w:t>2.1.2 Data Collection Protocols</w:t>
      </w:r>
    </w:p>
    <w:p w:rsidR="00ED4957" w:rsidRDefault="004E01E7">
      <w:pPr>
        <w:spacing w:after="80"/>
        <w:jc w:val="both"/>
        <w:rPr>
          <w:rFonts w:ascii="Times New Roman" w:hAnsi="Times New Roman" w:cs="Times New Roman"/>
          <w:sz w:val="24"/>
          <w:szCs w:val="24"/>
        </w:rPr>
      </w:pPr>
      <w:r>
        <w:rPr>
          <w:rFonts w:ascii="Times New Roman" w:hAnsi="Times New Roman" w:cs="Times New Roman"/>
          <w:bCs/>
          <w:sz w:val="24"/>
          <w:szCs w:val="24"/>
        </w:rPr>
        <w:t xml:space="preserve">The following protocols were followed for data collection: (1) the sonographic appearance and characteristics of two benign classes i.e. FNH and HEM were studied from different Medical Imaging journals, articles and researches published so far, (2) the image containing only single type of lesion of a class were considered only. </w:t>
      </w:r>
      <w:r>
        <w:rPr>
          <w:rFonts w:ascii="Times New Roman" w:hAnsi="Times New Roman" w:cs="Times New Roman"/>
          <w:sz w:val="24"/>
          <w:szCs w:val="24"/>
        </w:rPr>
        <w:t xml:space="preserve">The dataset distribution considered is shown in Fig 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242" w:type="dxa"/>
          </w:tcPr>
          <w:p w:rsidR="00ED4957" w:rsidRDefault="004E01E7">
            <w:pPr>
              <w:jc w:val="center"/>
              <w:rPr>
                <w:rFonts w:ascii="Times New Roman" w:hAnsi="Times New Roman" w:cs="Times New Roman"/>
                <w:sz w:val="24"/>
                <w:szCs w:val="24"/>
                <w:lang w:val="en-IN"/>
              </w:rPr>
            </w:pPr>
            <w:r>
              <w:rPr>
                <w:rFonts w:ascii="Times New Roman" w:hAnsi="Times New Roman" w:cs="Times New Roman"/>
                <w:noProof/>
                <w:sz w:val="24"/>
                <w:szCs w:val="24"/>
                <w:lang w:bidi="hi-IN"/>
              </w:rPr>
              <w:drawing>
                <wp:inline distT="0" distB="0" distL="0" distR="0">
                  <wp:extent cx="3541395" cy="248983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89195" cy="2523098"/>
                          </a:xfrm>
                          <a:prstGeom prst="rect">
                            <a:avLst/>
                          </a:prstGeom>
                        </pic:spPr>
                      </pic:pic>
                    </a:graphicData>
                  </a:graphic>
                </wp:inline>
              </w:drawing>
            </w:r>
          </w:p>
        </w:tc>
      </w:tr>
      <w:tr w:rsidR="00ED4957">
        <w:tc>
          <w:tcPr>
            <w:tcW w:w="9242" w:type="dxa"/>
          </w:tcPr>
          <w:p w:rsidR="00ED4957" w:rsidRDefault="004E01E7">
            <w:pPr>
              <w:jc w:val="both"/>
              <w:rPr>
                <w:rFonts w:ascii="Times New Roman" w:hAnsi="Times New Roman" w:cs="Times New Roman"/>
                <w:b/>
                <w:sz w:val="24"/>
                <w:szCs w:val="24"/>
              </w:rPr>
            </w:pPr>
            <w:r>
              <w:rPr>
                <w:rFonts w:ascii="Times New Roman" w:hAnsi="Times New Roman" w:cs="Times New Roman"/>
                <w:b/>
                <w:sz w:val="24"/>
                <w:szCs w:val="24"/>
              </w:rPr>
              <w:t>Fig 3:</w:t>
            </w:r>
            <w:r>
              <w:rPr>
                <w:rFonts w:ascii="Times New Roman" w:hAnsi="Times New Roman" w:cs="Times New Roman"/>
                <w:sz w:val="24"/>
                <w:szCs w:val="24"/>
              </w:rPr>
              <w:t>Dataset distribution</w:t>
            </w:r>
          </w:p>
        </w:tc>
      </w:tr>
    </w:tbl>
    <w:p w:rsidR="00ED4957" w:rsidRDefault="00ED4957">
      <w:pPr>
        <w:spacing w:after="80"/>
        <w:jc w:val="both"/>
        <w:rPr>
          <w:rFonts w:ascii="Times New Roman" w:hAnsi="Times New Roman" w:cs="Times New Roman"/>
          <w:b/>
          <w:sz w:val="24"/>
          <w:szCs w:val="24"/>
        </w:rPr>
      </w:pPr>
    </w:p>
    <w:p w:rsidR="00ED4957" w:rsidRDefault="004E01E7">
      <w:pPr>
        <w:spacing w:after="80"/>
        <w:jc w:val="both"/>
        <w:rPr>
          <w:rFonts w:ascii="Times New Roman" w:hAnsi="Times New Roman" w:cs="Times New Roman"/>
          <w:b/>
          <w:sz w:val="24"/>
          <w:szCs w:val="24"/>
        </w:rPr>
      </w:pPr>
      <w:r>
        <w:rPr>
          <w:rFonts w:ascii="Times New Roman" w:hAnsi="Times New Roman" w:cs="Times New Roman"/>
          <w:b/>
          <w:sz w:val="24"/>
          <w:szCs w:val="24"/>
        </w:rPr>
        <w:t>2.2 Data Augmentation</w:t>
      </w:r>
    </w:p>
    <w:p w:rsidR="00ED4957" w:rsidRDefault="004E01E7">
      <w:pPr>
        <w:spacing w:after="80"/>
        <w:jc w:val="both"/>
        <w:rPr>
          <w:rFonts w:ascii="Times New Roman" w:hAnsi="Times New Roman" w:cs="Times New Roman"/>
          <w:sz w:val="24"/>
          <w:szCs w:val="24"/>
        </w:rPr>
      </w:pPr>
      <w:r>
        <w:rPr>
          <w:rFonts w:ascii="Times New Roman" w:hAnsi="Times New Roman" w:cs="Times New Roman"/>
          <w:sz w:val="24"/>
          <w:szCs w:val="24"/>
        </w:rPr>
        <w:t>Data augmentation is required to increase the diversity of the training dataset, which helps in improving the robustness and generalization of the machine learning model. By applying geometric transformations like rotations, the model can better handle variations caused due to sudden movement by the patient and reduce over-fitting of the model over the dataset, leading to more accurate and reliable performance on unseen data.</w:t>
      </w:r>
    </w:p>
    <w:p w:rsidR="00ED4957" w:rsidRDefault="004E01E7">
      <w:pPr>
        <w:spacing w:after="0"/>
        <w:jc w:val="both"/>
        <w:rPr>
          <w:rFonts w:ascii="Times New Roman" w:hAnsi="Times New Roman" w:cs="Times New Roman"/>
          <w:sz w:val="24"/>
          <w:szCs w:val="24"/>
        </w:rPr>
      </w:pPr>
      <w:r>
        <w:rPr>
          <w:rFonts w:ascii="Times New Roman" w:hAnsi="Times New Roman" w:cs="Times New Roman"/>
          <w:sz w:val="24"/>
          <w:szCs w:val="24"/>
        </w:rPr>
        <w:t>The Sample images obtained in Training Data were augmented using Geometric transformation (Rotation). Each individual image is rotated at certain angles. In both of the cases HEM images and FNH images were rotated at the angles 25º and 50º.</w:t>
      </w:r>
    </w:p>
    <w:p w:rsidR="00ED4957" w:rsidRDefault="004E01E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242" w:type="dxa"/>
          </w:tcPr>
          <w:p w:rsidR="00ED4957" w:rsidRDefault="004E01E7">
            <w:pPr>
              <w:spacing w:after="80"/>
              <w:jc w:val="center"/>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212080" cy="2612390"/>
                  <wp:effectExtent l="0" t="0" r="7620" b="0"/>
                  <wp:docPr id="25" name="Picture 24" descr="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ugmentation.png"/>
                          <pic:cNvPicPr>
                            <a:picLocks noChangeAspect="1"/>
                          </pic:cNvPicPr>
                        </pic:nvPicPr>
                        <pic:blipFill>
                          <a:blip r:embed="rId11" cstate="print"/>
                          <a:stretch>
                            <a:fillRect/>
                          </a:stretch>
                        </pic:blipFill>
                        <pic:spPr>
                          <a:xfrm>
                            <a:off x="0" y="0"/>
                            <a:ext cx="5395252" cy="2704799"/>
                          </a:xfrm>
                          <a:prstGeom prst="rect">
                            <a:avLst/>
                          </a:prstGeom>
                        </pic:spPr>
                      </pic:pic>
                    </a:graphicData>
                  </a:graphic>
                </wp:inline>
              </w:drawing>
            </w:r>
          </w:p>
        </w:tc>
      </w:tr>
      <w:tr w:rsidR="00ED4957">
        <w:tc>
          <w:tcPr>
            <w:tcW w:w="9242" w:type="dxa"/>
          </w:tcPr>
          <w:p w:rsidR="00ED4957" w:rsidRDefault="004E01E7">
            <w:pPr>
              <w:spacing w:after="240"/>
              <w:jc w:val="both"/>
              <w:rPr>
                <w:rFonts w:ascii="Times New Roman" w:hAnsi="Times New Roman" w:cs="Times New Roman"/>
                <w:b/>
                <w:bCs/>
                <w:sz w:val="24"/>
                <w:szCs w:val="24"/>
              </w:rPr>
            </w:pPr>
            <w:r>
              <w:rPr>
                <w:rFonts w:ascii="Times New Roman" w:hAnsi="Times New Roman" w:cs="Times New Roman"/>
                <w:b/>
                <w:bCs/>
                <w:sz w:val="24"/>
                <w:szCs w:val="24"/>
              </w:rPr>
              <w:t xml:space="preserve">Fig 4: </w:t>
            </w:r>
            <w:r>
              <w:rPr>
                <w:rFonts w:ascii="Times New Roman" w:hAnsi="Times New Roman" w:cs="Times New Roman"/>
                <w:bCs/>
                <w:sz w:val="24"/>
                <w:szCs w:val="24"/>
              </w:rPr>
              <w:t>Sample images of HEM &amp; FNH after Augmentation. (a) HEM image, (b) HEM image rotated at 25º and (c) HEM image rotated at 50º, (d) FNH Image, (e) FNH image rotated at 25º and (f) FNH image  rotated at 50º.</w:t>
            </w:r>
          </w:p>
        </w:tc>
      </w:tr>
    </w:tbl>
    <w:p w:rsidR="00ED4957" w:rsidRDefault="004E01E7">
      <w:pPr>
        <w:pStyle w:val="ListParagraph"/>
        <w:numPr>
          <w:ilvl w:val="1"/>
          <w:numId w:val="3"/>
        </w:numPr>
        <w:spacing w:after="160"/>
        <w:jc w:val="both"/>
        <w:rPr>
          <w:rFonts w:ascii="Times New Roman" w:hAnsi="Times New Roman" w:cs="Times New Roman"/>
          <w:bCs/>
          <w:sz w:val="24"/>
          <w:szCs w:val="24"/>
        </w:rPr>
      </w:pPr>
      <w:r>
        <w:rPr>
          <w:rFonts w:ascii="Times New Roman" w:hAnsi="Times New Roman" w:cs="Times New Roman"/>
          <w:b/>
          <w:bCs/>
          <w:sz w:val="24"/>
          <w:szCs w:val="24"/>
        </w:rPr>
        <w:t>Selection of ROIs</w:t>
      </w:r>
    </w:p>
    <w:p w:rsidR="00ED4957" w:rsidRDefault="004E01E7">
      <w:pPr>
        <w:spacing w:after="120"/>
        <w:jc w:val="both"/>
        <w:rPr>
          <w:rFonts w:ascii="Times New Roman" w:hAnsi="Times New Roman" w:cs="Times New Roman"/>
          <w:bCs/>
          <w:sz w:val="24"/>
          <w:szCs w:val="24"/>
        </w:rPr>
      </w:pPr>
      <w:r>
        <w:rPr>
          <w:rFonts w:ascii="Times New Roman" w:hAnsi="Times New Roman" w:cs="Times New Roman"/>
          <w:bCs/>
          <w:i/>
          <w:sz w:val="24"/>
          <w:szCs w:val="24"/>
        </w:rPr>
        <w:t>2.3.1 Protocol for ROIs – IROIs &amp; SROIs selection.</w:t>
      </w:r>
    </w:p>
    <w:p w:rsidR="00ED4957" w:rsidRDefault="004E01E7">
      <w:pPr>
        <w:autoSpaceDE w:val="0"/>
        <w:autoSpaceDN w:val="0"/>
        <w:adjustRightInd w:val="0"/>
        <w:spacing w:after="80" w:line="240" w:lineRule="auto"/>
        <w:jc w:val="both"/>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The following protocols were followed for cropping ROIs from the image database:</w:t>
      </w:r>
    </w:p>
    <w:p w:rsidR="00ED4957" w:rsidRDefault="004E01E7">
      <w:pPr>
        <w:autoSpaceDE w:val="0"/>
        <w:autoSpaceDN w:val="0"/>
        <w:adjustRightInd w:val="0"/>
        <w:spacing w:after="80" w:line="240" w:lineRule="auto"/>
        <w:jc w:val="both"/>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 xml:space="preserve">(1) ROIs were cropped using Python software. The algorithm loaded the image, defined a 32x32 pixel square ROI (1,024 pixels </w:t>
      </w:r>
      <w:r>
        <w:rPr>
          <w:rFonts w:ascii="Times New Roman" w:hAnsi="Times New Roman" w:cs="Times New Roman"/>
          <w:color w:val="131413"/>
          <w:sz w:val="24"/>
          <w:szCs w:val="24"/>
          <w:lang w:eastAsia="en-IN"/>
        </w:rPr>
        <w:t xml:space="preserve">in </w:t>
      </w:r>
      <w:r>
        <w:rPr>
          <w:rFonts w:ascii="Times New Roman" w:hAnsi="Times New Roman" w:cs="Times New Roman"/>
          <w:color w:val="131413"/>
          <w:sz w:val="24"/>
          <w:szCs w:val="24"/>
          <w:lang w:val="en-IN" w:eastAsia="en-IN"/>
        </w:rPr>
        <w:t>total), moved the ROI pointer to desired locations, and cropped the ROIs simultaneously after fixing positions of all ROIs for a particular image.</w:t>
      </w:r>
    </w:p>
    <w:p w:rsidR="00ED4957" w:rsidRDefault="004E01E7">
      <w:pPr>
        <w:autoSpaceDE w:val="0"/>
        <w:autoSpaceDN w:val="0"/>
        <w:adjustRightInd w:val="0"/>
        <w:spacing w:after="80" w:line="240" w:lineRule="auto"/>
        <w:jc w:val="both"/>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 xml:space="preserve">(2) Two types of ROIs were used, inside ROIs (IROIs) and surrounding ROIs (SROIs). For each lesion class, maximum non-overlapping IROIs were cropped from </w:t>
      </w:r>
      <w:r>
        <w:rPr>
          <w:rFonts w:ascii="Times New Roman" w:hAnsi="Times New Roman" w:cs="Times New Roman"/>
          <w:color w:val="131413"/>
          <w:sz w:val="24"/>
          <w:szCs w:val="24"/>
          <w:lang w:eastAsia="en-IN"/>
        </w:rPr>
        <w:t xml:space="preserve">regions </w:t>
      </w:r>
      <w:r>
        <w:rPr>
          <w:rFonts w:ascii="Times New Roman" w:hAnsi="Times New Roman" w:cs="Times New Roman"/>
          <w:color w:val="131413"/>
          <w:sz w:val="24"/>
          <w:szCs w:val="24"/>
          <w:lang w:val="en-IN" w:eastAsia="en-IN"/>
        </w:rPr>
        <w:t>within the lesion boundary</w:t>
      </w:r>
      <w:r>
        <w:rPr>
          <w:rFonts w:ascii="Times New Roman" w:hAnsi="Times New Roman" w:cs="Times New Roman"/>
          <w:color w:val="131413"/>
          <w:sz w:val="24"/>
          <w:szCs w:val="24"/>
          <w:lang w:eastAsia="en-IN"/>
        </w:rPr>
        <w:t xml:space="preserve"> excluding the boundary itself and </w:t>
      </w:r>
      <w:r>
        <w:rPr>
          <w:rFonts w:ascii="Times New Roman" w:hAnsi="Times New Roman" w:cs="Times New Roman"/>
          <w:color w:val="131413"/>
          <w:sz w:val="24"/>
          <w:szCs w:val="24"/>
          <w:lang w:val="en-IN" w:eastAsia="en-IN"/>
        </w:rPr>
        <w:t>avoiding necrotic areas</w:t>
      </w:r>
      <w:r>
        <w:rPr>
          <w:rFonts w:ascii="Times New Roman" w:hAnsi="Times New Roman" w:cs="Times New Roman"/>
          <w:color w:val="131413"/>
          <w:sz w:val="24"/>
          <w:szCs w:val="24"/>
          <w:lang w:eastAsia="en-IN"/>
        </w:rPr>
        <w:t>.</w:t>
      </w:r>
      <w:r>
        <w:rPr>
          <w:rFonts w:ascii="Times New Roman" w:hAnsi="Times New Roman" w:cs="Times New Roman"/>
          <w:color w:val="131413"/>
          <w:sz w:val="24"/>
          <w:szCs w:val="24"/>
          <w:lang w:val="en-IN" w:eastAsia="en-IN"/>
        </w:rPr>
        <w:t xml:space="preserve"> While SROIs were extracted from the surrounding area of the lesion</w:t>
      </w:r>
      <w:r>
        <w:rPr>
          <w:rFonts w:ascii="Times New Roman" w:hAnsi="Times New Roman" w:cs="Times New Roman"/>
          <w:color w:val="131413"/>
          <w:sz w:val="24"/>
          <w:szCs w:val="24"/>
          <w:lang w:eastAsia="en-IN"/>
        </w:rPr>
        <w:t xml:space="preserve"> also avoiding the necrotic tissues</w:t>
      </w:r>
      <w:r>
        <w:rPr>
          <w:rFonts w:ascii="Times New Roman" w:hAnsi="Times New Roman" w:cs="Times New Roman"/>
          <w:color w:val="131413"/>
          <w:sz w:val="24"/>
          <w:szCs w:val="24"/>
          <w:lang w:val="en-IN" w:eastAsia="en-IN"/>
        </w:rPr>
        <w:t>.</w:t>
      </w:r>
    </w:p>
    <w:p w:rsidR="00ED4957" w:rsidRDefault="004E01E7">
      <w:pPr>
        <w:autoSpaceDE w:val="0"/>
        <w:autoSpaceDN w:val="0"/>
        <w:adjustRightInd w:val="0"/>
        <w:spacing w:after="120" w:line="240" w:lineRule="auto"/>
        <w:jc w:val="both"/>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 xml:space="preserve">(3) For each IROI in a lesion, a corresponding SROI was cropped from the surrounding liver tissue, avoiding </w:t>
      </w:r>
      <w:r>
        <w:rPr>
          <w:rFonts w:ascii="Times New Roman" w:hAnsi="Times New Roman" w:cs="Times New Roman"/>
          <w:color w:val="131413"/>
          <w:sz w:val="24"/>
          <w:szCs w:val="24"/>
          <w:lang w:eastAsia="en-IN"/>
        </w:rPr>
        <w:t>in-homogeneous</w:t>
      </w:r>
      <w:r>
        <w:rPr>
          <w:rFonts w:ascii="Times New Roman" w:hAnsi="Times New Roman" w:cs="Times New Roman"/>
          <w:color w:val="131413"/>
          <w:sz w:val="24"/>
          <w:szCs w:val="24"/>
          <w:lang w:val="en-IN" w:eastAsia="en-IN"/>
        </w:rPr>
        <w:t xml:space="preserve"> structures like liver ducts</w:t>
      </w:r>
      <w:r>
        <w:rPr>
          <w:rFonts w:ascii="Times New Roman" w:hAnsi="Times New Roman" w:cs="Times New Roman"/>
          <w:color w:val="131413"/>
          <w:sz w:val="24"/>
          <w:szCs w:val="24"/>
          <w:lang w:eastAsia="en-IN"/>
        </w:rPr>
        <w:t xml:space="preserve">, portal veins </w:t>
      </w:r>
      <w:r>
        <w:rPr>
          <w:rFonts w:ascii="Times New Roman" w:hAnsi="Times New Roman" w:cs="Times New Roman"/>
          <w:color w:val="131413"/>
          <w:sz w:val="24"/>
          <w:szCs w:val="24"/>
          <w:lang w:val="en-IN" w:eastAsia="en-IN"/>
        </w:rPr>
        <w:t>and blood vessels.</w:t>
      </w:r>
    </w:p>
    <w:p w:rsidR="00ED4957" w:rsidRDefault="004E01E7">
      <w:pPr>
        <w:autoSpaceDE w:val="0"/>
        <w:autoSpaceDN w:val="0"/>
        <w:adjustRightInd w:val="0"/>
        <w:spacing w:after="0" w:line="240" w:lineRule="auto"/>
        <w:jc w:val="both"/>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The sample images for HEM and FNH cases from the acquired image database with marked IROIs and SROIs are shown in Fig.5</w:t>
      </w:r>
    </w:p>
    <w:p w:rsidR="00ED4957" w:rsidRDefault="00ED4957">
      <w:pPr>
        <w:autoSpaceDE w:val="0"/>
        <w:autoSpaceDN w:val="0"/>
        <w:adjustRightInd w:val="0"/>
        <w:spacing w:after="0" w:line="240" w:lineRule="auto"/>
        <w:jc w:val="both"/>
        <w:rPr>
          <w:rFonts w:ascii="Times New Roman" w:hAnsi="Times New Roman" w:cs="Times New Roman"/>
          <w:color w:val="131413"/>
          <w:sz w:val="24"/>
          <w:szCs w:val="24"/>
          <w:lang w:val="en-IN" w:eastAsia="en-IN"/>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489"/>
      </w:tblGrid>
      <w:tr w:rsidR="00ED4957">
        <w:tc>
          <w:tcPr>
            <w:tcW w:w="9351" w:type="dxa"/>
          </w:tcPr>
          <w:p w:rsidR="00ED4957" w:rsidRDefault="004E01E7">
            <w:pPr>
              <w:spacing w:after="80" w:line="24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lastRenderedPageBreak/>
              <w:drawing>
                <wp:inline distT="0" distB="0" distL="0" distR="0">
                  <wp:extent cx="5888355" cy="3093720"/>
                  <wp:effectExtent l="0" t="0" r="0" b="0"/>
                  <wp:docPr id="24" name="Picture 23" descr="ROI 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ROI extraction.png"/>
                          <pic:cNvPicPr>
                            <a:picLocks noChangeAspect="1"/>
                          </pic:cNvPicPr>
                        </pic:nvPicPr>
                        <pic:blipFill>
                          <a:blip r:embed="rId12" cstate="print"/>
                          <a:stretch>
                            <a:fillRect/>
                          </a:stretch>
                        </pic:blipFill>
                        <pic:spPr>
                          <a:xfrm>
                            <a:off x="0" y="0"/>
                            <a:ext cx="5924934" cy="3112788"/>
                          </a:xfrm>
                          <a:prstGeom prst="rect">
                            <a:avLst/>
                          </a:prstGeom>
                        </pic:spPr>
                      </pic:pic>
                    </a:graphicData>
                  </a:graphic>
                </wp:inline>
              </w:drawing>
            </w:r>
          </w:p>
        </w:tc>
      </w:tr>
      <w:tr w:rsidR="00ED4957">
        <w:tc>
          <w:tcPr>
            <w:tcW w:w="9351" w:type="dxa"/>
          </w:tcPr>
          <w:p w:rsidR="00ED4957" w:rsidRDefault="004E01E7">
            <w:pPr>
              <w:spacing w:after="0" w:line="240" w:lineRule="auto"/>
              <w:jc w:val="both"/>
              <w:rPr>
                <w:rFonts w:ascii="Times New Roman" w:hAnsi="Times New Roman" w:cs="Times New Roman"/>
                <w:b/>
                <w:bCs/>
                <w:sz w:val="24"/>
                <w:szCs w:val="24"/>
                <w:lang w:val="en-IN" w:eastAsia="en-IN"/>
              </w:rPr>
            </w:pPr>
            <w:r>
              <w:rPr>
                <w:rFonts w:ascii="Times New Roman" w:hAnsi="Times New Roman" w:cs="Times New Roman"/>
                <w:b/>
                <w:bCs/>
                <w:sz w:val="24"/>
                <w:szCs w:val="24"/>
              </w:rPr>
              <w:t xml:space="preserve">Fig 5: </w:t>
            </w:r>
            <w:r>
              <w:rPr>
                <w:rFonts w:ascii="Times New Roman" w:hAnsi="Times New Roman" w:cs="Times New Roman"/>
                <w:bCs/>
                <w:sz w:val="24"/>
                <w:szCs w:val="24"/>
              </w:rPr>
              <w:t>Sample images with Marked ROIs. (a),(b) and (c) contains marked IROIs and SROI of HEM and (d),(e) and (f) contains marked IROIs and SROI of FNH.</w:t>
            </w:r>
          </w:p>
        </w:tc>
      </w:tr>
    </w:tbl>
    <w:p w:rsidR="00ED4957" w:rsidRDefault="00ED4957">
      <w:pPr>
        <w:spacing w:after="0"/>
        <w:jc w:val="both"/>
        <w:rPr>
          <w:rFonts w:ascii="Times New Roman" w:hAnsi="Times New Roman" w:cs="Times New Roman"/>
          <w:b/>
          <w:bCs/>
          <w:sz w:val="24"/>
          <w:szCs w:val="24"/>
        </w:rPr>
      </w:pPr>
    </w:p>
    <w:p w:rsidR="00ED4957" w:rsidRDefault="004E01E7">
      <w:pPr>
        <w:jc w:val="both"/>
        <w:rPr>
          <w:rFonts w:ascii="Times New Roman" w:hAnsi="Times New Roman" w:cs="Times New Roman"/>
          <w:sz w:val="24"/>
          <w:szCs w:val="24"/>
        </w:rPr>
        <w:sectPr w:rsidR="00ED4957">
          <w:type w:val="continuous"/>
          <w:pgSz w:w="11906" w:h="16838"/>
          <w:pgMar w:top="1440" w:right="1440" w:bottom="1440" w:left="1440" w:header="144" w:footer="144" w:gutter="0"/>
          <w:cols w:space="708"/>
          <w:docGrid w:linePitch="360"/>
        </w:sectPr>
      </w:pPr>
      <w:r>
        <w:rPr>
          <w:rFonts w:ascii="Times New Roman" w:hAnsi="Times New Roman" w:cs="Times New Roman"/>
          <w:sz w:val="24"/>
          <w:szCs w:val="24"/>
        </w:rPr>
        <w:t>The Data set description and Training-Testing Data Spilt is shown in Fig 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rPr>
          <w:jc w:val="center"/>
        </w:trPr>
        <w:tc>
          <w:tcPr>
            <w:tcW w:w="9242" w:type="dxa"/>
          </w:tcPr>
          <w:p w:rsidR="00ED4957" w:rsidRDefault="004E01E7">
            <w:pPr>
              <w:jc w:val="center"/>
              <w:rPr>
                <w:rFonts w:ascii="Times New Roman" w:hAnsi="Times New Roman" w:cs="Times New Roman"/>
                <w:b/>
                <w:bCs/>
                <w:sz w:val="24"/>
                <w:szCs w:val="24"/>
              </w:rPr>
            </w:pPr>
            <w:r>
              <w:rPr>
                <w:rFonts w:ascii="Times New Roman" w:hAnsi="Times New Roman" w:cs="Times New Roman"/>
                <w:b/>
                <w:bCs/>
                <w:noProof/>
                <w:sz w:val="24"/>
                <w:szCs w:val="24"/>
                <w:lang w:bidi="hi-IN"/>
              </w:rPr>
              <w:lastRenderedPageBreak/>
              <w:drawing>
                <wp:inline distT="0" distB="0" distL="0" distR="0">
                  <wp:extent cx="5731510" cy="29648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31510" cy="2964815"/>
                          </a:xfrm>
                          <a:prstGeom prst="rect">
                            <a:avLst/>
                          </a:prstGeom>
                        </pic:spPr>
                      </pic:pic>
                    </a:graphicData>
                  </a:graphic>
                </wp:inline>
              </w:drawing>
            </w:r>
          </w:p>
        </w:tc>
      </w:tr>
      <w:tr w:rsidR="00ED4957">
        <w:trPr>
          <w:jc w:val="center"/>
        </w:trPr>
        <w:tc>
          <w:tcPr>
            <w:tcW w:w="9242" w:type="dxa"/>
          </w:tcPr>
          <w:p w:rsidR="00ED4957" w:rsidRDefault="004E01E7">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Fig 6: </w:t>
            </w:r>
            <w:r>
              <w:rPr>
                <w:rFonts w:ascii="Times New Roman" w:hAnsi="Times New Roman" w:cs="Times New Roman"/>
                <w:bCs/>
                <w:sz w:val="24"/>
                <w:szCs w:val="24"/>
              </w:rPr>
              <w:t>Dataset Description and Train-Test Data Split.</w:t>
            </w:r>
          </w:p>
        </w:tc>
      </w:tr>
    </w:tbl>
    <w:p w:rsidR="00ED4957" w:rsidRDefault="00ED4957">
      <w:pPr>
        <w:jc w:val="both"/>
        <w:rPr>
          <w:rFonts w:ascii="Times New Roman" w:hAnsi="Times New Roman" w:cs="Times New Roman"/>
          <w:b/>
          <w:bCs/>
          <w:sz w:val="24"/>
          <w:szCs w:val="24"/>
        </w:rPr>
        <w:sectPr w:rsidR="00ED4957">
          <w:type w:val="continuous"/>
          <w:pgSz w:w="11906" w:h="16838"/>
          <w:pgMar w:top="1440" w:right="1440" w:bottom="1440" w:left="1440" w:header="708" w:footer="708" w:gutter="0"/>
          <w:cols w:space="708"/>
          <w:docGrid w:linePitch="360"/>
        </w:sectPr>
      </w:pPr>
    </w:p>
    <w:p w:rsidR="00ED4957" w:rsidRDefault="00ED4957">
      <w:pPr>
        <w:spacing w:after="400"/>
        <w:jc w:val="both"/>
        <w:rPr>
          <w:rFonts w:ascii="Times New Roman" w:hAnsi="Times New Roman" w:cs="Times New Roman"/>
          <w:sz w:val="24"/>
          <w:szCs w:val="24"/>
        </w:rPr>
      </w:pPr>
    </w:p>
    <w:p w:rsidR="00ED4957" w:rsidRDefault="004E01E7">
      <w:pPr>
        <w:spacing w:after="400"/>
        <w:jc w:val="both"/>
        <w:rPr>
          <w:rFonts w:ascii="Times New Roman" w:hAnsi="Times New Roman" w:cs="Times New Roman"/>
          <w:sz w:val="24"/>
          <w:szCs w:val="24"/>
        </w:rPr>
      </w:pPr>
      <w:r>
        <w:rPr>
          <w:rFonts w:ascii="Times New Roman" w:hAnsi="Times New Roman" w:cs="Times New Roman"/>
          <w:sz w:val="24"/>
          <w:szCs w:val="24"/>
        </w:rPr>
        <w:t>To avoid any biased results, the ROIs from one image set are used for training and the ROIs from the other image set are used for testing.</w:t>
      </w:r>
    </w:p>
    <w:p w:rsidR="00ED4957" w:rsidRDefault="004E01E7">
      <w:pPr>
        <w:spacing w:after="80"/>
        <w:jc w:val="both"/>
        <w:rPr>
          <w:rFonts w:ascii="Times New Roman" w:hAnsi="Times New Roman" w:cs="Times New Roman"/>
          <w:i/>
          <w:sz w:val="24"/>
          <w:szCs w:val="24"/>
        </w:rPr>
      </w:pPr>
      <w:r>
        <w:rPr>
          <w:rFonts w:ascii="Times New Roman" w:hAnsi="Times New Roman" w:cs="Times New Roman"/>
          <w:i/>
          <w:sz w:val="24"/>
          <w:szCs w:val="24"/>
        </w:rPr>
        <w:t>2.3.2 Selection of ROI size</w:t>
      </w:r>
    </w:p>
    <w:p w:rsidR="00ED4957" w:rsidRDefault="004E01E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size of the ROI is a consideration while creating a CAD system. A ROI size of 23×23 was used by Suganya et al.[14],10×10 pixels was used by Sujana et al. [16],Poonguzhali et al. [13] while 25×25 pixels used by Mittal et al. [20] to computed texture characteristics. Virmani et al. [1,2,4,5,7] employed a 32×32 pixel ROI size. It is important to note that,</w:t>
      </w:r>
    </w:p>
    <w:p w:rsidR="00ED4957" w:rsidRDefault="004E01E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23×23,10×10, or even 25×25 pixels gives smaller number of pixels, while to estimate acceptable statistics minimum 800 pixels are required while deciding the size of the ROI. It is possible that Yoshida et al. [21] utilized high-resolution scanned photos rather than actual US images, which is why 64 by 64 pixels was chosen as the ROI size in their study.</w:t>
      </w:r>
    </w:p>
    <w:p w:rsidR="00ED4957" w:rsidRDefault="004E01E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keeping in note of the lesions present in current database used for this study,</w:t>
      </w:r>
      <w:r>
        <w:t xml:space="preserve"> </w:t>
      </w:r>
      <w:r>
        <w:rPr>
          <w:rFonts w:ascii="Times New Roman" w:eastAsia="Times New Roman" w:hAnsi="Times New Roman" w:cs="Times New Roman"/>
          <w:sz w:val="24"/>
          <w:szCs w:val="24"/>
        </w:rPr>
        <w:t>choosing a large ROI size would be challenging given the size of lesions is quite small. To abide by the ROI selection protocol specified in section 2.3.1, in order to extract maximal number of non-overlapping ROIs, avoiding inclusion of lesion-boundary pixels, the ROI size of 32×32 pixels was deemed adequate for this investigation.</w:t>
      </w:r>
    </w:p>
    <w:p w:rsidR="00ED4957" w:rsidRDefault="004E01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D4957" w:rsidRDefault="004E01E7">
      <w:pPr>
        <w:jc w:val="both"/>
        <w:rPr>
          <w:rFonts w:ascii="Times New Roman" w:hAnsi="Times New Roman" w:cs="Times New Roman"/>
          <w:b/>
          <w:bCs/>
          <w:sz w:val="24"/>
          <w:szCs w:val="24"/>
        </w:rPr>
      </w:pPr>
      <w:r>
        <w:rPr>
          <w:rFonts w:ascii="Times New Roman" w:hAnsi="Times New Roman" w:cs="Times New Roman"/>
          <w:b/>
          <w:bCs/>
          <w:sz w:val="24"/>
          <w:szCs w:val="24"/>
        </w:rPr>
        <w:t>2.4 Methodology</w:t>
      </w:r>
    </w:p>
    <w:p w:rsidR="00ED4957" w:rsidRDefault="004E01E7">
      <w:pPr>
        <w:pStyle w:val="ListParagraph"/>
        <w:numPr>
          <w:ilvl w:val="2"/>
          <w:numId w:val="3"/>
        </w:numPr>
        <w:spacing w:after="80"/>
        <w:jc w:val="both"/>
        <w:rPr>
          <w:rFonts w:ascii="Times New Roman" w:hAnsi="Times New Roman" w:cs="Times New Roman"/>
          <w:bCs/>
          <w:sz w:val="24"/>
          <w:szCs w:val="24"/>
        </w:rPr>
      </w:pPr>
      <w:r>
        <w:rPr>
          <w:rFonts w:ascii="Times New Roman" w:hAnsi="Times New Roman" w:cs="Times New Roman"/>
          <w:bCs/>
          <w:i/>
          <w:sz w:val="24"/>
          <w:szCs w:val="24"/>
        </w:rPr>
        <w:t>Proposed CAD system</w:t>
      </w:r>
    </w:p>
    <w:p w:rsidR="00ED4957" w:rsidRDefault="004E01E7">
      <w:pPr>
        <w:autoSpaceDE w:val="0"/>
        <w:autoSpaceDN w:val="0"/>
        <w:adjustRightInd w:val="0"/>
        <w:spacing w:after="0" w:line="240" w:lineRule="auto"/>
        <w:jc w:val="both"/>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For implementation of proposed SVM classifier based CAD system, the image database containing 44 images was collected from publicly available source [2].The SVM classifier based CAD system consists of feature extraction module.</w:t>
      </w:r>
    </w:p>
    <w:p w:rsidR="00ED4957" w:rsidRDefault="004E01E7">
      <w:pPr>
        <w:autoSpaceDE w:val="0"/>
        <w:autoSpaceDN w:val="0"/>
        <w:adjustRightInd w:val="0"/>
        <w:spacing w:after="0" w:line="240" w:lineRule="auto"/>
        <w:jc w:val="both"/>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 xml:space="preserve">The feature extraction module consists of 13 GLCM-Mean features calculated from extracted ROIs (IROIs and SROIs) extracted from 44 US images of </w:t>
      </w:r>
      <w:r>
        <w:rPr>
          <w:rFonts w:ascii="Times New Roman" w:hAnsi="Times New Roman" w:cs="Times New Roman"/>
          <w:color w:val="131413"/>
          <w:sz w:val="24"/>
          <w:szCs w:val="24"/>
          <w:lang w:eastAsia="en-IN"/>
        </w:rPr>
        <w:t xml:space="preserve">the </w:t>
      </w:r>
      <w:r>
        <w:rPr>
          <w:rFonts w:ascii="Times New Roman" w:hAnsi="Times New Roman" w:cs="Times New Roman"/>
          <w:color w:val="131413"/>
          <w:sz w:val="24"/>
          <w:szCs w:val="24"/>
          <w:lang w:val="en-IN" w:eastAsia="en-IN"/>
        </w:rPr>
        <w:t>size 32x32 containing 1,024 pixels in total. The texture features calculated in feature extract</w:t>
      </w:r>
      <w:r>
        <w:rPr>
          <w:rFonts w:ascii="Times New Roman" w:hAnsi="Times New Roman" w:cs="Times New Roman"/>
          <w:color w:val="131413"/>
          <w:sz w:val="24"/>
          <w:szCs w:val="24"/>
          <w:lang w:eastAsia="en-IN"/>
        </w:rPr>
        <w:t>ion</w:t>
      </w:r>
      <w:r>
        <w:rPr>
          <w:rFonts w:ascii="Times New Roman" w:hAnsi="Times New Roman" w:cs="Times New Roman"/>
          <w:color w:val="131413"/>
          <w:sz w:val="24"/>
          <w:szCs w:val="24"/>
          <w:lang w:val="en-IN" w:eastAsia="en-IN"/>
        </w:rPr>
        <w:t xml:space="preserve"> module are </w:t>
      </w:r>
      <w:r>
        <w:rPr>
          <w:rFonts w:ascii="Times New Roman" w:hAnsi="Times New Roman" w:cs="Times New Roman"/>
          <w:color w:val="131413"/>
          <w:sz w:val="24"/>
          <w:szCs w:val="24"/>
          <w:lang w:eastAsia="en-IN"/>
        </w:rPr>
        <w:t>divided</w:t>
      </w:r>
      <w:r>
        <w:rPr>
          <w:rFonts w:ascii="Times New Roman" w:hAnsi="Times New Roman" w:cs="Times New Roman"/>
          <w:color w:val="131413"/>
          <w:sz w:val="24"/>
          <w:szCs w:val="24"/>
          <w:lang w:val="en-IN" w:eastAsia="en-IN"/>
        </w:rPr>
        <w:t xml:space="preserve"> into 3 sub-categories: for IROI, for Ratio (IROI/SROI)</w:t>
      </w:r>
      <w:r>
        <w:rPr>
          <w:rFonts w:ascii="Times New Roman" w:hAnsi="Times New Roman" w:cs="Times New Roman"/>
          <w:color w:val="131413"/>
          <w:sz w:val="24"/>
          <w:szCs w:val="24"/>
          <w:lang w:eastAsia="en-IN"/>
        </w:rPr>
        <w:t xml:space="preserve"> </w:t>
      </w:r>
      <w:r>
        <w:rPr>
          <w:rFonts w:ascii="Times New Roman" w:hAnsi="Times New Roman" w:cs="Times New Roman"/>
          <w:color w:val="131413"/>
          <w:sz w:val="24"/>
          <w:szCs w:val="24"/>
          <w:lang w:val="en-IN" w:eastAsia="en-IN"/>
        </w:rPr>
        <w:t>which are texture features calculated based on SROI, and last</w:t>
      </w:r>
      <w:r>
        <w:rPr>
          <w:rFonts w:ascii="Times New Roman" w:hAnsi="Times New Roman" w:cs="Times New Roman"/>
          <w:color w:val="131413"/>
          <w:sz w:val="24"/>
          <w:szCs w:val="24"/>
          <w:lang w:eastAsia="en-IN"/>
        </w:rPr>
        <w:t>ly</w:t>
      </w:r>
      <w:r>
        <w:rPr>
          <w:rFonts w:ascii="Times New Roman" w:hAnsi="Times New Roman" w:cs="Times New Roman"/>
          <w:color w:val="131413"/>
          <w:sz w:val="24"/>
          <w:szCs w:val="24"/>
          <w:lang w:val="en-IN" w:eastAsia="en-IN"/>
        </w:rPr>
        <w:t xml:space="preserve"> concatenated feature</w:t>
      </w:r>
      <w:r>
        <w:rPr>
          <w:rFonts w:ascii="Times New Roman" w:hAnsi="Times New Roman" w:cs="Times New Roman"/>
          <w:color w:val="131413"/>
          <w:sz w:val="24"/>
          <w:szCs w:val="24"/>
          <w:lang w:eastAsia="en-IN"/>
        </w:rPr>
        <w:t>s</w:t>
      </w:r>
      <w:r>
        <w:rPr>
          <w:rFonts w:ascii="Times New Roman" w:hAnsi="Times New Roman" w:cs="Times New Roman"/>
          <w:color w:val="131413"/>
          <w:sz w:val="24"/>
          <w:szCs w:val="24"/>
          <w:lang w:val="en-IN" w:eastAsia="en-IN"/>
        </w:rPr>
        <w:t xml:space="preserve"> (IROI+Ratio) features.</w:t>
      </w:r>
    </w:p>
    <w:p w:rsidR="00ED4957" w:rsidRDefault="004E01E7">
      <w:pPr>
        <w:autoSpaceDE w:val="0"/>
        <w:autoSpaceDN w:val="0"/>
        <w:adjustRightInd w:val="0"/>
        <w:spacing w:after="0" w:line="240" w:lineRule="auto"/>
        <w:jc w:val="both"/>
        <w:rPr>
          <w:rFonts w:ascii="Times New Roman" w:hAnsi="Times New Roman" w:cs="Times New Roman"/>
          <w:color w:val="131413"/>
          <w:sz w:val="24"/>
          <w:szCs w:val="24"/>
          <w:lang w:val="en-IN" w:eastAsia="en-IN"/>
        </w:rPr>
      </w:pPr>
      <w:r w:rsidRPr="002C2010">
        <w:rPr>
          <w:rFonts w:ascii="Times New Roman" w:hAnsi="Times New Roman" w:cs="Times New Roman"/>
          <w:color w:val="131413"/>
          <w:sz w:val="24"/>
          <w:szCs w:val="24"/>
          <w:lang w:val="en-IN" w:eastAsia="en-IN"/>
        </w:rPr>
        <w:t>The proposed CAD syst</w:t>
      </w:r>
      <w:r w:rsidR="002C2010">
        <w:rPr>
          <w:rFonts w:ascii="Times New Roman" w:hAnsi="Times New Roman" w:cs="Times New Roman"/>
          <w:color w:val="131413"/>
          <w:sz w:val="24"/>
          <w:szCs w:val="24"/>
          <w:lang w:val="en-IN" w:eastAsia="en-IN"/>
        </w:rPr>
        <w:t>em incorporates classification m</w:t>
      </w:r>
      <w:r w:rsidRPr="002C2010">
        <w:rPr>
          <w:rFonts w:ascii="Times New Roman" w:hAnsi="Times New Roman" w:cs="Times New Roman"/>
          <w:color w:val="131413"/>
          <w:sz w:val="24"/>
          <w:szCs w:val="24"/>
          <w:lang w:val="en-IN" w:eastAsia="en-IN"/>
        </w:rPr>
        <w:t>odule in single step</w:t>
      </w:r>
      <w:r>
        <w:rPr>
          <w:rFonts w:ascii="Times New Roman" w:hAnsi="Times New Roman" w:cs="Times New Roman"/>
          <w:color w:val="131413"/>
          <w:sz w:val="24"/>
          <w:szCs w:val="24"/>
          <w:lang w:val="en-IN" w:eastAsia="en-IN"/>
        </w:rPr>
        <w:t>, when the SVM classifier is presented with the input feature vector it gives result as two</w:t>
      </w:r>
      <w:r w:rsidR="002C2010">
        <w:rPr>
          <w:rFonts w:ascii="Times New Roman" w:hAnsi="Times New Roman" w:cs="Times New Roman"/>
          <w:color w:val="131413"/>
          <w:sz w:val="24"/>
          <w:szCs w:val="24"/>
          <w:lang w:val="en-IN" w:eastAsia="en-IN"/>
        </w:rPr>
        <w:t xml:space="preserve"> class classification of HEM and FNH</w:t>
      </w:r>
      <w:r>
        <w:rPr>
          <w:rFonts w:ascii="Times New Roman" w:hAnsi="Times New Roman" w:cs="Times New Roman"/>
          <w:color w:val="131413"/>
          <w:sz w:val="24"/>
          <w:szCs w:val="24"/>
          <w:lang w:val="en-IN" w:eastAsia="en-IN"/>
        </w:rPr>
        <w:t>. Further, post-classification of classes, the overall prediction accuracy and ICA (individual class accuracy) of each class was also calculated using the Confusion Matrix.</w:t>
      </w:r>
    </w:p>
    <w:p w:rsidR="00ED4957" w:rsidRDefault="004E01E7">
      <w:pPr>
        <w:autoSpaceDE w:val="0"/>
        <w:autoSpaceDN w:val="0"/>
        <w:adjustRightInd w:val="0"/>
        <w:spacing w:after="0" w:line="240" w:lineRule="auto"/>
        <w:rPr>
          <w:rFonts w:ascii="Times New Roman" w:hAnsi="Times New Roman" w:cs="Times New Roman"/>
          <w:color w:val="131413"/>
          <w:sz w:val="24"/>
          <w:szCs w:val="24"/>
          <w:lang w:val="en-IN" w:eastAsia="en-IN"/>
        </w:rPr>
      </w:pPr>
      <w:r>
        <w:rPr>
          <w:rFonts w:ascii="Times New Roman" w:hAnsi="Times New Roman" w:cs="Times New Roman"/>
          <w:color w:val="131413"/>
          <w:sz w:val="24"/>
          <w:szCs w:val="24"/>
          <w:lang w:val="en-IN" w:eastAsia="en-IN"/>
        </w:rPr>
        <w:t xml:space="preserve">The block diagram of proposed SVM based CAD system for classification of FLLs from US images is shown in Fig. </w:t>
      </w:r>
      <w:r>
        <w:rPr>
          <w:rFonts w:ascii="Times New Roman" w:hAnsi="Times New Roman" w:cs="Times New Roman"/>
          <w:color w:val="3A2A98"/>
          <w:sz w:val="24"/>
          <w:szCs w:val="24"/>
          <w:lang w:val="en-IN" w:eastAsia="en-IN"/>
        </w:rPr>
        <w:t>7</w:t>
      </w:r>
      <w:r>
        <w:rPr>
          <w:rFonts w:ascii="Times New Roman" w:hAnsi="Times New Roman" w:cs="Times New Roman"/>
          <w:color w:val="131413"/>
          <w:sz w:val="24"/>
          <w:szCs w:val="24"/>
          <w:lang w:val="en-IN" w:eastAsia="en-IN"/>
        </w:rPr>
        <w:t>.</w:t>
      </w:r>
    </w:p>
    <w:p w:rsidR="00ED4957" w:rsidRDefault="00ED4957">
      <w:pPr>
        <w:autoSpaceDE w:val="0"/>
        <w:autoSpaceDN w:val="0"/>
        <w:adjustRightInd w:val="0"/>
        <w:spacing w:after="0" w:line="240" w:lineRule="auto"/>
        <w:rPr>
          <w:rFonts w:ascii="Times New Roman" w:hAnsi="Times New Roman" w:cs="Times New Roman"/>
          <w:color w:val="131413"/>
          <w:sz w:val="24"/>
          <w:szCs w:val="24"/>
          <w:lang w:val="en-IN"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242" w:type="dxa"/>
          </w:tcPr>
          <w:p w:rsidR="00ED4957" w:rsidRDefault="004E01E7">
            <w:pPr>
              <w:spacing w:after="0"/>
              <w:jc w:val="center"/>
              <w:rPr>
                <w:rFonts w:ascii="Times New Roman" w:hAnsi="Times New Roman" w:cs="Times New Roman"/>
                <w:bCs/>
                <w:sz w:val="24"/>
                <w:szCs w:val="24"/>
              </w:rPr>
            </w:pPr>
            <w:r>
              <w:rPr>
                <w:rFonts w:ascii="Times New Roman" w:hAnsi="Times New Roman" w:cs="Times New Roman"/>
                <w:bCs/>
                <w:noProof/>
                <w:sz w:val="24"/>
                <w:szCs w:val="24"/>
                <w:lang w:bidi="hi-IN"/>
              </w:rPr>
              <w:lastRenderedPageBreak/>
              <w:drawing>
                <wp:inline distT="0" distB="0" distL="0" distR="0">
                  <wp:extent cx="5332095" cy="4075430"/>
                  <wp:effectExtent l="0" t="0" r="1905" b="1270"/>
                  <wp:docPr id="10" name="Picture 8" descr="CA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CAD System.png"/>
                          <pic:cNvPicPr>
                            <a:picLocks noChangeAspect="1"/>
                          </pic:cNvPicPr>
                        </pic:nvPicPr>
                        <pic:blipFill>
                          <a:blip r:embed="rId14" cstate="print"/>
                          <a:stretch>
                            <a:fillRect/>
                          </a:stretch>
                        </pic:blipFill>
                        <pic:spPr>
                          <a:xfrm>
                            <a:off x="0" y="0"/>
                            <a:ext cx="5351228" cy="4089604"/>
                          </a:xfrm>
                          <a:prstGeom prst="rect">
                            <a:avLst/>
                          </a:prstGeom>
                        </pic:spPr>
                      </pic:pic>
                    </a:graphicData>
                  </a:graphic>
                </wp:inline>
              </w:drawing>
            </w:r>
          </w:p>
        </w:tc>
      </w:tr>
      <w:tr w:rsidR="00ED4957">
        <w:tc>
          <w:tcPr>
            <w:tcW w:w="9242" w:type="dxa"/>
          </w:tcPr>
          <w:p w:rsidR="00ED4957" w:rsidRDefault="004E01E7">
            <w:pPr>
              <w:spacing w:after="360"/>
              <w:rPr>
                <w:rFonts w:ascii="Times New Roman" w:hAnsi="Times New Roman" w:cs="Times New Roman"/>
                <w:bCs/>
                <w:sz w:val="24"/>
                <w:szCs w:val="24"/>
              </w:rPr>
            </w:pPr>
            <w:r>
              <w:rPr>
                <w:rFonts w:ascii="Times New Roman" w:hAnsi="Times New Roman" w:cs="Times New Roman"/>
                <w:b/>
                <w:bCs/>
                <w:sz w:val="24"/>
                <w:szCs w:val="24"/>
              </w:rPr>
              <w:t>Fig.7:</w:t>
            </w:r>
            <w:r>
              <w:rPr>
                <w:rFonts w:ascii="Times New Roman" w:hAnsi="Times New Roman" w:cs="Times New Roman"/>
                <w:bCs/>
                <w:sz w:val="24"/>
                <w:szCs w:val="24"/>
              </w:rPr>
              <w:t xml:space="preserve"> Experimental workflow of CAD system design</w:t>
            </w:r>
          </w:p>
        </w:tc>
      </w:tr>
    </w:tbl>
    <w:p w:rsidR="00ED4957" w:rsidRDefault="00ED4957">
      <w:pPr>
        <w:spacing w:after="80" w:line="240" w:lineRule="auto"/>
        <w:rPr>
          <w:rFonts w:ascii="Times New Roman" w:hAnsi="Times New Roman" w:cs="Times New Roman"/>
          <w:bCs/>
          <w:sz w:val="24"/>
          <w:szCs w:val="24"/>
        </w:rPr>
      </w:pPr>
    </w:p>
    <w:p w:rsidR="00ED4957" w:rsidRDefault="004E01E7">
      <w:pPr>
        <w:spacing w:after="80" w:line="240" w:lineRule="auto"/>
        <w:rPr>
          <w:rFonts w:ascii="Times New Roman" w:hAnsi="Times New Roman" w:cs="Times New Roman"/>
          <w:bCs/>
          <w:sz w:val="24"/>
          <w:szCs w:val="24"/>
        </w:rPr>
      </w:pPr>
      <w:r>
        <w:rPr>
          <w:rFonts w:ascii="Times New Roman" w:hAnsi="Times New Roman" w:cs="Times New Roman"/>
          <w:bCs/>
          <w:sz w:val="24"/>
          <w:szCs w:val="24"/>
        </w:rPr>
        <w:t>2.3.2</w:t>
      </w:r>
      <w:r>
        <w:rPr>
          <w:rFonts w:ascii="Times New Roman" w:hAnsi="Times New Roman" w:cs="Times New Roman"/>
          <w:bCs/>
          <w:sz w:val="24"/>
          <w:szCs w:val="24"/>
        </w:rPr>
        <w:tab/>
      </w:r>
      <w:r>
        <w:rPr>
          <w:rFonts w:ascii="Times New Roman" w:hAnsi="Times New Roman" w:cs="Times New Roman"/>
          <w:bCs/>
          <w:i/>
          <w:sz w:val="24"/>
          <w:szCs w:val="24"/>
        </w:rPr>
        <w:t>Methodology</w:t>
      </w:r>
    </w:p>
    <w:p w:rsidR="00ED4957" w:rsidRDefault="004E01E7">
      <w:pPr>
        <w:spacing w:after="80" w:line="240" w:lineRule="auto"/>
        <w:jc w:val="both"/>
        <w:rPr>
          <w:rFonts w:ascii="Times New Roman" w:hAnsi="Times New Roman" w:cs="Times New Roman"/>
          <w:bCs/>
          <w:sz w:val="24"/>
          <w:szCs w:val="24"/>
        </w:rPr>
      </w:pPr>
      <w:r>
        <w:rPr>
          <w:rFonts w:ascii="Times New Roman" w:hAnsi="Times New Roman" w:cs="Times New Roman"/>
          <w:bCs/>
          <w:sz w:val="24"/>
          <w:szCs w:val="24"/>
        </w:rPr>
        <w:t>The sequential process for assessing the accuracy of the proposed SVM CAD system involves several steps. Initially, the dataset, consisting of 44 ultrasound images, was categorized into two types of liver lesions: 20 images of HEM and 24 images of FNH. These images were then split into training and testing sets, with 27 images used for training (12 HEM and 15 FNH) and 17 images for testing (8 HEM and 9 FNH). Following this, a total of 372 Regions of Interest (ROIs) were extracted from the 44 images. These ROIs were divided into 295 training ROIs and 77 testing ROIs. Specifically, the training set included 109 inside ROIs (IROIs) and 36 surrounding ROIs (SROIs) for HEM (total 145 ROIs) and 105 IROIs and 45 SROIs for FNH (total 150 ROIs). The testing set comprised 30 IROIs and 8 SROIs for HEM (total 38 ROIs) and 30 IROIs and 9 SROIs for FNH (total 39 ROIs).</w:t>
      </w:r>
    </w:p>
    <w:p w:rsidR="00ED4957" w:rsidRDefault="004E01E7">
      <w:pPr>
        <w:spacing w:after="80" w:line="240" w:lineRule="auto"/>
        <w:jc w:val="both"/>
        <w:rPr>
          <w:rFonts w:ascii="Times New Roman" w:hAnsi="Times New Roman" w:cs="Times New Roman"/>
          <w:bCs/>
          <w:sz w:val="24"/>
          <w:szCs w:val="24"/>
        </w:rPr>
      </w:pPr>
      <w:r>
        <w:rPr>
          <w:rFonts w:ascii="Times New Roman" w:hAnsi="Times New Roman" w:cs="Times New Roman"/>
          <w:bCs/>
          <w:sz w:val="24"/>
          <w:szCs w:val="24"/>
        </w:rPr>
        <w:t>For the Feature extraction,13 texture features were extracted from these ROIs using the Gray-Level Co-occurrence Matrix (GLCM) method. The GLCM values were calculated using the GLCM-Mean method</w:t>
      </w:r>
      <w:r w:rsidR="002C2010">
        <w:rPr>
          <w:rFonts w:ascii="Times New Roman" w:hAnsi="Times New Roman" w:cs="Times New Roman"/>
          <w:bCs/>
          <w:sz w:val="24"/>
          <w:szCs w:val="24"/>
        </w:rPr>
        <w:t xml:space="preserve">ology over inter-pixel distance </w:t>
      </w:r>
      <w:r>
        <w:rPr>
          <w:rFonts w:ascii="Times New Roman" w:hAnsi="Times New Roman" w:cs="Times New Roman"/>
          <w:bCs/>
          <w:sz w:val="24"/>
          <w:szCs w:val="24"/>
        </w:rPr>
        <w:t>d ranging from 1 to 4 value, resulting in two initial feature vectors: the IROI Feature Vector (IROIFV) for IROIs and the SROI Feature Vector (SROIFV) for SROIs. After calculating these features, a Ratio Feature Vector (RFV) was created by dividing each feature value in the IROIFV by the corresponding value in the SROIFV. Additionally, a Concatenated Feature Vector (CFV) was formed by combining the IROIFV and RFV.</w:t>
      </w:r>
    </w:p>
    <w:p w:rsidR="00ED4957" w:rsidRDefault="004E01E7">
      <w:pPr>
        <w:spacing w:after="80" w:line="240" w:lineRule="auto"/>
        <w:jc w:val="both"/>
        <w:rPr>
          <w:rFonts w:ascii="Times New Roman" w:hAnsi="Times New Roman" w:cs="Times New Roman"/>
          <w:bCs/>
          <w:sz w:val="24"/>
          <w:szCs w:val="24"/>
        </w:rPr>
      </w:pPr>
      <w:r>
        <w:rPr>
          <w:rFonts w:ascii="Times New Roman" w:hAnsi="Times New Roman" w:cs="Times New Roman"/>
          <w:bCs/>
          <w:sz w:val="24"/>
          <w:szCs w:val="24"/>
        </w:rPr>
        <w:t>These three feature vectors IROIFV, RFV, and CFV were then used as inputs for the Support Vector Machine (SVM) classifier. The SVM classifier was employed to classify the images into HEM and FNH categories and to evaluate the accuracy of the classification.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242" w:type="dxa"/>
          </w:tcPr>
          <w:p w:rsidR="00ED4957" w:rsidRDefault="004E01E7">
            <w:pPr>
              <w:jc w:val="center"/>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731510" cy="6548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31510" cy="6548120"/>
                          </a:xfrm>
                          <a:prstGeom prst="rect">
                            <a:avLst/>
                          </a:prstGeom>
                        </pic:spPr>
                      </pic:pic>
                    </a:graphicData>
                  </a:graphic>
                </wp:inline>
              </w:drawing>
            </w:r>
          </w:p>
        </w:tc>
      </w:tr>
      <w:tr w:rsidR="00ED4957">
        <w:tc>
          <w:tcPr>
            <w:tcW w:w="9242" w:type="dxa"/>
          </w:tcPr>
          <w:p w:rsidR="00ED4957" w:rsidRDefault="004E01E7">
            <w:pPr>
              <w:spacing w:after="480"/>
              <w:jc w:val="both"/>
              <w:rPr>
                <w:rFonts w:ascii="Times New Roman" w:hAnsi="Times New Roman" w:cs="Times New Roman"/>
                <w:b/>
                <w:sz w:val="24"/>
                <w:szCs w:val="24"/>
              </w:rPr>
            </w:pPr>
            <w:r>
              <w:rPr>
                <w:rFonts w:ascii="Times New Roman" w:hAnsi="Times New Roman" w:cs="Times New Roman"/>
                <w:b/>
                <w:sz w:val="24"/>
                <w:szCs w:val="24"/>
              </w:rPr>
              <w:t xml:space="preserve">Fig 8: </w:t>
            </w:r>
            <w:r>
              <w:rPr>
                <w:rFonts w:ascii="Times New Roman" w:hAnsi="Times New Roman" w:cs="Times New Roman"/>
                <w:sz w:val="24"/>
                <w:szCs w:val="24"/>
              </w:rPr>
              <w:t>Methodology adopted</w:t>
            </w:r>
          </w:p>
        </w:tc>
      </w:tr>
    </w:tbl>
    <w:p w:rsidR="00ED4957" w:rsidRDefault="00ED4957">
      <w:pPr>
        <w:spacing w:after="80"/>
        <w:jc w:val="both"/>
        <w:rPr>
          <w:rFonts w:ascii="Times New Roman" w:hAnsi="Times New Roman" w:cs="Times New Roman"/>
          <w:b/>
          <w:bCs/>
          <w:sz w:val="24"/>
          <w:szCs w:val="24"/>
        </w:rPr>
      </w:pPr>
    </w:p>
    <w:p w:rsidR="00ED4957" w:rsidRDefault="004E01E7">
      <w:pPr>
        <w:spacing w:after="80"/>
        <w:jc w:val="both"/>
        <w:rPr>
          <w:rFonts w:ascii="Times New Roman" w:hAnsi="Times New Roman" w:cs="Times New Roman"/>
          <w:sz w:val="24"/>
          <w:szCs w:val="24"/>
        </w:rPr>
      </w:pPr>
      <w:r>
        <w:rPr>
          <w:rFonts w:ascii="Times New Roman" w:hAnsi="Times New Roman" w:cs="Times New Roman"/>
          <w:b/>
          <w:bCs/>
          <w:sz w:val="24"/>
          <w:szCs w:val="24"/>
        </w:rPr>
        <w:t>3. FEATURE EXTRACTION</w:t>
      </w:r>
    </w:p>
    <w:p w:rsidR="00ED4957" w:rsidRDefault="004E01E7">
      <w:pPr>
        <w:spacing w:after="80"/>
        <w:rPr>
          <w:rFonts w:ascii="Times New Roman" w:hAnsi="Times New Roman" w:cs="Times New Roman"/>
          <w:sz w:val="24"/>
          <w:szCs w:val="24"/>
        </w:rPr>
      </w:pPr>
      <w:r>
        <w:rPr>
          <w:rFonts w:ascii="Times New Roman" w:hAnsi="Times New Roman" w:cs="Times New Roman"/>
          <w:sz w:val="24"/>
          <w:szCs w:val="24"/>
        </w:rPr>
        <w:t>Overall, texture feature extraction into three broad methods: statistical methods, spectral methods, and spatial filtering based methods, with further subdivisions tailored to each specific technique used within these categories.</w:t>
      </w:r>
    </w:p>
    <w:p w:rsidR="00ED4957" w:rsidRDefault="002C2010">
      <w:pPr>
        <w:spacing w:after="0"/>
        <w:rPr>
          <w:rFonts w:ascii="Times New Roman" w:hAnsi="Times New Roman" w:cs="Times New Roman"/>
          <w:sz w:val="24"/>
          <w:szCs w:val="24"/>
        </w:rPr>
      </w:pPr>
      <w:r>
        <w:rPr>
          <w:rFonts w:ascii="Times New Roman" w:hAnsi="Times New Roman" w:cs="Times New Roman"/>
          <w:sz w:val="24"/>
          <w:szCs w:val="24"/>
        </w:rPr>
        <w:t>1.</w:t>
      </w:r>
      <w:r w:rsidR="004E01E7">
        <w:rPr>
          <w:rFonts w:ascii="Times New Roman" w:hAnsi="Times New Roman" w:cs="Times New Roman"/>
          <w:sz w:val="24"/>
          <w:szCs w:val="24"/>
        </w:rPr>
        <w:t xml:space="preserve"> </w:t>
      </w:r>
      <w:r w:rsidR="004E01E7">
        <w:rPr>
          <w:rFonts w:ascii="Times New Roman" w:hAnsi="Times New Roman" w:cs="Times New Roman"/>
          <w:b/>
          <w:sz w:val="24"/>
          <w:szCs w:val="24"/>
        </w:rPr>
        <w:t>Statistical Methods:</w:t>
      </w:r>
      <w:r w:rsidR="004E01E7">
        <w:rPr>
          <w:rFonts w:ascii="Times New Roman" w:hAnsi="Times New Roman" w:cs="Times New Roman"/>
          <w:sz w:val="24"/>
          <w:szCs w:val="24"/>
        </w:rPr>
        <w:t xml:space="preserve"> These methods involve using statistical properties to describe texture features. The subcategories under statistical methods are:</w:t>
      </w:r>
    </w:p>
    <w:p w:rsidR="00ED4957" w:rsidRDefault="004E01E7">
      <w:pPr>
        <w:spacing w:after="0"/>
        <w:rPr>
          <w:rFonts w:ascii="Times New Roman" w:hAnsi="Times New Roman" w:cs="Times New Roman"/>
          <w:sz w:val="24"/>
          <w:szCs w:val="24"/>
        </w:rPr>
      </w:pPr>
      <w:r>
        <w:rPr>
          <w:rFonts w:ascii="Times New Roman" w:hAnsi="Times New Roman" w:cs="Times New Roman"/>
          <w:sz w:val="24"/>
          <w:szCs w:val="24"/>
        </w:rPr>
        <w:lastRenderedPageBreak/>
        <w:t>(a) First Order Statistics (FOS): These are based on the statistics calculated directly from the</w:t>
      </w:r>
    </w:p>
    <w:p w:rsidR="00ED4957" w:rsidRDefault="004E01E7">
      <w:pPr>
        <w:spacing w:after="0"/>
        <w:rPr>
          <w:rFonts w:ascii="Times New Roman" w:hAnsi="Times New Roman" w:cs="Times New Roman"/>
          <w:sz w:val="24"/>
          <w:szCs w:val="24"/>
        </w:rPr>
      </w:pPr>
      <w:r>
        <w:rPr>
          <w:rFonts w:ascii="Times New Roman" w:hAnsi="Times New Roman" w:cs="Times New Roman"/>
          <w:sz w:val="24"/>
          <w:szCs w:val="24"/>
        </w:rPr>
        <w:t xml:space="preserve">Pixel intensity values of an image. </w:t>
      </w:r>
      <w:r>
        <w:rPr>
          <w:rFonts w:ascii="Times New Roman" w:hAnsi="Times New Roman" w:cs="Times New Roman"/>
          <w:b/>
          <w:sz w:val="24"/>
          <w:szCs w:val="24"/>
        </w:rPr>
        <w:t>E.g.</w:t>
      </w:r>
      <w:r>
        <w:rPr>
          <w:rFonts w:ascii="Times New Roman" w:hAnsi="Times New Roman" w:cs="Times New Roman"/>
          <w:sz w:val="24"/>
          <w:szCs w:val="24"/>
        </w:rPr>
        <w:t xml:space="preserve"> Mean pixel intensity of Image.</w:t>
      </w:r>
    </w:p>
    <w:p w:rsidR="00ED4957" w:rsidRDefault="004E01E7">
      <w:pPr>
        <w:spacing w:after="0"/>
        <w:rPr>
          <w:rFonts w:ascii="Times New Roman" w:hAnsi="Times New Roman" w:cs="Times New Roman"/>
          <w:sz w:val="24"/>
          <w:szCs w:val="24"/>
        </w:rPr>
      </w:pPr>
      <w:r>
        <w:rPr>
          <w:rFonts w:ascii="Times New Roman" w:hAnsi="Times New Roman" w:cs="Times New Roman"/>
          <w:sz w:val="24"/>
          <w:szCs w:val="24"/>
        </w:rPr>
        <w:t xml:space="preserve">(b) Second Order Statistics (SOS): These involve pair wise statistics and focus on how certain combinations of pixel intensity values occur. </w:t>
      </w:r>
      <w:r>
        <w:rPr>
          <w:rFonts w:ascii="Times New Roman" w:hAnsi="Times New Roman" w:cs="Times New Roman"/>
          <w:b/>
          <w:sz w:val="24"/>
          <w:szCs w:val="24"/>
        </w:rPr>
        <w:t xml:space="preserve">E.g. </w:t>
      </w:r>
      <w:r>
        <w:rPr>
          <w:rFonts w:ascii="Times New Roman" w:hAnsi="Times New Roman" w:cs="Times New Roman"/>
          <w:sz w:val="24"/>
          <w:szCs w:val="24"/>
        </w:rPr>
        <w:t>Gray Level Co-occurrence Matrix (GLCM).</w:t>
      </w:r>
    </w:p>
    <w:p w:rsidR="00ED4957" w:rsidRDefault="004E01E7">
      <w:pPr>
        <w:spacing w:after="80"/>
        <w:rPr>
          <w:rFonts w:ascii="Times New Roman" w:hAnsi="Times New Roman" w:cs="Times New Roman"/>
          <w:sz w:val="24"/>
          <w:szCs w:val="24"/>
        </w:rPr>
      </w:pPr>
      <w:r>
        <w:rPr>
          <w:rFonts w:ascii="Times New Roman" w:hAnsi="Times New Roman" w:cs="Times New Roman"/>
          <w:sz w:val="24"/>
          <w:szCs w:val="24"/>
        </w:rPr>
        <w:t>(c) Higher Order Statistics (HOS): These involve statistics beyond second-order,often describing more complex textures through the lengths of consecutive runs of pixels having the same intensity value.</w:t>
      </w:r>
      <w:r>
        <w:rPr>
          <w:rFonts w:ascii="Times New Roman" w:hAnsi="Times New Roman" w:cs="Times New Roman"/>
          <w:b/>
          <w:sz w:val="24"/>
          <w:szCs w:val="24"/>
        </w:rPr>
        <w:t xml:space="preserve"> E.g. </w:t>
      </w:r>
      <w:r>
        <w:rPr>
          <w:rFonts w:ascii="Times New Roman" w:hAnsi="Times New Roman" w:cs="Times New Roman"/>
          <w:sz w:val="24"/>
          <w:szCs w:val="24"/>
        </w:rPr>
        <w:t>Gray Level Run Length Matrix (GLRLM).</w:t>
      </w:r>
    </w:p>
    <w:p w:rsidR="00ED4957" w:rsidRDefault="002C2010">
      <w:pPr>
        <w:spacing w:after="0"/>
        <w:rPr>
          <w:rFonts w:ascii="Times New Roman" w:hAnsi="Times New Roman" w:cs="Times New Roman"/>
          <w:sz w:val="24"/>
          <w:szCs w:val="24"/>
        </w:rPr>
      </w:pPr>
      <w:r>
        <w:rPr>
          <w:rFonts w:ascii="Times New Roman" w:hAnsi="Times New Roman" w:cs="Times New Roman"/>
          <w:sz w:val="24"/>
          <w:szCs w:val="24"/>
        </w:rPr>
        <w:t>2.</w:t>
      </w:r>
      <w:r w:rsidR="004E01E7">
        <w:rPr>
          <w:rFonts w:ascii="Times New Roman" w:hAnsi="Times New Roman" w:cs="Times New Roman"/>
          <w:sz w:val="24"/>
          <w:szCs w:val="24"/>
        </w:rPr>
        <w:t xml:space="preserve"> </w:t>
      </w:r>
      <w:r w:rsidR="004E01E7">
        <w:rPr>
          <w:rFonts w:ascii="Times New Roman" w:hAnsi="Times New Roman" w:cs="Times New Roman"/>
          <w:b/>
          <w:sz w:val="24"/>
          <w:szCs w:val="24"/>
        </w:rPr>
        <w:t>Spectral Methods:</w:t>
      </w:r>
      <w:r w:rsidR="004E01E7">
        <w:rPr>
          <w:rFonts w:ascii="Times New Roman" w:hAnsi="Times New Roman" w:cs="Times New Roman"/>
          <w:sz w:val="24"/>
          <w:szCs w:val="24"/>
        </w:rPr>
        <w:t xml:space="preserve"> These methods use transformations and analysis in the frequency domain to extract texture features. The subcategories under spectral methods are:</w:t>
      </w:r>
    </w:p>
    <w:p w:rsidR="00ED4957" w:rsidRDefault="004E01E7">
      <w:pPr>
        <w:spacing w:after="0"/>
        <w:rPr>
          <w:rFonts w:ascii="Times New Roman" w:hAnsi="Times New Roman" w:cs="Times New Roman"/>
          <w:sz w:val="24"/>
          <w:szCs w:val="24"/>
        </w:rPr>
      </w:pPr>
      <w:r>
        <w:rPr>
          <w:rFonts w:ascii="Times New Roman" w:hAnsi="Times New Roman" w:cs="Times New Roman"/>
          <w:sz w:val="24"/>
          <w:szCs w:val="24"/>
        </w:rPr>
        <w:t>(a) Fourier Power Spectrum (FPS): This technique uses the Fourier transform to analyze the frequency components of the image.</w:t>
      </w:r>
    </w:p>
    <w:p w:rsidR="00ED4957" w:rsidRDefault="004E01E7">
      <w:pPr>
        <w:spacing w:after="80"/>
        <w:rPr>
          <w:rFonts w:ascii="Times New Roman" w:hAnsi="Times New Roman" w:cs="Times New Roman"/>
          <w:sz w:val="24"/>
          <w:szCs w:val="24"/>
        </w:rPr>
      </w:pPr>
      <w:r>
        <w:rPr>
          <w:rFonts w:ascii="Times New Roman" w:hAnsi="Times New Roman" w:cs="Times New Roman"/>
          <w:sz w:val="24"/>
          <w:szCs w:val="24"/>
        </w:rPr>
        <w:t>(b) Gabor Features: These involve using Gabor filters, which are band-pass filters that capture both spatial and frequency information, making them useful for texture analysis.</w:t>
      </w:r>
    </w:p>
    <w:p w:rsidR="00ED4957" w:rsidRDefault="002C2010">
      <w:pPr>
        <w:spacing w:after="0"/>
        <w:rPr>
          <w:rFonts w:ascii="Times New Roman" w:hAnsi="Times New Roman" w:cs="Times New Roman"/>
          <w:sz w:val="24"/>
          <w:szCs w:val="24"/>
        </w:rPr>
      </w:pPr>
      <w:r>
        <w:rPr>
          <w:rFonts w:ascii="Times New Roman" w:hAnsi="Times New Roman" w:cs="Times New Roman"/>
          <w:sz w:val="24"/>
          <w:szCs w:val="24"/>
        </w:rPr>
        <w:t>3.</w:t>
      </w:r>
      <w:r w:rsidR="004E01E7">
        <w:rPr>
          <w:rFonts w:ascii="Times New Roman" w:hAnsi="Times New Roman" w:cs="Times New Roman"/>
          <w:sz w:val="24"/>
          <w:szCs w:val="24"/>
        </w:rPr>
        <w:t xml:space="preserve"> </w:t>
      </w:r>
      <w:r w:rsidR="004E01E7">
        <w:rPr>
          <w:rFonts w:ascii="Times New Roman" w:hAnsi="Times New Roman" w:cs="Times New Roman"/>
          <w:b/>
          <w:sz w:val="24"/>
          <w:szCs w:val="24"/>
        </w:rPr>
        <w:t>Spatial Filtering Based Methods:</w:t>
      </w:r>
      <w:r w:rsidR="004E01E7">
        <w:rPr>
          <w:rFonts w:ascii="Times New Roman" w:hAnsi="Times New Roman" w:cs="Times New Roman"/>
          <w:sz w:val="24"/>
          <w:szCs w:val="24"/>
        </w:rPr>
        <w:t xml:space="preserve"> These methods involve the application of spatial filters to extract texture features. The subcategories under spatial filtering based methods are:</w:t>
      </w:r>
    </w:p>
    <w:p w:rsidR="00ED4957" w:rsidRDefault="004E01E7">
      <w:pPr>
        <w:spacing w:after="0"/>
        <w:rPr>
          <w:rFonts w:ascii="Times New Roman" w:hAnsi="Times New Roman" w:cs="Times New Roman"/>
          <w:sz w:val="24"/>
          <w:szCs w:val="24"/>
        </w:rPr>
      </w:pPr>
      <w:r>
        <w:rPr>
          <w:rFonts w:ascii="Times New Roman" w:hAnsi="Times New Roman" w:cs="Times New Roman"/>
          <w:sz w:val="24"/>
          <w:szCs w:val="24"/>
        </w:rPr>
        <w:t>(a) LAWS' Texture Energy Measure (TEM): This technique involves using a set of</w:t>
      </w:r>
    </w:p>
    <w:p w:rsidR="00ED4957" w:rsidRDefault="004E01E7">
      <w:pPr>
        <w:spacing w:after="160"/>
        <w:rPr>
          <w:rFonts w:ascii="Times New Roman" w:hAnsi="Times New Roman" w:cs="Times New Roman"/>
          <w:sz w:val="24"/>
          <w:szCs w:val="24"/>
        </w:rPr>
      </w:pPr>
      <w:r>
        <w:rPr>
          <w:rFonts w:ascii="Times New Roman" w:hAnsi="Times New Roman" w:cs="Times New Roman"/>
          <w:sz w:val="24"/>
          <w:szCs w:val="24"/>
        </w:rPr>
        <w:t>Convolution masks defined by Laws to measure texture energy through local spatial filtering.</w:t>
      </w:r>
    </w:p>
    <w:p w:rsidR="00ED4957" w:rsidRDefault="004E01E7">
      <w:pPr>
        <w:spacing w:after="0"/>
        <w:rPr>
          <w:rFonts w:ascii="Times New Roman" w:hAnsi="Times New Roman" w:cs="Times New Roman"/>
          <w:sz w:val="24"/>
          <w:szCs w:val="24"/>
        </w:rPr>
      </w:pPr>
      <w:r>
        <w:rPr>
          <w:rFonts w:ascii="Times New Roman" w:hAnsi="Times New Roman" w:cs="Times New Roman"/>
          <w:sz w:val="24"/>
          <w:szCs w:val="24"/>
        </w:rPr>
        <w:t>For the current study for binary, we used GLCM technique of Second Order Statistics (SOS) category for extracting features.</w:t>
      </w:r>
    </w:p>
    <w:p w:rsidR="00ED4957" w:rsidRDefault="004E01E7">
      <w:pPr>
        <w:spacing w:after="240"/>
        <w:jc w:val="both"/>
        <w:rPr>
          <w:rFonts w:ascii="Times New Roman" w:hAnsi="Times New Roman" w:cs="Times New Roman"/>
          <w:b/>
          <w:bCs/>
          <w:sz w:val="24"/>
          <w:szCs w:val="24"/>
        </w:rPr>
      </w:pPr>
      <w:r>
        <w:rPr>
          <w:rFonts w:ascii="Times New Roman" w:hAnsi="Times New Roman" w:cs="Times New Roman"/>
          <w:sz w:val="24"/>
          <w:szCs w:val="24"/>
        </w:rPr>
        <w:t>Texture features extraction methods can be classified as shown in Fig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975" w:type="dxa"/>
          </w:tcPr>
          <w:p w:rsidR="00ED4957" w:rsidRDefault="004E01E7">
            <w:pPr>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358130" cy="2260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390171" cy="2274668"/>
                          </a:xfrm>
                          <a:prstGeom prst="rect">
                            <a:avLst/>
                          </a:prstGeom>
                        </pic:spPr>
                      </pic:pic>
                    </a:graphicData>
                  </a:graphic>
                </wp:inline>
              </w:drawing>
            </w:r>
          </w:p>
        </w:tc>
      </w:tr>
      <w:tr w:rsidR="00ED4957">
        <w:tc>
          <w:tcPr>
            <w:tcW w:w="9975" w:type="dxa"/>
          </w:tcPr>
          <w:p w:rsidR="00ED4957" w:rsidRDefault="004E01E7">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Fig 9: </w:t>
            </w:r>
            <w:r>
              <w:rPr>
                <w:rFonts w:ascii="Times New Roman" w:hAnsi="Times New Roman" w:cs="Times New Roman"/>
                <w:bCs/>
                <w:sz w:val="24"/>
                <w:szCs w:val="24"/>
              </w:rPr>
              <w:t>Broad classification of texture features.</w:t>
            </w:r>
          </w:p>
        </w:tc>
      </w:tr>
    </w:tbl>
    <w:p w:rsidR="00ED4957" w:rsidRDefault="00ED4957">
      <w:pPr>
        <w:spacing w:after="80"/>
        <w:rPr>
          <w:rFonts w:ascii="Times New Roman" w:hAnsi="Times New Roman" w:cs="Times New Roman"/>
          <w:b/>
          <w:sz w:val="24"/>
          <w:szCs w:val="24"/>
        </w:rPr>
      </w:pPr>
    </w:p>
    <w:p w:rsidR="00ED4957" w:rsidRDefault="004E01E7">
      <w:pPr>
        <w:spacing w:after="0" w:line="240" w:lineRule="auto"/>
        <w:rPr>
          <w:rFonts w:ascii="Times New Roman" w:hAnsi="Times New Roman" w:cs="Times New Roman"/>
          <w:b/>
          <w:sz w:val="24"/>
          <w:szCs w:val="24"/>
        </w:rPr>
      </w:pPr>
      <w:r>
        <w:rPr>
          <w:rFonts w:ascii="Times New Roman" w:hAnsi="Times New Roman" w:cs="Times New Roman"/>
          <w:b/>
          <w:sz w:val="24"/>
          <w:szCs w:val="24"/>
        </w:rPr>
        <w:t>3.1 GLCM: Gray-level Co-occurrence matrix</w:t>
      </w:r>
    </w:p>
    <w:p w:rsidR="00ED4957" w:rsidRDefault="004E01E7">
      <w:pPr>
        <w:spacing w:after="0"/>
        <w:jc w:val="both"/>
        <w:rPr>
          <w:rFonts w:ascii="Times New Roman" w:hAnsi="Times New Roman" w:cs="Times New Roman"/>
          <w:sz w:val="24"/>
          <w:szCs w:val="24"/>
        </w:rPr>
      </w:pPr>
      <w:r>
        <w:rPr>
          <w:rFonts w:ascii="Times New Roman" w:hAnsi="Times New Roman" w:cs="Times New Roman"/>
          <w:sz w:val="24"/>
          <w:szCs w:val="24"/>
        </w:rPr>
        <w:t>The most widely used Second order statistical method for texture analysis. An image is made up of pixels with a specific gray level (intensity). GLCM is a tabulation of how often different combinations of gray levels occur in an image or section of an image. It is also referred as co-occurrence distribution. It can be calculated at any angle and any offset. For example, we can consider. In total 8 angles which are [0, 45, 90, 135, 180, 225, 270, and 315]</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lastRenderedPageBreak/>
        <w:t>as shown in Fig.9 for understanding the GLCM calculation. While calculating GLCM find number of Co-occurrence of pixel i to neighboring pixel j, at certain Angles and Distance as shown in fig 10. Diagonal of this Co-occurrence matrix represents the homogeneous region in image, while the Non-diagonal values represent Heterogeneous region in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75"/>
        <w:gridCol w:w="4667"/>
      </w:tblGrid>
      <w:tr w:rsidR="00ED4957">
        <w:trPr>
          <w:trHeight w:val="3483"/>
          <w:jc w:val="center"/>
        </w:trPr>
        <w:tc>
          <w:tcPr>
            <w:tcW w:w="4917" w:type="dxa"/>
          </w:tcPr>
          <w:p w:rsidR="00ED4957" w:rsidRDefault="004E01E7">
            <w:pPr>
              <w:spacing w:after="0"/>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2001520" cy="2001520"/>
                  <wp:effectExtent l="19050" t="0" r="0" b="0"/>
                  <wp:docPr id="19" name="Picture 18" descr="GL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GLCM.png"/>
                          <pic:cNvPicPr>
                            <a:picLocks noChangeAspect="1"/>
                          </pic:cNvPicPr>
                        </pic:nvPicPr>
                        <pic:blipFill>
                          <a:blip r:embed="rId17" cstate="print"/>
                          <a:stretch>
                            <a:fillRect/>
                          </a:stretch>
                        </pic:blipFill>
                        <pic:spPr>
                          <a:xfrm>
                            <a:off x="0" y="0"/>
                            <a:ext cx="2001600" cy="2001600"/>
                          </a:xfrm>
                          <a:prstGeom prst="rect">
                            <a:avLst/>
                          </a:prstGeom>
                        </pic:spPr>
                      </pic:pic>
                    </a:graphicData>
                  </a:graphic>
                </wp:inline>
              </w:drawing>
            </w:r>
          </w:p>
        </w:tc>
        <w:tc>
          <w:tcPr>
            <w:tcW w:w="5035" w:type="dxa"/>
          </w:tcPr>
          <w:p w:rsidR="00ED4957" w:rsidRDefault="004E01E7">
            <w:pPr>
              <w:spacing w:after="0"/>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2000250" cy="2000250"/>
                  <wp:effectExtent l="19050" t="0" r="0" b="0"/>
                  <wp:docPr id="15" name="Picture 2" descr="CM of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M of image.png"/>
                          <pic:cNvPicPr>
                            <a:picLocks noChangeAspect="1"/>
                          </pic:cNvPicPr>
                        </pic:nvPicPr>
                        <pic:blipFill>
                          <a:blip r:embed="rId18" cstate="print"/>
                          <a:stretch>
                            <a:fillRect/>
                          </a:stretch>
                        </pic:blipFill>
                        <pic:spPr>
                          <a:xfrm>
                            <a:off x="0" y="0"/>
                            <a:ext cx="1998544" cy="1998544"/>
                          </a:xfrm>
                          <a:prstGeom prst="rect">
                            <a:avLst/>
                          </a:prstGeom>
                        </pic:spPr>
                      </pic:pic>
                    </a:graphicData>
                  </a:graphic>
                </wp:inline>
              </w:drawing>
            </w:r>
          </w:p>
        </w:tc>
      </w:tr>
      <w:tr w:rsidR="00ED4957">
        <w:trPr>
          <w:jc w:val="center"/>
        </w:trPr>
        <w:tc>
          <w:tcPr>
            <w:tcW w:w="4917" w:type="dxa"/>
            <w:vAlign w:val="center"/>
          </w:tcPr>
          <w:p w:rsidR="00ED4957" w:rsidRDefault="004E01E7" w:rsidP="004E01E7">
            <w:pPr>
              <w:spacing w:after="0"/>
              <w:rPr>
                <w:rFonts w:ascii="Times New Roman" w:hAnsi="Times New Roman" w:cs="Times New Roman"/>
                <w:b/>
                <w:sz w:val="24"/>
                <w:szCs w:val="24"/>
              </w:rPr>
            </w:pPr>
            <w:r>
              <w:rPr>
                <w:rFonts w:ascii="Times New Roman" w:hAnsi="Times New Roman" w:cs="Times New Roman"/>
                <w:b/>
                <w:sz w:val="24"/>
                <w:szCs w:val="24"/>
              </w:rPr>
              <w:t xml:space="preserve">Fig 10: </w:t>
            </w:r>
            <w:r>
              <w:rPr>
                <w:rFonts w:ascii="Times New Roman" w:hAnsi="Times New Roman" w:cs="Times New Roman"/>
                <w:sz w:val="24"/>
                <w:szCs w:val="24"/>
              </w:rPr>
              <w:t>Angles at which GLCM can be calculated</w:t>
            </w:r>
          </w:p>
        </w:tc>
        <w:tc>
          <w:tcPr>
            <w:tcW w:w="5035" w:type="dxa"/>
            <w:vAlign w:val="center"/>
          </w:tcPr>
          <w:p w:rsidR="00ED4957" w:rsidRDefault="004E01E7" w:rsidP="004E01E7">
            <w:pPr>
              <w:spacing w:after="0"/>
              <w:rPr>
                <w:rFonts w:ascii="Times New Roman" w:hAnsi="Times New Roman" w:cs="Times New Roman"/>
                <w:b/>
                <w:sz w:val="24"/>
                <w:szCs w:val="24"/>
              </w:rPr>
            </w:pPr>
            <w:r>
              <w:rPr>
                <w:rFonts w:ascii="Times New Roman" w:hAnsi="Times New Roman" w:cs="Times New Roman"/>
                <w:b/>
                <w:sz w:val="24"/>
                <w:szCs w:val="24"/>
              </w:rPr>
              <w:t xml:space="preserve">Fig 11: </w:t>
            </w:r>
            <w:r>
              <w:rPr>
                <w:rFonts w:ascii="Times New Roman" w:hAnsi="Times New Roman" w:cs="Times New Roman"/>
                <w:sz w:val="24"/>
                <w:szCs w:val="24"/>
              </w:rPr>
              <w:t>Sample GLCM tabulation for 4 bit image.</w:t>
            </w:r>
          </w:p>
        </w:tc>
      </w:tr>
    </w:tbl>
    <w:p w:rsidR="00ED4957" w:rsidRDefault="00ED4957">
      <w:pPr>
        <w:rPr>
          <w:rFonts w:ascii="Times New Roman" w:hAnsi="Times New Roman" w:cs="Times New Roman"/>
          <w:sz w:val="24"/>
          <w:szCs w:val="24"/>
        </w:rPr>
      </w:pPr>
    </w:p>
    <w:p w:rsidR="00ED4957" w:rsidRDefault="004E01E7">
      <w:p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 the present study the SOS (Second Order Statistics) GLCM features are considered for analysis as shown in Table 1. The methodology adopted and its workflow is shown in Fig. 9.</w:t>
      </w:r>
    </w:p>
    <w:tbl>
      <w:tblPr>
        <w:tblW w:w="9401" w:type="dxa"/>
        <w:jc w:val="center"/>
        <w:tblBorders>
          <w:top w:val="single" w:sz="4" w:space="0" w:color="auto"/>
          <w:bottom w:val="single" w:sz="4" w:space="0" w:color="auto"/>
          <w:insideV w:val="single" w:sz="4" w:space="0" w:color="auto"/>
        </w:tblBorders>
        <w:tblCellMar>
          <w:left w:w="0" w:type="dxa"/>
          <w:right w:w="0" w:type="dxa"/>
        </w:tblCellMar>
        <w:tblLook w:val="04A0"/>
      </w:tblPr>
      <w:tblGrid>
        <w:gridCol w:w="2412"/>
        <w:gridCol w:w="6989"/>
      </w:tblGrid>
      <w:tr w:rsidR="00ED4957">
        <w:trPr>
          <w:trHeight w:val="236"/>
          <w:jc w:val="center"/>
        </w:trPr>
        <w:tc>
          <w:tcPr>
            <w:tcW w:w="9401" w:type="dxa"/>
            <w:gridSpan w:val="2"/>
            <w:tcBorders>
              <w:top w:val="nil"/>
              <w:bottom w:val="single" w:sz="4" w:space="0" w:color="auto"/>
            </w:tcBorders>
            <w:shd w:val="clear" w:color="auto" w:fill="auto"/>
            <w:tcMar>
              <w:top w:w="13" w:type="dxa"/>
              <w:left w:w="108" w:type="dxa"/>
              <w:bottom w:w="0" w:type="dxa"/>
              <w:right w:w="108" w:type="dxa"/>
            </w:tcMar>
            <w:vAlign w:val="center"/>
          </w:tcPr>
          <w:p w:rsidR="00ED4957" w:rsidRDefault="004E01E7">
            <w:pPr>
              <w:spacing w:after="8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Table 1 :  F1 to F13 GLCM Features</w:t>
            </w:r>
          </w:p>
        </w:tc>
      </w:tr>
      <w:tr w:rsidR="00ED4957">
        <w:trPr>
          <w:trHeight w:val="220"/>
          <w:jc w:val="center"/>
        </w:trPr>
        <w:tc>
          <w:tcPr>
            <w:tcW w:w="2412" w:type="dxa"/>
            <w:tcBorders>
              <w:top w:val="single" w:sz="4" w:space="0" w:color="auto"/>
              <w:bottom w:val="single" w:sz="4" w:space="0" w:color="auto"/>
              <w:right w:val="single" w:sz="4" w:space="0" w:color="auto"/>
            </w:tcBorders>
            <w:shd w:val="clear" w:color="auto" w:fill="auto"/>
            <w:tcMar>
              <w:top w:w="13" w:type="dxa"/>
              <w:left w:w="108" w:type="dxa"/>
              <w:bottom w:w="0" w:type="dxa"/>
              <w:right w:w="108" w:type="dxa"/>
            </w:tcMar>
            <w:vAlign w:val="center"/>
          </w:tcPr>
          <w:p w:rsidR="00ED4957" w:rsidRDefault="004E01E7">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Feature ID </w:t>
            </w:r>
          </w:p>
        </w:tc>
        <w:tc>
          <w:tcPr>
            <w:tcW w:w="6989" w:type="dxa"/>
            <w:tcBorders>
              <w:top w:val="single" w:sz="4" w:space="0" w:color="auto"/>
              <w:left w:val="single" w:sz="4" w:space="0" w:color="auto"/>
              <w:bottom w:val="single" w:sz="4" w:space="0" w:color="auto"/>
            </w:tcBorders>
            <w:shd w:val="clear" w:color="auto" w:fill="auto"/>
            <w:tcMar>
              <w:top w:w="13" w:type="dxa"/>
              <w:left w:w="108" w:type="dxa"/>
              <w:bottom w:w="0" w:type="dxa"/>
              <w:right w:w="108" w:type="dxa"/>
            </w:tcMar>
            <w:vAlign w:val="center"/>
          </w:tcPr>
          <w:p w:rsidR="00ED4957" w:rsidRDefault="004E01E7">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Feature Name</w:t>
            </w:r>
          </w:p>
        </w:tc>
      </w:tr>
      <w:tr w:rsidR="00ED4957">
        <w:trPr>
          <w:trHeight w:val="309"/>
          <w:jc w:val="center"/>
        </w:trPr>
        <w:tc>
          <w:tcPr>
            <w:tcW w:w="2412" w:type="dxa"/>
            <w:tcBorders>
              <w:top w:val="single" w:sz="4" w:space="0" w:color="auto"/>
            </w:tcBorders>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1</w:t>
            </w:r>
            <w:r>
              <w:rPr>
                <w:rFonts w:ascii="Times New Roman" w:eastAsia="SimSun" w:hAnsi="Times New Roman" w:cs="Times New Roman"/>
                <w:b/>
                <w:color w:val="000000"/>
                <w:kern w:val="24"/>
                <w:sz w:val="24"/>
                <w:szCs w:val="24"/>
                <w:lang w:bidi="hi-IN"/>
              </w:rPr>
              <w:t xml:space="preserve"> </w:t>
            </w:r>
          </w:p>
        </w:tc>
        <w:tc>
          <w:tcPr>
            <w:tcW w:w="6989" w:type="dxa"/>
            <w:tcBorders>
              <w:top w:val="single" w:sz="4" w:space="0" w:color="auto"/>
            </w:tcBorders>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1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Angular Second Moment (ASM)</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2</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2 </w:t>
            </w:r>
            <w:r>
              <w:rPr>
                <w:rFonts w:ascii="Times New Roman" w:eastAsia="SimSun" w:hAnsi="Times New Roman" w:cs="Times New Roman"/>
                <w:b/>
                <w:bCs/>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Contrast</w:t>
            </w:r>
          </w:p>
        </w:tc>
      </w:tr>
      <w:tr w:rsidR="00ED4957">
        <w:trPr>
          <w:trHeight w:val="309"/>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3</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3 </w:t>
            </w:r>
            <w:r>
              <w:rPr>
                <w:rFonts w:ascii="Times New Roman" w:eastAsia="SimSun" w:hAnsi="Times New Roman" w:cs="Times New Roman"/>
                <w:b/>
                <w:bCs/>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Correlation</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4</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4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Sum of Squares-Variance</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5</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5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Inverse Difference Moment (IDM)</w:t>
            </w:r>
          </w:p>
        </w:tc>
      </w:tr>
      <w:tr w:rsidR="00ED4957">
        <w:trPr>
          <w:trHeight w:val="309"/>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6</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6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Sum Average</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7</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7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Sum Variance</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8</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8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Sum Entropy</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9</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9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Entropy</w:t>
            </w:r>
          </w:p>
        </w:tc>
      </w:tr>
      <w:tr w:rsidR="00ED4957">
        <w:trPr>
          <w:trHeight w:val="309"/>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10</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10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Difference Variance</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11</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11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Difference Entropy</w:t>
            </w:r>
          </w:p>
        </w:tc>
      </w:tr>
      <w:tr w:rsidR="00ED4957">
        <w:trPr>
          <w:trHeight w:val="295"/>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12</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Times New Roman" w:hAnsi="Times New Roman" w:cs="Times New Roman"/>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12 </w:t>
            </w:r>
            <w:r>
              <w:rPr>
                <w:rFonts w:ascii="Times New Roman" w:eastAsia="SimSun" w:hAnsi="Times New Roman" w:cs="Times New Roman"/>
                <w:b/>
                <w:bCs/>
                <w:color w:val="000000"/>
                <w:kern w:val="24"/>
                <w:sz w:val="24"/>
                <w:szCs w:val="24"/>
                <w:lang w:bidi="hi-IN"/>
              </w:rPr>
              <w:t>:</w:t>
            </w:r>
            <w:r>
              <w:rPr>
                <w:rFonts w:ascii="Times New Roman" w:eastAsia="SimSun" w:hAnsi="Times New Roman" w:cs="Times New Roman"/>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Information Measures of Correlation-1 (IMC-1)</w:t>
            </w:r>
          </w:p>
        </w:tc>
      </w:tr>
      <w:tr w:rsidR="00ED4957">
        <w:trPr>
          <w:trHeight w:val="449"/>
          <w:jc w:val="center"/>
        </w:trPr>
        <w:tc>
          <w:tcPr>
            <w:tcW w:w="2412" w:type="dxa"/>
            <w:shd w:val="clear" w:color="auto" w:fill="auto"/>
            <w:tcMar>
              <w:top w:w="13" w:type="dxa"/>
              <w:left w:w="108" w:type="dxa"/>
              <w:bottom w:w="0" w:type="dxa"/>
              <w:right w:w="108" w:type="dxa"/>
            </w:tcMar>
          </w:tcPr>
          <w:p w:rsidR="00ED4957" w:rsidRDefault="004E01E7">
            <w:pPr>
              <w:spacing w:after="0" w:line="240" w:lineRule="auto"/>
              <w:jc w:val="center"/>
              <w:rPr>
                <w:rFonts w:ascii="Times New Roman" w:eastAsia="Times New Roman" w:hAnsi="Times New Roman" w:cs="Times New Roman"/>
                <w:b/>
                <w:sz w:val="24"/>
                <w:szCs w:val="24"/>
                <w:lang w:bidi="hi-IN"/>
              </w:rPr>
            </w:pPr>
            <w:r>
              <w:rPr>
                <w:rFonts w:ascii="Times New Roman" w:eastAsia="SimSun" w:hAnsi="Times New Roman" w:cs="Times New Roman"/>
                <w:b/>
                <w:color w:val="000000"/>
                <w:kern w:val="24"/>
                <w:sz w:val="24"/>
                <w:szCs w:val="24"/>
                <w:lang w:val="en-AU" w:bidi="hi-IN"/>
              </w:rPr>
              <w:t>13</w:t>
            </w:r>
            <w:r>
              <w:rPr>
                <w:rFonts w:ascii="Times New Roman" w:eastAsia="SimSun" w:hAnsi="Times New Roman" w:cs="Times New Roman"/>
                <w:b/>
                <w:color w:val="000000"/>
                <w:kern w:val="24"/>
                <w:sz w:val="24"/>
                <w:szCs w:val="24"/>
                <w:lang w:bidi="hi-IN"/>
              </w:rPr>
              <w:t xml:space="preserve"> </w:t>
            </w:r>
          </w:p>
        </w:tc>
        <w:tc>
          <w:tcPr>
            <w:tcW w:w="6989" w:type="dxa"/>
            <w:shd w:val="clear" w:color="auto" w:fill="auto"/>
            <w:tcMar>
              <w:top w:w="13" w:type="dxa"/>
              <w:left w:w="108" w:type="dxa"/>
              <w:bottom w:w="0" w:type="dxa"/>
              <w:right w:w="108" w:type="dxa"/>
            </w:tcMar>
          </w:tcPr>
          <w:p w:rsidR="00ED4957" w:rsidRDefault="004E01E7">
            <w:pPr>
              <w:spacing w:after="0" w:line="240" w:lineRule="auto"/>
              <w:rPr>
                <w:rFonts w:ascii="Times New Roman" w:eastAsia="SimSun" w:hAnsi="Times New Roman" w:cs="Times New Roman"/>
                <w:color w:val="000000"/>
                <w:kern w:val="24"/>
                <w:sz w:val="24"/>
                <w:szCs w:val="24"/>
                <w:lang w:bidi="hi-IN"/>
              </w:rPr>
            </w:pPr>
            <w:r>
              <w:rPr>
                <w:rFonts w:ascii="Times New Roman" w:eastAsia="SimSun" w:hAnsi="Times New Roman" w:cs="Times New Roman"/>
                <w:b/>
                <w:bCs/>
                <w:color w:val="000000"/>
                <w:kern w:val="24"/>
                <w:sz w:val="24"/>
                <w:szCs w:val="24"/>
                <w:lang w:bidi="hi-IN"/>
              </w:rPr>
              <w:t>F</w:t>
            </w:r>
            <w:r>
              <w:rPr>
                <w:rFonts w:ascii="Times New Roman" w:eastAsia="SimSun" w:hAnsi="Times New Roman" w:cs="Times New Roman"/>
                <w:b/>
                <w:bCs/>
                <w:color w:val="000000"/>
                <w:kern w:val="24"/>
                <w:position w:val="-7"/>
                <w:sz w:val="24"/>
                <w:szCs w:val="24"/>
                <w:vertAlign w:val="subscript"/>
                <w:lang w:bidi="hi-IN"/>
              </w:rPr>
              <w:t xml:space="preserve">13 </w:t>
            </w:r>
            <w:r>
              <w:rPr>
                <w:rFonts w:ascii="Times New Roman" w:eastAsia="SimSun" w:hAnsi="Times New Roman" w:cs="Times New Roman"/>
                <w:b/>
                <w:bCs/>
                <w:color w:val="000000"/>
                <w:kern w:val="24"/>
                <w:sz w:val="24"/>
                <w:szCs w:val="24"/>
                <w:lang w:bidi="hi-IN"/>
              </w:rPr>
              <w:t xml:space="preserve">: </w:t>
            </w:r>
            <w:r>
              <w:rPr>
                <w:rFonts w:ascii="Times New Roman" w:eastAsia="SimSun" w:hAnsi="Times New Roman" w:cs="Times New Roman"/>
                <w:color w:val="000000"/>
                <w:kern w:val="24"/>
                <w:position w:val="-7"/>
                <w:sz w:val="24"/>
                <w:szCs w:val="24"/>
                <w:vertAlign w:val="subscript"/>
                <w:lang w:bidi="hi-IN"/>
              </w:rPr>
              <w:t xml:space="preserve"> </w:t>
            </w:r>
            <w:r>
              <w:rPr>
                <w:rFonts w:ascii="Times New Roman" w:eastAsia="SimSun" w:hAnsi="Times New Roman" w:cs="Times New Roman"/>
                <w:color w:val="000000"/>
                <w:kern w:val="24"/>
                <w:sz w:val="24"/>
                <w:szCs w:val="24"/>
                <w:lang w:bidi="hi-IN"/>
              </w:rPr>
              <w:t>Information Measures of Correlation-2 (IMC-2)</w:t>
            </w:r>
          </w:p>
        </w:tc>
      </w:tr>
    </w:tbl>
    <w:p w:rsidR="00ED4957" w:rsidRDefault="00ED4957">
      <w:pPr>
        <w:rPr>
          <w:rFonts w:ascii="Times New Roman" w:hAnsi="Times New Roman" w:cs="Times New Roman"/>
          <w:sz w:val="24"/>
          <w:szCs w:val="24"/>
        </w:rPr>
      </w:pP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 xml:space="preserve">The process of extracting Texture features from an image using GLCM method involves various steps as shown in fig 11. This includes the conversion of original image into a Co-occurrence matrix based on relationship between two pixels specified with a distance and </w:t>
      </w:r>
      <w:r>
        <w:rPr>
          <w:rFonts w:ascii="Times New Roman" w:hAnsi="Times New Roman" w:cs="Times New Roman"/>
          <w:sz w:val="24"/>
          <w:szCs w:val="24"/>
        </w:rPr>
        <w:lastRenderedPageBreak/>
        <w:t>angle. This Co-occurrence matrix is then converted into a Symmetric matrix to tabulate the relationship between two pixels in both directions (one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pixel to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pixel and another one from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pixel to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pixel). This Symmetric matrix is then converted into a Normalized matrix providing the probability of presence of each pixel value.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Order Statistics are applied on this Normalized matrix in order to get the Set of Features, which are further used for the classification task.</w:t>
      </w:r>
    </w:p>
    <w:tbl>
      <w:tblPr>
        <w:tblStyle w:val="TableGrid"/>
        <w:tblW w:w="48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5000" w:type="pct"/>
          </w:tcPr>
          <w:p w:rsidR="00ED4957" w:rsidRDefault="004E01E7">
            <w:pPr>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743575" cy="1876425"/>
                  <wp:effectExtent l="19050" t="0" r="9525" b="0"/>
                  <wp:docPr id="20" name="Picture 19" descr="GLCM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LCM process.png"/>
                          <pic:cNvPicPr>
                            <a:picLocks noChangeAspect="1"/>
                          </pic:cNvPicPr>
                        </pic:nvPicPr>
                        <pic:blipFill>
                          <a:blip r:embed="rId19" cstate="print"/>
                          <a:stretch>
                            <a:fillRect/>
                          </a:stretch>
                        </pic:blipFill>
                        <pic:spPr>
                          <a:xfrm>
                            <a:off x="0" y="0"/>
                            <a:ext cx="5743575" cy="1876425"/>
                          </a:xfrm>
                          <a:prstGeom prst="rect">
                            <a:avLst/>
                          </a:prstGeom>
                        </pic:spPr>
                      </pic:pic>
                    </a:graphicData>
                  </a:graphic>
                </wp:inline>
              </w:drawing>
            </w:r>
          </w:p>
        </w:tc>
      </w:tr>
      <w:tr w:rsidR="00ED4957">
        <w:tc>
          <w:tcPr>
            <w:tcW w:w="5000" w:type="pct"/>
          </w:tcPr>
          <w:p w:rsidR="00ED4957" w:rsidRDefault="004E01E7">
            <w:pPr>
              <w:rPr>
                <w:rFonts w:ascii="Times New Roman" w:hAnsi="Times New Roman" w:cs="Times New Roman"/>
                <w:b/>
                <w:sz w:val="24"/>
                <w:szCs w:val="24"/>
              </w:rPr>
            </w:pPr>
            <w:r>
              <w:rPr>
                <w:rFonts w:ascii="Times New Roman" w:hAnsi="Times New Roman" w:cs="Times New Roman"/>
                <w:b/>
                <w:sz w:val="24"/>
                <w:szCs w:val="24"/>
              </w:rPr>
              <w:t xml:space="preserve">Fig 12: </w:t>
            </w:r>
            <w:r>
              <w:rPr>
                <w:rFonts w:ascii="Times New Roman" w:hAnsi="Times New Roman" w:cs="Times New Roman"/>
                <w:sz w:val="24"/>
                <w:szCs w:val="24"/>
              </w:rPr>
              <w:t>GLCM Process to extract texture features.</w:t>
            </w:r>
          </w:p>
        </w:tc>
      </w:tr>
    </w:tbl>
    <w:p w:rsidR="00ED4957" w:rsidRDefault="00ED4957">
      <w:pPr>
        <w:rPr>
          <w:rFonts w:ascii="Times New Roman" w:hAnsi="Times New Roman" w:cs="Times New Roman"/>
          <w:sz w:val="24"/>
          <w:szCs w:val="24"/>
        </w:rPr>
      </w:pPr>
    </w:p>
    <w:tbl>
      <w:tblPr>
        <w:tblStyle w:val="TableGrid"/>
        <w:tblW w:w="48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1"/>
      </w:tblGrid>
      <w:tr w:rsidR="00ED4957">
        <w:trPr>
          <w:trHeight w:val="422"/>
        </w:trPr>
        <w:tc>
          <w:tcPr>
            <w:tcW w:w="5000" w:type="pct"/>
          </w:tcPr>
          <w:p w:rsidR="00ED4957" w:rsidRDefault="004E01E7" w:rsidP="004E01E7">
            <w:pPr>
              <w:jc w:val="both"/>
              <w:rPr>
                <w:rFonts w:ascii="Times New Roman" w:hAnsi="Times New Roman" w:cs="Times New Roman"/>
                <w:b/>
                <w:bCs/>
                <w:sz w:val="24"/>
                <w:szCs w:val="24"/>
              </w:rPr>
            </w:pPr>
            <w:r>
              <w:rPr>
                <w:rFonts w:ascii="Times New Roman" w:hAnsi="Times New Roman" w:cs="Times New Roman"/>
                <w:b/>
                <w:bCs/>
                <w:sz w:val="24"/>
                <w:szCs w:val="24"/>
              </w:rPr>
              <w:t>Formulas to compute GLCM (mean) descriptors:</w:t>
            </w:r>
          </w:p>
        </w:tc>
      </w:tr>
      <w:tr w:rsidR="00ED4957">
        <w:trPr>
          <w:trHeight w:val="952"/>
        </w:trPr>
        <w:tc>
          <w:tcPr>
            <w:tcW w:w="5000" w:type="pct"/>
          </w:tcPr>
          <w:p w:rsidR="00ED4957" w:rsidRDefault="004E01E7">
            <w:pPr>
              <w:tabs>
                <w:tab w:val="left" w:pos="3810"/>
              </w:tabs>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3223260" cy="5276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20" cstate="print"/>
                          <a:srcRect/>
                          <a:stretch>
                            <a:fillRect/>
                          </a:stretch>
                        </pic:blipFill>
                        <pic:spPr>
                          <a:xfrm>
                            <a:off x="0" y="0"/>
                            <a:ext cx="3268620" cy="535446"/>
                          </a:xfrm>
                          <a:prstGeom prst="rect">
                            <a:avLst/>
                          </a:prstGeom>
                          <a:noFill/>
                          <a:ln w="9525">
                            <a:noFill/>
                            <a:miter lim="800000"/>
                            <a:headEnd/>
                            <a:tailEnd/>
                          </a:ln>
                        </pic:spPr>
                      </pic:pic>
                    </a:graphicData>
                  </a:graphic>
                </wp:inline>
              </w:drawing>
            </w:r>
          </w:p>
        </w:tc>
      </w:tr>
      <w:tr w:rsidR="00ED4957">
        <w:trPr>
          <w:trHeight w:val="928"/>
        </w:trPr>
        <w:tc>
          <w:tcPr>
            <w:tcW w:w="5000" w:type="pct"/>
          </w:tcPr>
          <w:p w:rsidR="00ED4957" w:rsidRDefault="004E01E7">
            <w:pP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3600450" cy="49276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1" cstate="print"/>
                          <a:srcRect/>
                          <a:stretch>
                            <a:fillRect/>
                          </a:stretch>
                        </pic:blipFill>
                        <pic:spPr>
                          <a:xfrm>
                            <a:off x="0" y="0"/>
                            <a:ext cx="3607172" cy="493928"/>
                          </a:xfrm>
                          <a:prstGeom prst="rect">
                            <a:avLst/>
                          </a:prstGeom>
                          <a:noFill/>
                          <a:ln w="9525">
                            <a:noFill/>
                            <a:miter lim="800000"/>
                            <a:headEnd/>
                            <a:tailEnd/>
                          </a:ln>
                        </pic:spPr>
                      </pic:pic>
                    </a:graphicData>
                  </a:graphic>
                </wp:inline>
              </w:drawing>
            </w:r>
          </w:p>
        </w:tc>
      </w:tr>
      <w:tr w:rsidR="00ED4957">
        <w:trPr>
          <w:trHeight w:val="965"/>
        </w:trPr>
        <w:tc>
          <w:tcPr>
            <w:tcW w:w="5000" w:type="pct"/>
          </w:tcPr>
          <w:p w:rsidR="00ED4957" w:rsidRDefault="004E01E7">
            <w:pP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3600450" cy="54292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2" cstate="print"/>
                          <a:srcRect/>
                          <a:stretch>
                            <a:fillRect/>
                          </a:stretch>
                        </pic:blipFill>
                        <pic:spPr>
                          <a:xfrm>
                            <a:off x="0" y="0"/>
                            <a:ext cx="3623118" cy="546462"/>
                          </a:xfrm>
                          <a:prstGeom prst="rect">
                            <a:avLst/>
                          </a:prstGeom>
                          <a:noFill/>
                          <a:ln w="9525">
                            <a:noFill/>
                            <a:miter lim="800000"/>
                            <a:headEnd/>
                            <a:tailEnd/>
                          </a:ln>
                        </pic:spPr>
                      </pic:pic>
                    </a:graphicData>
                  </a:graphic>
                </wp:inline>
              </w:drawing>
            </w:r>
          </w:p>
        </w:tc>
      </w:tr>
    </w:tbl>
    <w:p w:rsidR="00ED4957" w:rsidRDefault="00ED4957">
      <w:pPr>
        <w:spacing w:after="0" w:line="240" w:lineRule="auto"/>
        <w:rPr>
          <w:rFonts w:ascii="Times New Roman" w:hAnsi="Times New Roman" w:cs="Times New Roman"/>
          <w:b/>
          <w:bCs/>
          <w:sz w:val="24"/>
          <w:szCs w:val="24"/>
        </w:rPr>
      </w:pPr>
    </w:p>
    <w:p w:rsidR="00ED4957" w:rsidRDefault="004E01E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4. CLASSIFIER</w:t>
      </w:r>
    </w:p>
    <w:p w:rsidR="00ED4957" w:rsidRDefault="004E01E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ED4957" w:rsidRDefault="004E01E7">
      <w:pPr>
        <w:spacing w:after="80"/>
        <w:jc w:val="both"/>
        <w:rPr>
          <w:rFonts w:ascii="Times New Roman" w:hAnsi="Times New Roman" w:cs="Times New Roman"/>
          <w:b/>
          <w:bCs/>
          <w:sz w:val="24"/>
          <w:szCs w:val="24"/>
        </w:rPr>
      </w:pPr>
      <w:r>
        <w:rPr>
          <w:rFonts w:ascii="Times New Roman" w:hAnsi="Times New Roman" w:cs="Times New Roman"/>
          <w:b/>
          <w:bCs/>
          <w:sz w:val="24"/>
          <w:szCs w:val="24"/>
        </w:rPr>
        <w:t>4.1 SVM – Support Vector Machine</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 xml:space="preserve">It is one of the most popular machine learning algorithms. It falls under the category of supervised learning. SVM can be used for both “classification” as well as “regression” problem. However it is primarily used for the classification task in Machine learning. </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 xml:space="preserve">It is based on the Logistic regression but with some added functionalities to improve performance. The logistic regression algorithm gives a best fit line that separates the data points; similarly SVM provides a best fit line that separates the data points. This best fit line </w:t>
      </w:r>
      <w:r>
        <w:rPr>
          <w:rFonts w:ascii="Times New Roman" w:hAnsi="Times New Roman" w:cs="Times New Roman"/>
          <w:sz w:val="24"/>
          <w:szCs w:val="24"/>
        </w:rPr>
        <w:lastRenderedPageBreak/>
        <w:t>in SVM is called “hyper plane”. But additionally along with the hyper plane SVM also gives Marginal planes that separate the data points.</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The main aim of this algorithm is to provide the hyper plane and the marginal planes with the maximum margin. There are two types of marginal planes, namely “hard marginal plane” and “soft marginal plane”. The marginal plane that completely differentiates the data points is called hard marginal plane, while the marginal plane that doesn’t completely differentiates the data points and few are left to be separated is called soft marginal plane.</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SVM chooses the extreme points that help in creating the hyper plane. These extreme cases are called “</w:t>
      </w:r>
      <w:r>
        <w:rPr>
          <w:rFonts w:ascii="Times New Roman" w:hAnsi="Times New Roman" w:cs="Times New Roman"/>
          <w:bCs/>
          <w:iCs/>
          <w:sz w:val="24"/>
          <w:szCs w:val="24"/>
        </w:rPr>
        <w:t>support vectors”</w:t>
      </w:r>
      <w:r>
        <w:rPr>
          <w:rFonts w:ascii="Times New Roman" w:hAnsi="Times New Roman" w:cs="Times New Roman"/>
          <w:sz w:val="24"/>
          <w:szCs w:val="24"/>
        </w:rPr>
        <w:t xml:space="preserve">. There can be many lines that can separate the support vectors but the line with maximum marginal distance from the support vectors is the hyper plane as shown in Fig 11.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4957">
        <w:tc>
          <w:tcPr>
            <w:tcW w:w="9747" w:type="dxa"/>
          </w:tcPr>
          <w:p w:rsidR="00ED4957" w:rsidRDefault="004E01E7">
            <w:pPr>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114300" distR="114300">
                  <wp:extent cx="2943225" cy="2825115"/>
                  <wp:effectExtent l="19050" t="0" r="9525" b="0"/>
                  <wp:docPr id="38" name="Picture 38" descr="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X1"/>
                          <pic:cNvPicPr>
                            <a:picLocks noChangeAspect="1"/>
                          </pic:cNvPicPr>
                        </pic:nvPicPr>
                        <pic:blipFill>
                          <a:blip r:embed="rId23" cstate="print"/>
                          <a:srcRect l="13658" t="14135" r="12203" b="13097"/>
                          <a:stretch>
                            <a:fillRect/>
                          </a:stretch>
                        </pic:blipFill>
                        <pic:spPr>
                          <a:xfrm>
                            <a:off x="0" y="0"/>
                            <a:ext cx="2943225" cy="2825454"/>
                          </a:xfrm>
                          <a:prstGeom prst="rect">
                            <a:avLst/>
                          </a:prstGeom>
                          <a:effectLst/>
                        </pic:spPr>
                      </pic:pic>
                    </a:graphicData>
                  </a:graphic>
                </wp:inline>
              </w:drawing>
            </w:r>
          </w:p>
        </w:tc>
      </w:tr>
      <w:tr w:rsidR="00ED4957">
        <w:tc>
          <w:tcPr>
            <w:tcW w:w="9747" w:type="dxa"/>
          </w:tcPr>
          <w:p w:rsidR="00ED4957" w:rsidRDefault="004E01E7">
            <w:pPr>
              <w:jc w:val="center"/>
              <w:rPr>
                <w:rFonts w:ascii="Times New Roman" w:hAnsi="Times New Roman" w:cs="Times New Roman"/>
                <w:sz w:val="24"/>
                <w:szCs w:val="24"/>
              </w:rPr>
            </w:pPr>
            <w:r>
              <w:rPr>
                <w:rFonts w:ascii="Times New Roman" w:hAnsi="Times New Roman" w:cs="Times New Roman"/>
                <w:b/>
                <w:bCs/>
                <w:sz w:val="24"/>
                <w:szCs w:val="24"/>
              </w:rPr>
              <w:t xml:space="preserve">Fig 11: </w:t>
            </w:r>
            <w:r>
              <w:rPr>
                <w:rFonts w:ascii="Times New Roman" w:hAnsi="Times New Roman" w:cs="Times New Roman"/>
                <w:bCs/>
                <w:sz w:val="24"/>
                <w:szCs w:val="24"/>
              </w:rPr>
              <w:t>Support Vector Machine Classifier</w:t>
            </w:r>
            <w:r>
              <w:rPr>
                <w:rFonts w:ascii="Times New Roman" w:hAnsi="Times New Roman" w:cs="Times New Roman"/>
                <w:sz w:val="24"/>
                <w:szCs w:val="24"/>
              </w:rPr>
              <w:t>.</w:t>
            </w:r>
          </w:p>
        </w:tc>
      </w:tr>
    </w:tbl>
    <w:p w:rsidR="00ED4957" w:rsidRDefault="00ED4957">
      <w:pPr>
        <w:jc w:val="both"/>
        <w:rPr>
          <w:rFonts w:ascii="Times New Roman" w:hAnsi="Times New Roman" w:cs="Times New Roman"/>
          <w:sz w:val="24"/>
          <w:szCs w:val="24"/>
        </w:rPr>
      </w:pP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In real world scenario we may not always have linearly separable data. In order to separate the non linear support vectors, we use the kernel trick to achieve accuracy separating the support vectors. In this the lower dimensional feature space is converted into higher dimensional feature space in order to easily separate the support vectors. There are various kernels used like RBF (radial bias function), Polynomial and Sigmoid etc.  The sample image of data points before applying RBF kernel is shown in Fig 12 and after applying RBF kernel is shown in Fig 13.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17"/>
      </w:tblGrid>
      <w:tr w:rsidR="00ED4957">
        <w:trPr>
          <w:trHeight w:val="3641"/>
          <w:jc w:val="center"/>
        </w:trPr>
        <w:tc>
          <w:tcPr>
            <w:tcW w:w="7917" w:type="dxa"/>
          </w:tcPr>
          <w:p w:rsidR="00ED4957" w:rsidRDefault="004E01E7">
            <w:pPr>
              <w:spacing w:after="0"/>
              <w:jc w:val="center"/>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3431540" cy="2348230"/>
                  <wp:effectExtent l="95250" t="95250" r="92710" b="9017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24" cstate="print"/>
                          <a:srcRect/>
                          <a:stretch>
                            <a:fillRect/>
                          </a:stretch>
                        </pic:blipFill>
                        <pic:spPr>
                          <a:xfrm>
                            <a:off x="0" y="0"/>
                            <a:ext cx="3431819" cy="2348230"/>
                          </a:xfrm>
                          <a:prstGeom prst="rect">
                            <a:avLst/>
                          </a:prstGeom>
                          <a:solidFill>
                            <a:srgbClr val="FFFFFF">
                              <a:shade val="85000"/>
                            </a:srgbClr>
                          </a:solidFill>
                          <a:ln w="88900" cap="sq">
                            <a:solidFill>
                              <a:srgbClr val="FFFFFF"/>
                            </a:solidFill>
                            <a:miter lim="800000"/>
                            <a:headEnd/>
                            <a:tailEnd/>
                          </a:ln>
                          <a:effectLst/>
                        </pic:spPr>
                      </pic:pic>
                    </a:graphicData>
                  </a:graphic>
                </wp:inline>
              </w:drawing>
            </w:r>
          </w:p>
        </w:tc>
      </w:tr>
      <w:tr w:rsidR="00ED4957">
        <w:trPr>
          <w:trHeight w:val="406"/>
          <w:jc w:val="center"/>
        </w:trPr>
        <w:tc>
          <w:tcPr>
            <w:tcW w:w="7917" w:type="dxa"/>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Fig 12:  </w:t>
            </w:r>
            <w:r>
              <w:rPr>
                <w:rFonts w:ascii="Times New Roman" w:hAnsi="Times New Roman" w:cs="Times New Roman"/>
                <w:bCs/>
                <w:sz w:val="24"/>
                <w:szCs w:val="24"/>
              </w:rPr>
              <w:t>Sample data points before applying “RBF” kernel</w:t>
            </w:r>
          </w:p>
        </w:tc>
      </w:tr>
    </w:tbl>
    <w:p w:rsidR="00ED4957" w:rsidRDefault="00ED4957">
      <w:pPr>
        <w:spacing w:after="0"/>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91"/>
      </w:tblGrid>
      <w:tr w:rsidR="00ED4957">
        <w:trPr>
          <w:trHeight w:val="3415"/>
          <w:jc w:val="center"/>
        </w:trPr>
        <w:tc>
          <w:tcPr>
            <w:tcW w:w="7891" w:type="dxa"/>
          </w:tcPr>
          <w:p w:rsidR="00ED4957" w:rsidRDefault="004E01E7">
            <w:pPr>
              <w:spacing w:after="0"/>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3395980" cy="2417445"/>
                  <wp:effectExtent l="95250" t="95250" r="90170" b="9715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25" cstate="print"/>
                          <a:srcRect/>
                          <a:stretch>
                            <a:fillRect/>
                          </a:stretch>
                        </pic:blipFill>
                        <pic:spPr>
                          <a:xfrm>
                            <a:off x="0" y="0"/>
                            <a:ext cx="3395980" cy="2417894"/>
                          </a:xfrm>
                          <a:prstGeom prst="rect">
                            <a:avLst/>
                          </a:prstGeom>
                          <a:solidFill>
                            <a:srgbClr val="FFFFFF">
                              <a:shade val="85000"/>
                            </a:srgbClr>
                          </a:solidFill>
                          <a:ln w="88900" cap="sq">
                            <a:solidFill>
                              <a:srgbClr val="FFFFFF"/>
                            </a:solidFill>
                            <a:miter lim="800000"/>
                            <a:headEnd/>
                            <a:tailEnd/>
                          </a:ln>
                          <a:effectLst/>
                        </pic:spPr>
                      </pic:pic>
                    </a:graphicData>
                  </a:graphic>
                </wp:inline>
              </w:drawing>
            </w:r>
          </w:p>
        </w:tc>
      </w:tr>
      <w:tr w:rsidR="00ED4957">
        <w:trPr>
          <w:trHeight w:val="373"/>
          <w:jc w:val="center"/>
        </w:trPr>
        <w:tc>
          <w:tcPr>
            <w:tcW w:w="7891" w:type="dxa"/>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Fig 13:  </w:t>
            </w:r>
            <w:r>
              <w:rPr>
                <w:rFonts w:ascii="Times New Roman" w:hAnsi="Times New Roman" w:cs="Times New Roman"/>
                <w:bCs/>
                <w:sz w:val="24"/>
                <w:szCs w:val="24"/>
              </w:rPr>
              <w:t>Sample data points after applying “RBF” kernel</w:t>
            </w:r>
          </w:p>
        </w:tc>
      </w:tr>
    </w:tbl>
    <w:p w:rsidR="00ED4957" w:rsidRDefault="00ED4957">
      <w:pPr>
        <w:rPr>
          <w:rFonts w:ascii="Times New Roman" w:hAnsi="Times New Roman" w:cs="Times New Roman"/>
          <w:sz w:val="24"/>
          <w:szCs w:val="24"/>
        </w:rPr>
      </w:pPr>
    </w:p>
    <w:p w:rsidR="00ED4957" w:rsidRDefault="004E01E7">
      <w:pPr>
        <w:jc w:val="both"/>
        <w:rPr>
          <w:rFonts w:ascii="Times New Roman" w:hAnsi="Times New Roman" w:cs="Times New Roman"/>
          <w:b/>
          <w:bCs/>
          <w:sz w:val="24"/>
          <w:szCs w:val="24"/>
        </w:rPr>
      </w:pPr>
      <w:r>
        <w:rPr>
          <w:rFonts w:ascii="Times New Roman" w:hAnsi="Times New Roman" w:cs="Times New Roman"/>
          <w:b/>
          <w:bCs/>
          <w:sz w:val="24"/>
          <w:szCs w:val="24"/>
        </w:rPr>
        <w:t>4.2 Hyper parameters for tuning the SVM classifier- C and Gamma (γ):</w:t>
      </w:r>
    </w:p>
    <w:p w:rsidR="00ED4957" w:rsidRDefault="004E01E7">
      <w:pPr>
        <w:jc w:val="both"/>
        <w:rPr>
          <w:rFonts w:ascii="Times New Roman" w:hAnsi="Times New Roman" w:cs="Times New Roman"/>
          <w:sz w:val="24"/>
          <w:szCs w:val="24"/>
          <w:lang w:val="en-IN"/>
        </w:rPr>
      </w:pPr>
      <w:r>
        <w:rPr>
          <w:rFonts w:ascii="Times New Roman" w:hAnsi="Times New Roman" w:cs="Times New Roman"/>
          <w:sz w:val="24"/>
          <w:szCs w:val="24"/>
        </w:rPr>
        <w:t xml:space="preserve">C - It is a hypermeter in SVM to control error. It tells about how many points can be avoided in misclassification of data points. It is used to overcome the condition of over fitting. Gamma (γ) – Gamma (γ) is used when we use the Gaussian RBF kernel. If you use linear or polynomial kernel then you do not need gamma only you need C hypermeter.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34"/>
        <w:gridCol w:w="4608"/>
      </w:tblGrid>
      <w:tr w:rsidR="00ED4957">
        <w:tc>
          <w:tcPr>
            <w:tcW w:w="4987" w:type="dxa"/>
          </w:tcPr>
          <w:p w:rsidR="00ED4957" w:rsidRDefault="004E01E7">
            <w:pPr>
              <w:spacing w:after="0"/>
              <w:jc w:val="center"/>
              <w:rPr>
                <w:rFonts w:ascii="Times New Roman" w:hAnsi="Times New Roman" w:cs="Times New Roman"/>
                <w:b/>
                <w:bCs/>
                <w:sz w:val="24"/>
                <w:szCs w:val="24"/>
                <w:lang w:val="en-IN"/>
              </w:rPr>
            </w:pPr>
            <w:r>
              <w:rPr>
                <w:rFonts w:ascii="Times New Roman" w:hAnsi="Times New Roman" w:cs="Times New Roman"/>
                <w:b/>
                <w:bCs/>
                <w:noProof/>
                <w:sz w:val="24"/>
                <w:szCs w:val="24"/>
                <w:lang w:bidi="hi-IN"/>
              </w:rPr>
              <w:lastRenderedPageBreak/>
              <w:drawing>
                <wp:inline distT="0" distB="0" distL="0" distR="0">
                  <wp:extent cx="2295525" cy="2295525"/>
                  <wp:effectExtent l="19050" t="0" r="9525" b="0"/>
                  <wp:docPr id="44" name="Picture 43" descr="High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High c.png"/>
                          <pic:cNvPicPr>
                            <a:picLocks noChangeAspect="1"/>
                          </pic:cNvPicPr>
                        </pic:nvPicPr>
                        <pic:blipFill>
                          <a:blip r:embed="rId26" cstate="print"/>
                          <a:stretch>
                            <a:fillRect/>
                          </a:stretch>
                        </pic:blipFill>
                        <pic:spPr>
                          <a:xfrm>
                            <a:off x="0" y="0"/>
                            <a:ext cx="2295239" cy="2295239"/>
                          </a:xfrm>
                          <a:prstGeom prst="rect">
                            <a:avLst/>
                          </a:prstGeom>
                        </pic:spPr>
                      </pic:pic>
                    </a:graphicData>
                  </a:graphic>
                </wp:inline>
              </w:drawing>
            </w:r>
          </w:p>
        </w:tc>
        <w:tc>
          <w:tcPr>
            <w:tcW w:w="4988" w:type="dxa"/>
          </w:tcPr>
          <w:p w:rsidR="00ED4957" w:rsidRDefault="004E01E7">
            <w:pPr>
              <w:spacing w:after="0"/>
              <w:jc w:val="center"/>
              <w:rPr>
                <w:rFonts w:ascii="Times New Roman" w:hAnsi="Times New Roman" w:cs="Times New Roman"/>
                <w:b/>
                <w:bCs/>
                <w:sz w:val="24"/>
                <w:szCs w:val="24"/>
                <w:lang w:val="en-IN"/>
              </w:rPr>
            </w:pPr>
            <w:r>
              <w:rPr>
                <w:rFonts w:ascii="Times New Roman" w:hAnsi="Times New Roman" w:cs="Times New Roman"/>
                <w:b/>
                <w:bCs/>
                <w:noProof/>
                <w:sz w:val="24"/>
                <w:szCs w:val="24"/>
                <w:lang w:bidi="hi-IN"/>
              </w:rPr>
              <w:drawing>
                <wp:inline distT="0" distB="0" distL="0" distR="0">
                  <wp:extent cx="2253615" cy="2253615"/>
                  <wp:effectExtent l="19050" t="0" r="0" b="0"/>
                  <wp:docPr id="45" name="Picture 44" descr="Low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Low c.png"/>
                          <pic:cNvPicPr>
                            <a:picLocks noChangeAspect="1"/>
                          </pic:cNvPicPr>
                        </pic:nvPicPr>
                        <pic:blipFill>
                          <a:blip r:embed="rId27" cstate="print"/>
                          <a:stretch>
                            <a:fillRect/>
                          </a:stretch>
                        </pic:blipFill>
                        <pic:spPr>
                          <a:xfrm>
                            <a:off x="0" y="0"/>
                            <a:ext cx="2253334" cy="2253334"/>
                          </a:xfrm>
                          <a:prstGeom prst="rect">
                            <a:avLst/>
                          </a:prstGeom>
                        </pic:spPr>
                      </pic:pic>
                    </a:graphicData>
                  </a:graphic>
                </wp:inline>
              </w:drawing>
            </w:r>
          </w:p>
        </w:tc>
      </w:tr>
      <w:tr w:rsidR="00ED4957">
        <w:tc>
          <w:tcPr>
            <w:tcW w:w="4987" w:type="dxa"/>
          </w:tcPr>
          <w:p w:rsidR="00ED4957" w:rsidRDefault="004E01E7">
            <w:pPr>
              <w:spacing w:after="0"/>
              <w:rPr>
                <w:rFonts w:ascii="Times New Roman" w:hAnsi="Times New Roman" w:cs="Times New Roman"/>
                <w:sz w:val="24"/>
                <w:szCs w:val="24"/>
              </w:rPr>
            </w:pPr>
            <w:r>
              <w:rPr>
                <w:rFonts w:ascii="Times New Roman" w:hAnsi="Times New Roman" w:cs="Times New Roman"/>
                <w:b/>
                <w:bCs/>
                <w:sz w:val="24"/>
                <w:szCs w:val="24"/>
                <w:lang w:val="en-IN"/>
              </w:rPr>
              <w:t xml:space="preserve">Fig 14.1: </w:t>
            </w:r>
            <w:r>
              <w:rPr>
                <w:rFonts w:ascii="Times New Roman" w:hAnsi="Times New Roman" w:cs="Times New Roman"/>
                <w:bCs/>
                <w:sz w:val="24"/>
                <w:szCs w:val="24"/>
                <w:lang w:val="en-IN"/>
              </w:rPr>
              <w:t>The effect of hyper parameter tuning when C is high.</w:t>
            </w:r>
            <w:r>
              <w:rPr>
                <w:rFonts w:ascii="Times New Roman" w:hAnsi="Times New Roman" w:cs="Times New Roman"/>
                <w:b/>
                <w:bCs/>
                <w:sz w:val="24"/>
                <w:szCs w:val="24"/>
                <w:lang w:val="en-IN"/>
              </w:rPr>
              <w:t xml:space="preserve"> </w:t>
            </w:r>
          </w:p>
        </w:tc>
        <w:tc>
          <w:tcPr>
            <w:tcW w:w="4988" w:type="dxa"/>
          </w:tcPr>
          <w:p w:rsidR="00ED4957" w:rsidRDefault="004E01E7">
            <w:pPr>
              <w:spacing w:after="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 14.2: </w:t>
            </w:r>
            <w:r>
              <w:rPr>
                <w:rFonts w:ascii="Times New Roman" w:hAnsi="Times New Roman" w:cs="Times New Roman"/>
                <w:bCs/>
                <w:sz w:val="24"/>
                <w:szCs w:val="24"/>
                <w:lang w:val="en-IN"/>
              </w:rPr>
              <w:t>The effect of hyper parameter tuning when C is low.</w:t>
            </w:r>
          </w:p>
        </w:tc>
      </w:tr>
    </w:tbl>
    <w:p w:rsidR="00ED4957" w:rsidRDefault="00ED4957">
      <w:pPr>
        <w:rPr>
          <w:rFonts w:ascii="Times New Roman" w:hAnsi="Times New Roman" w:cs="Times New Roman"/>
          <w:b/>
          <w:bCs/>
          <w:sz w:val="24"/>
          <w:szCs w:val="24"/>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ED4957">
        <w:tc>
          <w:tcPr>
            <w:tcW w:w="4987" w:type="dxa"/>
          </w:tcPr>
          <w:p w:rsidR="00ED4957" w:rsidRDefault="004E01E7">
            <w:pPr>
              <w:spacing w:after="0"/>
              <w:jc w:val="center"/>
              <w:rPr>
                <w:rFonts w:ascii="Times New Roman" w:hAnsi="Times New Roman" w:cs="Times New Roman"/>
                <w:b/>
                <w:bCs/>
                <w:sz w:val="24"/>
                <w:szCs w:val="24"/>
                <w:lang w:val="en-IN"/>
              </w:rPr>
            </w:pPr>
            <w:r>
              <w:rPr>
                <w:rFonts w:ascii="Times New Roman" w:hAnsi="Times New Roman" w:cs="Times New Roman"/>
                <w:b/>
                <w:bCs/>
                <w:noProof/>
                <w:sz w:val="24"/>
                <w:szCs w:val="24"/>
                <w:lang w:bidi="hi-IN"/>
              </w:rPr>
              <w:drawing>
                <wp:inline distT="0" distB="0" distL="0" distR="0">
                  <wp:extent cx="2247900" cy="2247900"/>
                  <wp:effectExtent l="19050" t="0" r="0" b="0"/>
                  <wp:docPr id="46" name="Picture 45" descr="High ga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High gamma.png"/>
                          <pic:cNvPicPr>
                            <a:picLocks noChangeAspect="1"/>
                          </pic:cNvPicPr>
                        </pic:nvPicPr>
                        <pic:blipFill>
                          <a:blip r:embed="rId28" cstate="print"/>
                          <a:stretch>
                            <a:fillRect/>
                          </a:stretch>
                        </pic:blipFill>
                        <pic:spPr>
                          <a:xfrm>
                            <a:off x="0" y="0"/>
                            <a:ext cx="2247619" cy="2247619"/>
                          </a:xfrm>
                          <a:prstGeom prst="rect">
                            <a:avLst/>
                          </a:prstGeom>
                        </pic:spPr>
                      </pic:pic>
                    </a:graphicData>
                  </a:graphic>
                </wp:inline>
              </w:drawing>
            </w:r>
          </w:p>
        </w:tc>
        <w:tc>
          <w:tcPr>
            <w:tcW w:w="4988" w:type="dxa"/>
          </w:tcPr>
          <w:p w:rsidR="00ED4957" w:rsidRDefault="004E01E7">
            <w:pPr>
              <w:spacing w:after="0"/>
              <w:jc w:val="center"/>
              <w:rPr>
                <w:rFonts w:ascii="Times New Roman" w:hAnsi="Times New Roman" w:cs="Times New Roman"/>
                <w:b/>
                <w:bCs/>
                <w:sz w:val="24"/>
                <w:szCs w:val="24"/>
                <w:lang w:val="en-IN"/>
              </w:rPr>
            </w:pPr>
            <w:r>
              <w:rPr>
                <w:rFonts w:ascii="Times New Roman" w:hAnsi="Times New Roman" w:cs="Times New Roman"/>
                <w:b/>
                <w:bCs/>
                <w:noProof/>
                <w:sz w:val="24"/>
                <w:szCs w:val="24"/>
                <w:lang w:bidi="hi-IN"/>
              </w:rPr>
              <w:drawing>
                <wp:inline distT="0" distB="0" distL="0" distR="0">
                  <wp:extent cx="2247900" cy="2247900"/>
                  <wp:effectExtent l="19050" t="0" r="0" b="0"/>
                  <wp:docPr id="47" name="Picture 46" descr="Low ga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Low gamma.png"/>
                          <pic:cNvPicPr>
                            <a:picLocks noChangeAspect="1"/>
                          </pic:cNvPicPr>
                        </pic:nvPicPr>
                        <pic:blipFill>
                          <a:blip r:embed="rId29" cstate="print"/>
                          <a:stretch>
                            <a:fillRect/>
                          </a:stretch>
                        </pic:blipFill>
                        <pic:spPr>
                          <a:xfrm>
                            <a:off x="0" y="0"/>
                            <a:ext cx="2247619" cy="2247619"/>
                          </a:xfrm>
                          <a:prstGeom prst="rect">
                            <a:avLst/>
                          </a:prstGeom>
                        </pic:spPr>
                      </pic:pic>
                    </a:graphicData>
                  </a:graphic>
                </wp:inline>
              </w:drawing>
            </w:r>
          </w:p>
        </w:tc>
      </w:tr>
      <w:tr w:rsidR="00ED4957">
        <w:tc>
          <w:tcPr>
            <w:tcW w:w="4987" w:type="dxa"/>
          </w:tcPr>
          <w:p w:rsidR="00ED4957" w:rsidRDefault="004E01E7">
            <w:pPr>
              <w:spacing w:after="0"/>
              <w:rPr>
                <w:rFonts w:ascii="Times New Roman" w:hAnsi="Times New Roman" w:cs="Times New Roman"/>
                <w:sz w:val="24"/>
                <w:szCs w:val="24"/>
                <w:lang w:val="en-IN"/>
              </w:rPr>
            </w:pPr>
            <w:r>
              <w:rPr>
                <w:rFonts w:ascii="Times New Roman" w:hAnsi="Times New Roman" w:cs="Times New Roman"/>
                <w:b/>
                <w:bCs/>
                <w:sz w:val="24"/>
                <w:szCs w:val="24"/>
                <w:lang w:val="en-IN"/>
              </w:rPr>
              <w:t xml:space="preserve">Fig 15.1: </w:t>
            </w:r>
            <w:r>
              <w:rPr>
                <w:rFonts w:ascii="Times New Roman" w:hAnsi="Times New Roman" w:cs="Times New Roman"/>
                <w:bCs/>
                <w:sz w:val="24"/>
                <w:szCs w:val="24"/>
                <w:lang w:val="en-IN"/>
              </w:rPr>
              <w:t>The effect of hyper parameter tuning when Gamma (</w:t>
            </w:r>
            <w:r>
              <w:rPr>
                <w:rFonts w:ascii="Times New Roman" w:hAnsi="Times New Roman" w:cs="Times New Roman"/>
                <w:sz w:val="24"/>
                <w:szCs w:val="24"/>
              </w:rPr>
              <w:t>γ</w:t>
            </w:r>
            <w:r>
              <w:rPr>
                <w:rFonts w:ascii="Times New Roman" w:hAnsi="Times New Roman" w:cs="Times New Roman"/>
                <w:bCs/>
                <w:sz w:val="24"/>
                <w:szCs w:val="24"/>
                <w:lang w:val="en-IN"/>
              </w:rPr>
              <w:t>) is high.</w:t>
            </w:r>
          </w:p>
        </w:tc>
        <w:tc>
          <w:tcPr>
            <w:tcW w:w="4988" w:type="dxa"/>
          </w:tcPr>
          <w:p w:rsidR="00ED4957" w:rsidRDefault="004E01E7">
            <w:pPr>
              <w:spacing w:after="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 15.2: </w:t>
            </w:r>
            <w:r>
              <w:rPr>
                <w:rFonts w:ascii="Times New Roman" w:hAnsi="Times New Roman" w:cs="Times New Roman"/>
                <w:bCs/>
                <w:sz w:val="24"/>
                <w:szCs w:val="24"/>
                <w:lang w:val="en-IN"/>
              </w:rPr>
              <w:t>The effect of hyper parameter tuning when Gamma (</w:t>
            </w:r>
            <w:r>
              <w:rPr>
                <w:rFonts w:ascii="Times New Roman" w:hAnsi="Times New Roman" w:cs="Times New Roman"/>
                <w:sz w:val="24"/>
                <w:szCs w:val="24"/>
              </w:rPr>
              <w:t>γ</w:t>
            </w:r>
            <w:r>
              <w:rPr>
                <w:rFonts w:ascii="Times New Roman" w:hAnsi="Times New Roman" w:cs="Times New Roman"/>
                <w:bCs/>
                <w:sz w:val="24"/>
                <w:szCs w:val="24"/>
                <w:lang w:val="en-IN"/>
              </w:rPr>
              <w:t>) is low.</w:t>
            </w:r>
          </w:p>
        </w:tc>
      </w:tr>
    </w:tbl>
    <w:p w:rsidR="00ED4957" w:rsidRDefault="00ED4957">
      <w:pPr>
        <w:jc w:val="both"/>
        <w:rPr>
          <w:rFonts w:ascii="Times New Roman" w:hAnsi="Times New Roman" w:cs="Times New Roman"/>
          <w:sz w:val="24"/>
          <w:szCs w:val="24"/>
          <w:lang w:val="en-IN"/>
        </w:rPr>
      </w:pPr>
    </w:p>
    <w:p w:rsidR="00ED4957" w:rsidRDefault="004E01E7">
      <w:pPr>
        <w:jc w:val="both"/>
        <w:rPr>
          <w:rFonts w:ascii="Times New Roman" w:hAnsi="Times New Roman" w:cs="Times New Roman"/>
          <w:sz w:val="24"/>
          <w:szCs w:val="24"/>
        </w:rPr>
      </w:pPr>
      <w:r>
        <w:rPr>
          <w:rFonts w:ascii="Times New Roman" w:hAnsi="Times New Roman" w:cs="Times New Roman"/>
          <w:sz w:val="24"/>
          <w:szCs w:val="24"/>
          <w:lang w:val="en-IN"/>
        </w:rPr>
        <w:t>Gamma</w:t>
      </w:r>
      <w:r w:rsidR="003D3B7A">
        <w:rPr>
          <w:rFonts w:ascii="Times New Roman" w:hAnsi="Times New Roman" w:cs="Times New Roman"/>
          <w:sz w:val="24"/>
          <w:szCs w:val="24"/>
          <w:lang w:val="en-IN"/>
        </w:rPr>
        <w:t xml:space="preserve"> (</w:t>
      </w:r>
      <w:r w:rsidR="003D3B7A">
        <w:rPr>
          <w:rFonts w:ascii="Times New Roman" w:hAnsi="Times New Roman" w:cs="Times New Roman"/>
          <w:sz w:val="24"/>
          <w:szCs w:val="24"/>
        </w:rPr>
        <w:t>γ)</w:t>
      </w:r>
      <w:r>
        <w:rPr>
          <w:rFonts w:ascii="Times New Roman" w:hAnsi="Times New Roman" w:cs="Times New Roman"/>
          <w:sz w:val="24"/>
          <w:szCs w:val="24"/>
          <w:lang w:val="en-IN"/>
        </w:rPr>
        <w:t xml:space="preserve"> is a hyper parameter which we have to set before training model. Gamma</w:t>
      </w:r>
      <w:r w:rsidR="003D3B7A">
        <w:rPr>
          <w:rFonts w:ascii="Times New Roman" w:hAnsi="Times New Roman" w:cs="Times New Roman"/>
          <w:sz w:val="24"/>
          <w:szCs w:val="24"/>
          <w:lang w:val="en-IN"/>
        </w:rPr>
        <w:t xml:space="preserve"> (</w:t>
      </w:r>
      <w:r w:rsidR="003D3B7A">
        <w:rPr>
          <w:rFonts w:ascii="Times New Roman" w:hAnsi="Times New Roman" w:cs="Times New Roman"/>
          <w:sz w:val="24"/>
          <w:szCs w:val="24"/>
        </w:rPr>
        <w:t>γ)</w:t>
      </w:r>
      <w:r>
        <w:rPr>
          <w:rFonts w:ascii="Times New Roman" w:hAnsi="Times New Roman" w:cs="Times New Roman"/>
          <w:sz w:val="24"/>
          <w:szCs w:val="24"/>
          <w:lang w:val="en-IN"/>
        </w:rPr>
        <w:t xml:space="preserve"> decides that how much curvature we want in a decision boundary. Gamma </w:t>
      </w:r>
      <w:r w:rsidR="003D3B7A">
        <w:rPr>
          <w:rFonts w:ascii="Times New Roman" w:hAnsi="Times New Roman" w:cs="Times New Roman"/>
          <w:sz w:val="24"/>
          <w:szCs w:val="24"/>
          <w:lang w:val="en-IN"/>
        </w:rPr>
        <w:t>(</w:t>
      </w:r>
      <w:r w:rsidR="003D3B7A">
        <w:rPr>
          <w:rFonts w:ascii="Times New Roman" w:hAnsi="Times New Roman" w:cs="Times New Roman"/>
          <w:sz w:val="24"/>
          <w:szCs w:val="24"/>
        </w:rPr>
        <w:t xml:space="preserve">γ) </w:t>
      </w:r>
      <w:r>
        <w:rPr>
          <w:rFonts w:ascii="Times New Roman" w:hAnsi="Times New Roman" w:cs="Times New Roman"/>
          <w:sz w:val="24"/>
          <w:szCs w:val="24"/>
          <w:lang w:val="en-IN"/>
        </w:rPr>
        <w:t xml:space="preserve">high means more curvature. The effect of </w:t>
      </w:r>
      <w:r w:rsidR="003D3B7A">
        <w:rPr>
          <w:rFonts w:ascii="Times New Roman" w:hAnsi="Times New Roman" w:cs="Times New Roman"/>
          <w:sz w:val="24"/>
          <w:szCs w:val="24"/>
          <w:lang w:val="en-IN"/>
        </w:rPr>
        <w:t>(</w:t>
      </w:r>
      <w:r w:rsidR="003D3B7A">
        <w:rPr>
          <w:rFonts w:ascii="Times New Roman" w:hAnsi="Times New Roman" w:cs="Times New Roman"/>
          <w:sz w:val="24"/>
          <w:szCs w:val="24"/>
        </w:rPr>
        <w:t xml:space="preserve">γ) </w:t>
      </w:r>
      <w:r>
        <w:rPr>
          <w:rFonts w:ascii="Times New Roman" w:hAnsi="Times New Roman" w:cs="Times New Roman"/>
          <w:sz w:val="24"/>
          <w:szCs w:val="24"/>
          <w:lang w:val="en-IN"/>
        </w:rPr>
        <w:t xml:space="preserve">hyper parameter tuning is shown in Fig 15. </w:t>
      </w:r>
      <w:r>
        <w:rPr>
          <w:rFonts w:ascii="Times New Roman" w:hAnsi="Times New Roman" w:cs="Times New Roman"/>
          <w:sz w:val="24"/>
          <w:szCs w:val="24"/>
        </w:rPr>
        <w:t>The optimal values for C and γ for design of  SVM model are obtained by extensive search,  carried out in the parameter space for the values of C є {2</w:t>
      </w:r>
      <w:r>
        <w:rPr>
          <w:rFonts w:ascii="Times New Roman" w:hAnsi="Times New Roman" w:cs="Times New Roman"/>
          <w:sz w:val="24"/>
          <w:szCs w:val="24"/>
          <w:vertAlign w:val="superscript"/>
        </w:rPr>
        <w:t>-4</w:t>
      </w:r>
      <w:r>
        <w:rPr>
          <w:rFonts w:ascii="Times New Roman" w:hAnsi="Times New Roman" w:cs="Times New Roman"/>
          <w:sz w:val="24"/>
          <w:szCs w:val="24"/>
        </w:rPr>
        <w:t>, 2</w:t>
      </w:r>
      <w:r>
        <w:rPr>
          <w:rFonts w:ascii="Times New Roman" w:hAnsi="Times New Roman" w:cs="Times New Roman"/>
          <w:sz w:val="24"/>
          <w:szCs w:val="24"/>
          <w:vertAlign w:val="superscript"/>
        </w:rPr>
        <w:t>-3</w:t>
      </w:r>
      <w:r>
        <w:rPr>
          <w:rFonts w:ascii="Times New Roman" w:hAnsi="Times New Roman" w:cs="Times New Roman"/>
          <w:sz w:val="24"/>
          <w:szCs w:val="24"/>
        </w:rPr>
        <w:t>… 2</w:t>
      </w:r>
      <w:r>
        <w:rPr>
          <w:rFonts w:ascii="Times New Roman" w:hAnsi="Times New Roman" w:cs="Times New Roman"/>
          <w:sz w:val="24"/>
          <w:szCs w:val="24"/>
          <w:vertAlign w:val="superscript"/>
        </w:rPr>
        <w:t>15</w:t>
      </w:r>
      <w:r>
        <w:rPr>
          <w:rFonts w:ascii="Times New Roman" w:hAnsi="Times New Roman" w:cs="Times New Roman"/>
          <w:sz w:val="24"/>
          <w:szCs w:val="24"/>
        </w:rPr>
        <w:t>}, γ є {2</w:t>
      </w:r>
      <w:r>
        <w:rPr>
          <w:rFonts w:ascii="Times New Roman" w:hAnsi="Times New Roman" w:cs="Times New Roman"/>
          <w:sz w:val="24"/>
          <w:szCs w:val="24"/>
          <w:vertAlign w:val="superscript"/>
        </w:rPr>
        <w:t>-12</w:t>
      </w:r>
      <w:r>
        <w:rPr>
          <w:rFonts w:ascii="Times New Roman" w:hAnsi="Times New Roman" w:cs="Times New Roman"/>
          <w:sz w:val="24"/>
          <w:szCs w:val="24"/>
        </w:rPr>
        <w:t>, 2</w:t>
      </w:r>
      <w:r>
        <w:rPr>
          <w:rFonts w:ascii="Times New Roman" w:hAnsi="Times New Roman" w:cs="Times New Roman"/>
          <w:sz w:val="24"/>
          <w:szCs w:val="24"/>
          <w:vertAlign w:val="superscript"/>
        </w:rPr>
        <w:t>-11</w:t>
      </w:r>
      <w:r>
        <w:rPr>
          <w:rFonts w:ascii="Times New Roman" w:hAnsi="Times New Roman" w:cs="Times New Roman"/>
          <w:sz w:val="24"/>
          <w:szCs w:val="24"/>
        </w:rPr>
        <w:t>… 2</w:t>
      </w:r>
      <w:r>
        <w:rPr>
          <w:rFonts w:ascii="Times New Roman" w:hAnsi="Times New Roman" w:cs="Times New Roman"/>
          <w:sz w:val="24"/>
          <w:szCs w:val="24"/>
          <w:vertAlign w:val="superscript"/>
        </w:rPr>
        <w:t>4</w:t>
      </w:r>
      <w:r>
        <w:rPr>
          <w:rFonts w:ascii="Times New Roman" w:hAnsi="Times New Roman" w:cs="Times New Roman"/>
          <w:sz w:val="24"/>
          <w:szCs w:val="24"/>
        </w:rPr>
        <w:t xml:space="preserve">} using 5 fold cross validation on training data. The LibSVM library was installed for implementing SVM classifier [5]. </w:t>
      </w:r>
    </w:p>
    <w:p w:rsidR="00ED4957" w:rsidRDefault="00ED4957">
      <w:pPr>
        <w:jc w:val="both"/>
        <w:rPr>
          <w:rFonts w:ascii="Times New Roman" w:hAnsi="Times New Roman" w:cs="Times New Roman"/>
          <w:sz w:val="24"/>
          <w:szCs w:val="24"/>
        </w:rPr>
      </w:pPr>
    </w:p>
    <w:p w:rsidR="00ED4957" w:rsidRDefault="004E01E7">
      <w:pPr>
        <w:spacing w:line="240" w:lineRule="auto"/>
        <w:rPr>
          <w:rFonts w:ascii="Times New Roman" w:hAnsi="Times New Roman" w:cs="Times New Roman"/>
          <w:b/>
          <w:sz w:val="24"/>
          <w:szCs w:val="24"/>
        </w:rPr>
      </w:pPr>
      <w:r>
        <w:rPr>
          <w:rFonts w:ascii="Times New Roman" w:hAnsi="Times New Roman" w:cs="Times New Roman"/>
          <w:b/>
          <w:sz w:val="24"/>
          <w:szCs w:val="24"/>
        </w:rPr>
        <w:t>5. EXPERIMENTS AND RESULTS</w:t>
      </w:r>
    </w:p>
    <w:p w:rsidR="00ED4957" w:rsidRDefault="004E01E7">
      <w:pPr>
        <w:spacing w:after="80"/>
        <w:jc w:val="both"/>
        <w:rPr>
          <w:rFonts w:ascii="Times New Roman" w:hAnsi="Times New Roman" w:cs="Times New Roman"/>
          <w:b/>
          <w:sz w:val="24"/>
          <w:szCs w:val="24"/>
        </w:rPr>
      </w:pPr>
      <w:r>
        <w:rPr>
          <w:rFonts w:ascii="Times New Roman" w:hAnsi="Times New Roman" w:cs="Times New Roman"/>
          <w:b/>
          <w:sz w:val="24"/>
          <w:szCs w:val="24"/>
        </w:rPr>
        <w:t>5.1 Experiments</w:t>
      </w:r>
    </w:p>
    <w:p w:rsidR="003D3B7A" w:rsidRDefault="004E01E7">
      <w:pPr>
        <w:jc w:val="both"/>
        <w:rPr>
          <w:rFonts w:ascii="Times New Roman" w:hAnsi="Times New Roman" w:cs="Times New Roman"/>
          <w:sz w:val="24"/>
          <w:szCs w:val="24"/>
        </w:rPr>
      </w:pPr>
      <w:r>
        <w:rPr>
          <w:rFonts w:ascii="Times New Roman" w:hAnsi="Times New Roman" w:cs="Times New Roman"/>
          <w:sz w:val="24"/>
          <w:szCs w:val="24"/>
        </w:rPr>
        <w:t xml:space="preserve">To achieve optimal accuracy, an experiment was conducted in the current study to evaluate the performance of GLCM-M features in the differential diagnosis between HEM and FNH </w:t>
      </w:r>
      <w:r>
        <w:rPr>
          <w:rFonts w:ascii="Times New Roman" w:hAnsi="Times New Roman" w:cs="Times New Roman"/>
          <w:sz w:val="24"/>
          <w:szCs w:val="24"/>
        </w:rPr>
        <w:lastRenderedPageBreak/>
        <w:t>cases using an SVM classifier. The outcomes of these experiments are detailed in the results section, specifically from Tables 2-4.</w:t>
      </w:r>
    </w:p>
    <w:p w:rsidR="00ED4957" w:rsidRDefault="004E01E7">
      <w:pPr>
        <w:spacing w:after="80"/>
        <w:jc w:val="both"/>
        <w:rPr>
          <w:rFonts w:ascii="Times New Roman" w:hAnsi="Times New Roman" w:cs="Times New Roman"/>
          <w:sz w:val="24"/>
          <w:szCs w:val="24"/>
        </w:rPr>
      </w:pPr>
      <w:r>
        <w:rPr>
          <w:rFonts w:ascii="Times New Roman" w:hAnsi="Times New Roman" w:cs="Times New Roman"/>
          <w:b/>
          <w:sz w:val="24"/>
          <w:szCs w:val="24"/>
        </w:rPr>
        <w:t>5.2 Results</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The comprehensive tables in this sections provides a clear comparison of the classification performance of SVM using different feature vectors, highlighting the overall accuracy and individual class accuracies for each feature vector for each class.</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Table 2 presents a detailed analysis of the performance metrics of a Support Vector Machine (SVM) classifier using different GLCM-Mean feature vectors for d=1. The table is structured to show the results for three types of feature vectors: IROI Feature Vector with 13 features, Ratio Feature Vector with 13 features, and Concatenated Feature Vector with 26 features. For each feature vector, the table provides a confusion matrix, overall accuracy, and individual class accuracies fo</w:t>
      </w:r>
      <w:r w:rsidR="003D3B7A">
        <w:rPr>
          <w:rFonts w:ascii="Times New Roman" w:hAnsi="Times New Roman" w:cs="Times New Roman"/>
          <w:sz w:val="24"/>
          <w:szCs w:val="24"/>
        </w:rPr>
        <w:t xml:space="preserve">r two classes: HEM and FNH. The confusion </w:t>
      </w:r>
      <w:r>
        <w:rPr>
          <w:rFonts w:ascii="Times New Roman" w:hAnsi="Times New Roman" w:cs="Times New Roman"/>
          <w:sz w:val="24"/>
          <w:szCs w:val="24"/>
        </w:rPr>
        <w:t>matrix for IROIFV shows that 27 HEM instances were correctly classified as HEM, 3 HEM instances were misclassified as FNH, 7 FNH instances were misclassified as HEM, and 23 FNH instances were correctly classified as FNH. This results in an overall accuracy of 83.3% for IROIFV, with an individual class accuracy of 90.0% for HEM and 76.7% for FNH. For RFV, the confusion matrix indicates that 26 HEM instances were correctly classified as HEM, 4 HEM instances were misclassified as FNH, 12 FNH instances were misclassified as HEM, and 18 FNH instances were correctly classified as FNH. This yields an overall accuracy of 73.3%, with individual class accuracies of 86.7% for HEM and 60.0% for FNH. Lastly, the confusion matrix for CFV shows that 28 HEM instances were correctly classified as HEM, 2 HEM instances were misclassified as FNH, 7 FNH instances were misclassified as HEM, and 23 FNH instances were correctly classified as FNH. This results in the highest overall accuracy of 85.0%, with individual class accuracies of 93.3% for HEM and 76.7% for FNH.</w:t>
      </w:r>
    </w:p>
    <w:tbl>
      <w:tblPr>
        <w:tblStyle w:val="TableGrid"/>
        <w:tblW w:w="5000"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tblPr>
      <w:tblGrid>
        <w:gridCol w:w="1738"/>
        <w:gridCol w:w="810"/>
        <w:gridCol w:w="1009"/>
        <w:gridCol w:w="1135"/>
        <w:gridCol w:w="1388"/>
        <w:gridCol w:w="1643"/>
        <w:gridCol w:w="1519"/>
      </w:tblGrid>
      <w:tr w:rsidR="00ED4957">
        <w:tc>
          <w:tcPr>
            <w:tcW w:w="5000" w:type="pct"/>
            <w:gridSpan w:val="7"/>
            <w:vAlign w:val="center"/>
          </w:tcPr>
          <w:p w:rsidR="00ED4957" w:rsidRDefault="004E01E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Table 2: Classification Performance  of SVM with GLCM – M D1</w:t>
            </w:r>
          </w:p>
        </w:tc>
      </w:tr>
      <w:tr w:rsidR="00ED4957" w:rsidTr="003D3B7A">
        <w:tc>
          <w:tcPr>
            <w:tcW w:w="940"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Feature Vector (</w:t>
            </w:r>
            <w:r>
              <w:rPr>
                <w:rFonts w:ascii="Times New Roman" w:hAnsi="Times New Roman" w:cs="Times New Roman"/>
                <w:b/>
                <w:bCs/>
                <w:i/>
                <w:sz w:val="24"/>
                <w:szCs w:val="24"/>
              </w:rPr>
              <w:t>l</w:t>
            </w:r>
            <w:r>
              <w:rPr>
                <w:rFonts w:ascii="Times New Roman" w:hAnsi="Times New Roman" w:cs="Times New Roman"/>
                <w:b/>
                <w:bCs/>
                <w:sz w:val="24"/>
                <w:szCs w:val="24"/>
              </w:rPr>
              <w:t>)</w:t>
            </w:r>
          </w:p>
        </w:tc>
        <w:tc>
          <w:tcPr>
            <w:tcW w:w="1598" w:type="pct"/>
            <w:gridSpan w:val="3"/>
            <w:tcBorders>
              <w:bottom w:val="single" w:sz="4" w:space="0" w:color="auto"/>
            </w:tcBorders>
            <w:vAlign w:val="center"/>
          </w:tcPr>
          <w:p w:rsidR="00ED4957" w:rsidRDefault="00ED4957">
            <w:pPr>
              <w:spacing w:after="0"/>
              <w:jc w:val="center"/>
              <w:rPr>
                <w:rFonts w:ascii="Times New Roman" w:hAnsi="Times New Roman" w:cs="Times New Roman"/>
                <w:b/>
                <w:bCs/>
                <w:sz w:val="24"/>
                <w:szCs w:val="24"/>
              </w:rPr>
            </w:pPr>
          </w:p>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Confusion Matrix</w:t>
            </w:r>
          </w:p>
          <w:p w:rsidR="00ED4957" w:rsidRDefault="00ED4957">
            <w:pPr>
              <w:spacing w:after="0"/>
              <w:jc w:val="center"/>
              <w:rPr>
                <w:rFonts w:ascii="Times New Roman" w:hAnsi="Times New Roman" w:cs="Times New Roman"/>
                <w:b/>
                <w:bCs/>
                <w:sz w:val="24"/>
                <w:szCs w:val="24"/>
              </w:rPr>
            </w:pPr>
          </w:p>
        </w:tc>
        <w:tc>
          <w:tcPr>
            <w:tcW w:w="751"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Accuracy (%)</w:t>
            </w:r>
          </w:p>
        </w:tc>
        <w:tc>
          <w:tcPr>
            <w:tcW w:w="889"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ICA (HEM) (%)</w:t>
            </w:r>
          </w:p>
        </w:tc>
        <w:tc>
          <w:tcPr>
            <w:tcW w:w="822"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ICA (FNH) (%)</w:t>
            </w:r>
          </w:p>
        </w:tc>
      </w:tr>
      <w:tr w:rsidR="00ED4957" w:rsidTr="003D3B7A">
        <w:tc>
          <w:tcPr>
            <w:tcW w:w="940"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IROIFV (13)</w:t>
            </w:r>
          </w:p>
        </w:tc>
        <w:tc>
          <w:tcPr>
            <w:tcW w:w="438" w:type="pct"/>
            <w:tcBorders>
              <w:top w:val="single" w:sz="4" w:space="0" w:color="auto"/>
              <w:bottom w:val="nil"/>
            </w:tcBorders>
            <w:vAlign w:val="center"/>
          </w:tcPr>
          <w:p w:rsidR="00ED4957" w:rsidRDefault="00ED4957">
            <w:pPr>
              <w:spacing w:after="0"/>
              <w:jc w:val="center"/>
              <w:rPr>
                <w:rFonts w:ascii="Times New Roman" w:hAnsi="Times New Roman" w:cs="Times New Roman"/>
                <w:b/>
                <w:bCs/>
                <w:sz w:val="24"/>
                <w:szCs w:val="24"/>
              </w:rPr>
            </w:pPr>
          </w:p>
        </w:tc>
        <w:tc>
          <w:tcPr>
            <w:tcW w:w="546" w:type="pct"/>
            <w:tcBorders>
              <w:top w:val="single" w:sz="4" w:space="0" w:color="auto"/>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4" w:type="pct"/>
            <w:tcBorders>
              <w:top w:val="single" w:sz="4" w:space="0" w:color="auto"/>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1"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83.3</w:t>
            </w:r>
          </w:p>
        </w:tc>
        <w:tc>
          <w:tcPr>
            <w:tcW w:w="889"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90.0</w:t>
            </w:r>
          </w:p>
        </w:tc>
        <w:tc>
          <w:tcPr>
            <w:tcW w:w="822"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76.7</w:t>
            </w:r>
          </w:p>
        </w:tc>
      </w:tr>
      <w:tr w:rsidR="00ED4957">
        <w:tc>
          <w:tcPr>
            <w:tcW w:w="940" w:type="pct"/>
            <w:vMerge/>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27</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751" w:type="pct"/>
            <w:vMerge/>
            <w:vAlign w:val="center"/>
          </w:tcPr>
          <w:p w:rsidR="00ED4957" w:rsidRDefault="00ED4957">
            <w:pPr>
              <w:spacing w:after="0"/>
              <w:jc w:val="center"/>
              <w:rPr>
                <w:rFonts w:ascii="Times New Roman" w:hAnsi="Times New Roman" w:cs="Times New Roman"/>
                <w:b/>
                <w:bCs/>
                <w:sz w:val="24"/>
                <w:szCs w:val="24"/>
              </w:rPr>
            </w:pPr>
          </w:p>
        </w:tc>
        <w:tc>
          <w:tcPr>
            <w:tcW w:w="889" w:type="pct"/>
            <w:vMerge/>
            <w:vAlign w:val="center"/>
          </w:tcPr>
          <w:p w:rsidR="00ED4957" w:rsidRDefault="00ED4957">
            <w:pPr>
              <w:spacing w:after="0"/>
              <w:jc w:val="center"/>
              <w:rPr>
                <w:rFonts w:ascii="Times New Roman" w:hAnsi="Times New Roman" w:cs="Times New Roman"/>
                <w:b/>
                <w:bCs/>
                <w:sz w:val="24"/>
                <w:szCs w:val="24"/>
              </w:rPr>
            </w:pPr>
          </w:p>
        </w:tc>
        <w:tc>
          <w:tcPr>
            <w:tcW w:w="822" w:type="pct"/>
            <w:vMerge/>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23</w:t>
            </w:r>
          </w:p>
        </w:tc>
        <w:tc>
          <w:tcPr>
            <w:tcW w:w="751"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89"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22"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RFV (13)</w:t>
            </w:r>
          </w:p>
        </w:tc>
        <w:tc>
          <w:tcPr>
            <w:tcW w:w="438" w:type="pct"/>
            <w:tcBorders>
              <w:top w:val="nil"/>
              <w:bottom w:val="nil"/>
            </w:tcBorders>
            <w:vAlign w:val="center"/>
          </w:tcPr>
          <w:p w:rsidR="00ED4957" w:rsidRDefault="00ED4957">
            <w:pPr>
              <w:spacing w:after="0"/>
              <w:jc w:val="center"/>
              <w:rPr>
                <w:rFonts w:ascii="Times New Roman" w:hAnsi="Times New Roman" w:cs="Times New Roman"/>
                <w:b/>
                <w:bCs/>
                <w:sz w:val="24"/>
                <w:szCs w:val="24"/>
              </w:rPr>
            </w:pP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1"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73.3</w:t>
            </w:r>
          </w:p>
        </w:tc>
        <w:tc>
          <w:tcPr>
            <w:tcW w:w="889"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86.7</w:t>
            </w:r>
          </w:p>
        </w:tc>
        <w:tc>
          <w:tcPr>
            <w:tcW w:w="822"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60.0</w:t>
            </w:r>
          </w:p>
        </w:tc>
      </w:tr>
      <w:tr w:rsidR="00ED4957">
        <w:tc>
          <w:tcPr>
            <w:tcW w:w="940" w:type="pct"/>
            <w:vMerge/>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26</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751" w:type="pct"/>
            <w:vMerge/>
            <w:vAlign w:val="center"/>
          </w:tcPr>
          <w:p w:rsidR="00ED4957" w:rsidRDefault="00ED4957">
            <w:pPr>
              <w:spacing w:after="0"/>
              <w:jc w:val="center"/>
              <w:rPr>
                <w:rFonts w:ascii="Times New Roman" w:hAnsi="Times New Roman" w:cs="Times New Roman"/>
                <w:b/>
                <w:bCs/>
                <w:sz w:val="24"/>
                <w:szCs w:val="24"/>
              </w:rPr>
            </w:pPr>
          </w:p>
        </w:tc>
        <w:tc>
          <w:tcPr>
            <w:tcW w:w="889" w:type="pct"/>
            <w:vMerge/>
            <w:vAlign w:val="center"/>
          </w:tcPr>
          <w:p w:rsidR="00ED4957" w:rsidRDefault="00ED4957">
            <w:pPr>
              <w:spacing w:after="0"/>
              <w:jc w:val="center"/>
              <w:rPr>
                <w:rFonts w:ascii="Times New Roman" w:hAnsi="Times New Roman" w:cs="Times New Roman"/>
                <w:b/>
                <w:bCs/>
                <w:sz w:val="24"/>
                <w:szCs w:val="24"/>
              </w:rPr>
            </w:pPr>
          </w:p>
        </w:tc>
        <w:tc>
          <w:tcPr>
            <w:tcW w:w="822" w:type="pct"/>
            <w:vMerge/>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18</w:t>
            </w:r>
          </w:p>
        </w:tc>
        <w:tc>
          <w:tcPr>
            <w:tcW w:w="751"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89"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22"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CFV (26)</w:t>
            </w:r>
          </w:p>
        </w:tc>
        <w:tc>
          <w:tcPr>
            <w:tcW w:w="438" w:type="pct"/>
            <w:tcBorders>
              <w:top w:val="nil"/>
              <w:bottom w:val="nil"/>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546"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4"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1"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85.0</w:t>
            </w:r>
          </w:p>
        </w:tc>
        <w:tc>
          <w:tcPr>
            <w:tcW w:w="889" w:type="pct"/>
            <w:vMerge w:val="restar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93.3</w:t>
            </w:r>
          </w:p>
        </w:tc>
        <w:tc>
          <w:tcPr>
            <w:tcW w:w="822" w:type="pct"/>
            <w:vMerge w:val="restar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76.7</w:t>
            </w:r>
          </w:p>
        </w:tc>
      </w:tr>
      <w:tr w:rsidR="00ED4957">
        <w:tc>
          <w:tcPr>
            <w:tcW w:w="940"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6"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28</w:t>
            </w:r>
          </w:p>
        </w:tc>
        <w:tc>
          <w:tcPr>
            <w:tcW w:w="614"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751"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89" w:type="pct"/>
            <w:vMerge/>
            <w:tcBorders>
              <w:top w:val="single" w:sz="4" w:space="0" w:color="auto"/>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22" w:type="pct"/>
            <w:vMerge/>
            <w:tcBorders>
              <w:top w:val="single" w:sz="4" w:space="0" w:color="auto"/>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r>
      <w:tr w:rsidR="00ED4957">
        <w:tc>
          <w:tcPr>
            <w:tcW w:w="940"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6"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14"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23</w:t>
            </w:r>
          </w:p>
        </w:tc>
        <w:tc>
          <w:tcPr>
            <w:tcW w:w="751"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89" w:type="pct"/>
            <w:vMerge/>
            <w:tcBorders>
              <w:top w:val="single" w:sz="4" w:space="0" w:color="auto"/>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22" w:type="pct"/>
            <w:vMerge/>
            <w:tcBorders>
              <w:top w:val="single" w:sz="4" w:space="0" w:color="auto"/>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r>
    </w:tbl>
    <w:p w:rsidR="00ED4957" w:rsidRDefault="004E01E7">
      <w:pPr>
        <w:jc w:val="both"/>
        <w:rPr>
          <w:rFonts w:ascii="Times New Roman" w:hAnsi="Times New Roman" w:cs="Times New Roman"/>
          <w:bCs/>
          <w:sz w:val="24"/>
          <w:szCs w:val="24"/>
        </w:rPr>
      </w:pPr>
      <w:r>
        <w:rPr>
          <w:rFonts w:ascii="Times New Roman" w:hAnsi="Times New Roman" w:cs="Times New Roman"/>
          <w:bCs/>
          <w:sz w:val="24"/>
          <w:szCs w:val="24"/>
        </w:rPr>
        <w:t>Note: ICA - Individual Class Accuracy, IROIFV – IROI Feature vector, RFV – Ratio Feature vector, CFV – Concatenated Feature Vector and GLCM – M d1 – GLCM Mean features at distance 1.</w:t>
      </w:r>
    </w:p>
    <w:p w:rsidR="00ED4957" w:rsidRDefault="00ED4957">
      <w:pPr>
        <w:jc w:val="both"/>
        <w:rPr>
          <w:rFonts w:ascii="Times New Roman" w:hAnsi="Times New Roman" w:cs="Times New Roman"/>
          <w:bCs/>
          <w:sz w:val="24"/>
          <w:szCs w:val="24"/>
        </w:rPr>
      </w:pP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lastRenderedPageBreak/>
        <w:t>Similarly, Table 3 presents a detailed analysis of the performance metrics of a Support Vector Machine (SVM) classifier using different GLCM-Mean feature vectors for d=2. The table is structured similarly like Table 2 and 3. For each feature vector, the table provides a confusion matrix, overall accuracy, and individual class accuracies for two classes: HEM and FNH. The confusion matrix for IROIFV shows that 25 HEM instances were correctly classified as HEM, 5 HEM instances were misclassified as FNH, 8 FNH instances were misclassified as HEM, and 22 FNH instances were correctly classified as FNH. This results in an overall accuracy of 78.3% for IROIFV, with an individual class accuracy of 83.3% for HEM and 73.3% for FNH. For RFV, the confusion matrix indicates that 27 HEM instances were correctly classified as HEM, 3 HEM instances were misclassified as FNH, 7 FNH instances were misclassified as HEM, and 23 FNH instances were correctly classified as FNH. This yields an overall accuracy of 83.3% for RFV, with individual class accuracies of 90.0 for HEM and 76.7% for FNH. At last, the confusion  matrix for CFV shows that 28 HEM instances were correctly classified as HEM, 2 HEM instances were misclassified as FNH, 7 FNH instances were misclassified as HEM, and 23 FNH instances were correctly classified as FNH. This results in the highest overall accuracy of 85.0%, with individual class accuracies of 93.3% for HEM and 76.7% for FNH.</w:t>
      </w:r>
    </w:p>
    <w:tbl>
      <w:tblPr>
        <w:tblStyle w:val="TableGrid"/>
        <w:tblW w:w="5000"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tblPr>
      <w:tblGrid>
        <w:gridCol w:w="1738"/>
        <w:gridCol w:w="810"/>
        <w:gridCol w:w="1009"/>
        <w:gridCol w:w="1135"/>
        <w:gridCol w:w="1388"/>
        <w:gridCol w:w="1569"/>
        <w:gridCol w:w="1593"/>
      </w:tblGrid>
      <w:tr w:rsidR="00ED4957">
        <w:tc>
          <w:tcPr>
            <w:tcW w:w="5000" w:type="pct"/>
            <w:gridSpan w:val="7"/>
            <w:vAlign w:val="center"/>
          </w:tcPr>
          <w:p w:rsidR="00ED4957" w:rsidRDefault="004E01E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Table 3: Classification Performance  of SVM with GLCM – M D2</w:t>
            </w:r>
          </w:p>
        </w:tc>
      </w:tr>
      <w:tr w:rsidR="00ED4957" w:rsidTr="003D3B7A">
        <w:tc>
          <w:tcPr>
            <w:tcW w:w="940"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Feature Vector (</w:t>
            </w:r>
            <w:r>
              <w:rPr>
                <w:rFonts w:ascii="Times New Roman" w:hAnsi="Times New Roman" w:cs="Times New Roman"/>
                <w:b/>
                <w:bCs/>
                <w:i/>
                <w:sz w:val="24"/>
                <w:szCs w:val="24"/>
              </w:rPr>
              <w:t>l</w:t>
            </w:r>
            <w:r>
              <w:rPr>
                <w:rFonts w:ascii="Times New Roman" w:hAnsi="Times New Roman" w:cs="Times New Roman"/>
                <w:b/>
                <w:bCs/>
                <w:sz w:val="24"/>
                <w:szCs w:val="24"/>
              </w:rPr>
              <w:t>)</w:t>
            </w:r>
          </w:p>
        </w:tc>
        <w:tc>
          <w:tcPr>
            <w:tcW w:w="1598" w:type="pct"/>
            <w:gridSpan w:val="3"/>
            <w:tcBorders>
              <w:bottom w:val="single" w:sz="4" w:space="0" w:color="auto"/>
            </w:tcBorders>
            <w:vAlign w:val="center"/>
          </w:tcPr>
          <w:p w:rsidR="00ED4957" w:rsidRDefault="00ED4957">
            <w:pPr>
              <w:spacing w:after="0"/>
              <w:jc w:val="center"/>
              <w:rPr>
                <w:rFonts w:ascii="Times New Roman" w:hAnsi="Times New Roman" w:cs="Times New Roman"/>
                <w:b/>
                <w:bCs/>
                <w:sz w:val="24"/>
                <w:szCs w:val="24"/>
              </w:rPr>
            </w:pPr>
          </w:p>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Confusion Matrix</w:t>
            </w:r>
          </w:p>
          <w:p w:rsidR="00ED4957" w:rsidRDefault="00ED4957">
            <w:pPr>
              <w:spacing w:after="0"/>
              <w:jc w:val="center"/>
              <w:rPr>
                <w:rFonts w:ascii="Times New Roman" w:hAnsi="Times New Roman" w:cs="Times New Roman"/>
                <w:b/>
                <w:bCs/>
                <w:sz w:val="24"/>
                <w:szCs w:val="24"/>
              </w:rPr>
            </w:pPr>
          </w:p>
        </w:tc>
        <w:tc>
          <w:tcPr>
            <w:tcW w:w="751"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Accuracy (%)</w:t>
            </w:r>
          </w:p>
        </w:tc>
        <w:tc>
          <w:tcPr>
            <w:tcW w:w="849"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ICA (HEM) (%)</w:t>
            </w:r>
          </w:p>
        </w:tc>
        <w:tc>
          <w:tcPr>
            <w:tcW w:w="862"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ICA (FNH) (%)</w:t>
            </w:r>
          </w:p>
        </w:tc>
      </w:tr>
      <w:tr w:rsidR="00ED4957" w:rsidTr="003D3B7A">
        <w:tc>
          <w:tcPr>
            <w:tcW w:w="940"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IROIFV(13)</w:t>
            </w:r>
          </w:p>
        </w:tc>
        <w:tc>
          <w:tcPr>
            <w:tcW w:w="438" w:type="pct"/>
            <w:tcBorders>
              <w:top w:val="single" w:sz="4" w:space="0" w:color="auto"/>
              <w:bottom w:val="nil"/>
            </w:tcBorders>
            <w:vAlign w:val="center"/>
          </w:tcPr>
          <w:p w:rsidR="00ED4957" w:rsidRDefault="00ED4957">
            <w:pPr>
              <w:spacing w:after="0"/>
              <w:jc w:val="center"/>
              <w:rPr>
                <w:rFonts w:ascii="Times New Roman" w:hAnsi="Times New Roman" w:cs="Times New Roman"/>
                <w:b/>
                <w:bCs/>
                <w:sz w:val="24"/>
                <w:szCs w:val="24"/>
              </w:rPr>
            </w:pPr>
          </w:p>
        </w:tc>
        <w:tc>
          <w:tcPr>
            <w:tcW w:w="546" w:type="pct"/>
            <w:tcBorders>
              <w:top w:val="single" w:sz="4" w:space="0" w:color="auto"/>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4" w:type="pct"/>
            <w:tcBorders>
              <w:top w:val="single" w:sz="4" w:space="0" w:color="auto"/>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1"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78.3</w:t>
            </w:r>
          </w:p>
        </w:tc>
        <w:tc>
          <w:tcPr>
            <w:tcW w:w="849"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83.3</w:t>
            </w:r>
          </w:p>
        </w:tc>
        <w:tc>
          <w:tcPr>
            <w:tcW w:w="862"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73.3</w:t>
            </w:r>
          </w:p>
        </w:tc>
      </w:tr>
      <w:tr w:rsidR="00ED4957">
        <w:tc>
          <w:tcPr>
            <w:tcW w:w="940" w:type="pct"/>
            <w:vMerge/>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25</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751" w:type="pct"/>
            <w:vMerge/>
            <w:vAlign w:val="center"/>
          </w:tcPr>
          <w:p w:rsidR="00ED4957" w:rsidRDefault="00ED4957">
            <w:pPr>
              <w:spacing w:after="0"/>
              <w:jc w:val="center"/>
              <w:rPr>
                <w:rFonts w:ascii="Times New Roman" w:hAnsi="Times New Roman" w:cs="Times New Roman"/>
                <w:b/>
                <w:bCs/>
                <w:sz w:val="24"/>
                <w:szCs w:val="24"/>
              </w:rPr>
            </w:pPr>
          </w:p>
        </w:tc>
        <w:tc>
          <w:tcPr>
            <w:tcW w:w="849" w:type="pct"/>
            <w:vMerge/>
            <w:vAlign w:val="center"/>
          </w:tcPr>
          <w:p w:rsidR="00ED4957" w:rsidRDefault="00ED4957">
            <w:pPr>
              <w:spacing w:after="0"/>
              <w:jc w:val="center"/>
              <w:rPr>
                <w:rFonts w:ascii="Times New Roman" w:hAnsi="Times New Roman" w:cs="Times New Roman"/>
                <w:b/>
                <w:bCs/>
                <w:sz w:val="24"/>
                <w:szCs w:val="24"/>
              </w:rPr>
            </w:pPr>
          </w:p>
        </w:tc>
        <w:tc>
          <w:tcPr>
            <w:tcW w:w="862" w:type="pct"/>
            <w:vMerge/>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22</w:t>
            </w:r>
          </w:p>
        </w:tc>
        <w:tc>
          <w:tcPr>
            <w:tcW w:w="751"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49"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62"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RFV(13)</w:t>
            </w:r>
          </w:p>
        </w:tc>
        <w:tc>
          <w:tcPr>
            <w:tcW w:w="438" w:type="pct"/>
            <w:tcBorders>
              <w:top w:val="nil"/>
              <w:bottom w:val="nil"/>
            </w:tcBorders>
            <w:vAlign w:val="center"/>
          </w:tcPr>
          <w:p w:rsidR="00ED4957" w:rsidRDefault="00ED4957">
            <w:pPr>
              <w:spacing w:after="0"/>
              <w:jc w:val="center"/>
              <w:rPr>
                <w:rFonts w:ascii="Times New Roman" w:hAnsi="Times New Roman" w:cs="Times New Roman"/>
                <w:b/>
                <w:bCs/>
                <w:sz w:val="24"/>
                <w:szCs w:val="24"/>
              </w:rPr>
            </w:pP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1"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83.3</w:t>
            </w:r>
          </w:p>
        </w:tc>
        <w:tc>
          <w:tcPr>
            <w:tcW w:w="849"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90.0</w:t>
            </w:r>
          </w:p>
        </w:tc>
        <w:tc>
          <w:tcPr>
            <w:tcW w:w="862"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76.7</w:t>
            </w:r>
          </w:p>
        </w:tc>
      </w:tr>
      <w:tr w:rsidR="00ED4957">
        <w:tc>
          <w:tcPr>
            <w:tcW w:w="940" w:type="pct"/>
            <w:vMerge/>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27</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751" w:type="pct"/>
            <w:vMerge/>
            <w:vAlign w:val="center"/>
          </w:tcPr>
          <w:p w:rsidR="00ED4957" w:rsidRDefault="00ED4957">
            <w:pPr>
              <w:spacing w:after="0"/>
              <w:jc w:val="center"/>
              <w:rPr>
                <w:rFonts w:ascii="Times New Roman" w:hAnsi="Times New Roman" w:cs="Times New Roman"/>
                <w:b/>
                <w:bCs/>
                <w:sz w:val="24"/>
                <w:szCs w:val="24"/>
              </w:rPr>
            </w:pPr>
          </w:p>
        </w:tc>
        <w:tc>
          <w:tcPr>
            <w:tcW w:w="849" w:type="pct"/>
            <w:vMerge/>
            <w:vAlign w:val="center"/>
          </w:tcPr>
          <w:p w:rsidR="00ED4957" w:rsidRDefault="00ED4957">
            <w:pPr>
              <w:spacing w:after="0"/>
              <w:jc w:val="center"/>
              <w:rPr>
                <w:rFonts w:ascii="Times New Roman" w:hAnsi="Times New Roman" w:cs="Times New Roman"/>
                <w:b/>
                <w:bCs/>
                <w:sz w:val="24"/>
                <w:szCs w:val="24"/>
              </w:rPr>
            </w:pPr>
          </w:p>
        </w:tc>
        <w:tc>
          <w:tcPr>
            <w:tcW w:w="862" w:type="pct"/>
            <w:vMerge/>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14"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23</w:t>
            </w:r>
          </w:p>
        </w:tc>
        <w:tc>
          <w:tcPr>
            <w:tcW w:w="751"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49"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62"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0"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CFV(26)</w:t>
            </w:r>
          </w:p>
        </w:tc>
        <w:tc>
          <w:tcPr>
            <w:tcW w:w="438" w:type="pct"/>
            <w:tcBorders>
              <w:top w:val="nil"/>
              <w:bottom w:val="nil"/>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546"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4"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1"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85.0</w:t>
            </w:r>
          </w:p>
        </w:tc>
        <w:tc>
          <w:tcPr>
            <w:tcW w:w="849"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93.3</w:t>
            </w:r>
          </w:p>
        </w:tc>
        <w:tc>
          <w:tcPr>
            <w:tcW w:w="862"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76.7</w:t>
            </w:r>
          </w:p>
        </w:tc>
      </w:tr>
      <w:tr w:rsidR="00ED4957">
        <w:tc>
          <w:tcPr>
            <w:tcW w:w="940"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6"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28</w:t>
            </w:r>
          </w:p>
        </w:tc>
        <w:tc>
          <w:tcPr>
            <w:tcW w:w="614"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751"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49"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62"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r>
      <w:tr w:rsidR="00ED4957">
        <w:tc>
          <w:tcPr>
            <w:tcW w:w="940"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438"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6"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14"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23</w:t>
            </w:r>
          </w:p>
        </w:tc>
        <w:tc>
          <w:tcPr>
            <w:tcW w:w="751"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49"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62"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r>
    </w:tbl>
    <w:p w:rsidR="00ED4957" w:rsidRDefault="004E01E7">
      <w:pPr>
        <w:jc w:val="both"/>
        <w:rPr>
          <w:rFonts w:ascii="Times New Roman" w:hAnsi="Times New Roman" w:cs="Times New Roman"/>
          <w:bCs/>
          <w:sz w:val="24"/>
          <w:szCs w:val="24"/>
        </w:rPr>
      </w:pPr>
      <w:r>
        <w:rPr>
          <w:rFonts w:ascii="Times New Roman" w:hAnsi="Times New Roman" w:cs="Times New Roman"/>
          <w:bCs/>
          <w:sz w:val="24"/>
          <w:szCs w:val="24"/>
        </w:rPr>
        <w:t>Note: GLCM – M d2 – GLCM Mean features at distance 2.</w:t>
      </w:r>
    </w:p>
    <w:p w:rsidR="00ED4957" w:rsidRDefault="004E01E7">
      <w:pPr>
        <w:jc w:val="both"/>
        <w:rPr>
          <w:rFonts w:ascii="Times New Roman" w:hAnsi="Times New Roman" w:cs="Times New Roman"/>
          <w:sz w:val="24"/>
          <w:szCs w:val="24"/>
        </w:rPr>
      </w:pPr>
      <w:r>
        <w:rPr>
          <w:rFonts w:ascii="Times New Roman" w:hAnsi="Times New Roman" w:cs="Times New Roman"/>
          <w:sz w:val="24"/>
          <w:szCs w:val="24"/>
        </w:rPr>
        <w:t xml:space="preserve">At last, Table 4 presents a detailed analysis of the performance metrics of a Support Vector Machine (SVM) classifier using different GLCM-Mean feature vectors for d=3. The table is structured similarly like Table 2. For each feature vector, the table provides a confusion matrix, overall accuracy, and individual class accuracies for two classes: HEM and FNH. The confusion matrix for IROIFV shows that 26 HEM instances were correctly classified as HEM, 4 HEM instances were misclassified as FNH, 8 FNH instances were misclassified as HEM, and 22 FNH instances were correctly classified as FNH. This results in an overall accuracy of 80.0% for IROIFV, with an individual class accuracy of 86.7% for HEM and 73.3% for FNH. For RFV, the confusion matrix indicates that 24 HEM instances were correctly classified as HEM, 6 HEM instances were misclassified as FNH, 6 FNH instances were misclassified as HEM, and 24 FNH instances were correctly classified as FNH. This </w:t>
      </w:r>
      <w:r>
        <w:rPr>
          <w:rFonts w:ascii="Times New Roman" w:hAnsi="Times New Roman" w:cs="Times New Roman"/>
          <w:sz w:val="24"/>
          <w:szCs w:val="24"/>
        </w:rPr>
        <w:lastRenderedPageBreak/>
        <w:t xml:space="preserve">yields an overall accuracy of 80.0% for RFV, with individual class accuracies of 80.0 for HEM and 80.0% for FNH. Lastly, the </w:t>
      </w:r>
      <w:r w:rsidR="00CE4F17">
        <w:rPr>
          <w:rFonts w:ascii="Times New Roman" w:hAnsi="Times New Roman" w:cs="Times New Roman"/>
          <w:sz w:val="24"/>
          <w:szCs w:val="24"/>
        </w:rPr>
        <w:t>confusion matrix</w:t>
      </w:r>
      <w:r>
        <w:rPr>
          <w:rFonts w:ascii="Times New Roman" w:hAnsi="Times New Roman" w:cs="Times New Roman"/>
          <w:sz w:val="24"/>
          <w:szCs w:val="24"/>
        </w:rPr>
        <w:t xml:space="preserve"> for CFV shows that 27 HEM instances were correctly classified as HEM, 3 HEM instances were misclassified as FNH, 6 FNH instances were misclassified as HEM, and 24 FNH instances were correctly classified as FNH. This results in the highest overall accuracy of 85.0%, with individual class accuracies of 90.0% for HEM and 80.0% for FNH.</w:t>
      </w:r>
    </w:p>
    <w:tbl>
      <w:tblPr>
        <w:tblStyle w:val="TableGrid"/>
        <w:tblW w:w="5000"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tblPr>
      <w:tblGrid>
        <w:gridCol w:w="1739"/>
        <w:gridCol w:w="793"/>
        <w:gridCol w:w="1013"/>
        <w:gridCol w:w="1139"/>
        <w:gridCol w:w="1392"/>
        <w:gridCol w:w="1645"/>
        <w:gridCol w:w="1521"/>
      </w:tblGrid>
      <w:tr w:rsidR="00ED4957">
        <w:tc>
          <w:tcPr>
            <w:tcW w:w="5000" w:type="pct"/>
            <w:gridSpan w:val="7"/>
            <w:vAlign w:val="center"/>
          </w:tcPr>
          <w:p w:rsidR="00ED4957" w:rsidRDefault="004E01E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Table 4: Classification Performance  of SVM with GLCM – M D3</w:t>
            </w:r>
          </w:p>
        </w:tc>
      </w:tr>
      <w:tr w:rsidR="00ED4957" w:rsidTr="003D3B7A">
        <w:tc>
          <w:tcPr>
            <w:tcW w:w="941"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Feature Vector (</w:t>
            </w:r>
            <w:r>
              <w:rPr>
                <w:rFonts w:ascii="Times New Roman" w:hAnsi="Times New Roman" w:cs="Times New Roman"/>
                <w:b/>
                <w:bCs/>
                <w:i/>
                <w:sz w:val="24"/>
                <w:szCs w:val="24"/>
              </w:rPr>
              <w:t>l</w:t>
            </w:r>
            <w:r>
              <w:rPr>
                <w:rFonts w:ascii="Times New Roman" w:hAnsi="Times New Roman" w:cs="Times New Roman"/>
                <w:b/>
                <w:bCs/>
                <w:sz w:val="24"/>
                <w:szCs w:val="24"/>
              </w:rPr>
              <w:t>)</w:t>
            </w:r>
          </w:p>
        </w:tc>
        <w:tc>
          <w:tcPr>
            <w:tcW w:w="1593" w:type="pct"/>
            <w:gridSpan w:val="3"/>
            <w:tcBorders>
              <w:bottom w:val="single" w:sz="4" w:space="0" w:color="auto"/>
            </w:tcBorders>
            <w:vAlign w:val="center"/>
          </w:tcPr>
          <w:p w:rsidR="00ED4957" w:rsidRDefault="00ED4957">
            <w:pPr>
              <w:spacing w:after="0"/>
              <w:jc w:val="center"/>
              <w:rPr>
                <w:rFonts w:ascii="Times New Roman" w:hAnsi="Times New Roman" w:cs="Times New Roman"/>
                <w:b/>
                <w:bCs/>
                <w:sz w:val="24"/>
                <w:szCs w:val="24"/>
              </w:rPr>
            </w:pPr>
          </w:p>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Confusion Matrix</w:t>
            </w:r>
          </w:p>
          <w:p w:rsidR="00ED4957" w:rsidRDefault="00ED4957">
            <w:pPr>
              <w:spacing w:after="0"/>
              <w:jc w:val="center"/>
              <w:rPr>
                <w:rFonts w:ascii="Times New Roman" w:hAnsi="Times New Roman" w:cs="Times New Roman"/>
                <w:b/>
                <w:bCs/>
                <w:sz w:val="24"/>
                <w:szCs w:val="24"/>
              </w:rPr>
            </w:pPr>
          </w:p>
        </w:tc>
        <w:tc>
          <w:tcPr>
            <w:tcW w:w="753"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Accuracy (%)</w:t>
            </w:r>
          </w:p>
        </w:tc>
        <w:tc>
          <w:tcPr>
            <w:tcW w:w="890"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ICA (HEM) (%)</w:t>
            </w:r>
          </w:p>
        </w:tc>
        <w:tc>
          <w:tcPr>
            <w:tcW w:w="823" w:type="pct"/>
            <w:tcBorders>
              <w:bottom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ICA (FNH) (%)</w:t>
            </w:r>
          </w:p>
        </w:tc>
      </w:tr>
      <w:tr w:rsidR="00ED4957" w:rsidTr="003D3B7A">
        <w:tc>
          <w:tcPr>
            <w:tcW w:w="941"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IROIFV(13)</w:t>
            </w:r>
          </w:p>
        </w:tc>
        <w:tc>
          <w:tcPr>
            <w:tcW w:w="429" w:type="pct"/>
            <w:tcBorders>
              <w:top w:val="single" w:sz="4" w:space="0" w:color="auto"/>
              <w:bottom w:val="nil"/>
            </w:tcBorders>
            <w:vAlign w:val="center"/>
          </w:tcPr>
          <w:p w:rsidR="00ED4957" w:rsidRDefault="00ED4957">
            <w:pPr>
              <w:spacing w:after="0"/>
              <w:jc w:val="center"/>
              <w:rPr>
                <w:rFonts w:ascii="Times New Roman" w:hAnsi="Times New Roman" w:cs="Times New Roman"/>
                <w:b/>
                <w:bCs/>
                <w:sz w:val="24"/>
                <w:szCs w:val="24"/>
              </w:rPr>
            </w:pPr>
          </w:p>
        </w:tc>
        <w:tc>
          <w:tcPr>
            <w:tcW w:w="548" w:type="pct"/>
            <w:tcBorders>
              <w:top w:val="single" w:sz="4" w:space="0" w:color="auto"/>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6" w:type="pct"/>
            <w:tcBorders>
              <w:top w:val="single" w:sz="4" w:space="0" w:color="auto"/>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3"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80.0</w:t>
            </w:r>
          </w:p>
        </w:tc>
        <w:tc>
          <w:tcPr>
            <w:tcW w:w="890"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86.7</w:t>
            </w:r>
          </w:p>
        </w:tc>
        <w:tc>
          <w:tcPr>
            <w:tcW w:w="823" w:type="pct"/>
            <w:vMerge w:val="restart"/>
            <w:tcBorders>
              <w:top w:val="single" w:sz="4" w:space="0" w:color="auto"/>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73.3</w:t>
            </w:r>
          </w:p>
        </w:tc>
      </w:tr>
      <w:tr w:rsidR="00ED4957">
        <w:tc>
          <w:tcPr>
            <w:tcW w:w="941" w:type="pct"/>
            <w:vMerge/>
            <w:vAlign w:val="center"/>
          </w:tcPr>
          <w:p w:rsidR="00ED4957" w:rsidRDefault="00ED4957">
            <w:pPr>
              <w:spacing w:after="0"/>
              <w:jc w:val="center"/>
              <w:rPr>
                <w:rFonts w:ascii="Times New Roman" w:hAnsi="Times New Roman" w:cs="Times New Roman"/>
                <w:b/>
                <w:bCs/>
                <w:sz w:val="24"/>
                <w:szCs w:val="24"/>
              </w:rPr>
            </w:pPr>
          </w:p>
        </w:tc>
        <w:tc>
          <w:tcPr>
            <w:tcW w:w="429"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26</w:t>
            </w:r>
          </w:p>
        </w:tc>
        <w:tc>
          <w:tcPr>
            <w:tcW w:w="61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753" w:type="pct"/>
            <w:vMerge/>
            <w:vAlign w:val="center"/>
          </w:tcPr>
          <w:p w:rsidR="00ED4957" w:rsidRDefault="00ED4957">
            <w:pPr>
              <w:spacing w:after="0"/>
              <w:jc w:val="center"/>
              <w:rPr>
                <w:rFonts w:ascii="Times New Roman" w:hAnsi="Times New Roman" w:cs="Times New Roman"/>
                <w:b/>
                <w:bCs/>
                <w:sz w:val="24"/>
                <w:szCs w:val="24"/>
              </w:rPr>
            </w:pPr>
          </w:p>
        </w:tc>
        <w:tc>
          <w:tcPr>
            <w:tcW w:w="890" w:type="pct"/>
            <w:vMerge/>
            <w:vAlign w:val="center"/>
          </w:tcPr>
          <w:p w:rsidR="00ED4957" w:rsidRDefault="00ED4957">
            <w:pPr>
              <w:spacing w:after="0"/>
              <w:jc w:val="center"/>
              <w:rPr>
                <w:rFonts w:ascii="Times New Roman" w:hAnsi="Times New Roman" w:cs="Times New Roman"/>
                <w:b/>
                <w:bCs/>
                <w:sz w:val="24"/>
                <w:szCs w:val="24"/>
              </w:rPr>
            </w:pPr>
          </w:p>
        </w:tc>
        <w:tc>
          <w:tcPr>
            <w:tcW w:w="823" w:type="pct"/>
            <w:vMerge/>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1"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429"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61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22</w:t>
            </w:r>
          </w:p>
        </w:tc>
        <w:tc>
          <w:tcPr>
            <w:tcW w:w="753"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90"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23"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1"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RFV(13)</w:t>
            </w:r>
          </w:p>
        </w:tc>
        <w:tc>
          <w:tcPr>
            <w:tcW w:w="429" w:type="pct"/>
            <w:tcBorders>
              <w:top w:val="nil"/>
              <w:bottom w:val="nil"/>
            </w:tcBorders>
            <w:vAlign w:val="center"/>
          </w:tcPr>
          <w:p w:rsidR="00ED4957" w:rsidRDefault="00ED4957">
            <w:pPr>
              <w:spacing w:after="0"/>
              <w:jc w:val="center"/>
              <w:rPr>
                <w:rFonts w:ascii="Times New Roman" w:hAnsi="Times New Roman" w:cs="Times New Roman"/>
                <w:b/>
                <w:bCs/>
                <w:sz w:val="24"/>
                <w:szCs w:val="24"/>
              </w:rPr>
            </w:pPr>
          </w:p>
        </w:tc>
        <w:tc>
          <w:tcPr>
            <w:tcW w:w="54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3"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80.0</w:t>
            </w:r>
          </w:p>
        </w:tc>
        <w:tc>
          <w:tcPr>
            <w:tcW w:w="890"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80.0</w:t>
            </w:r>
          </w:p>
        </w:tc>
        <w:tc>
          <w:tcPr>
            <w:tcW w:w="823" w:type="pct"/>
            <w:vMerge w:val="restart"/>
            <w:tcBorders>
              <w:top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80.0</w:t>
            </w:r>
          </w:p>
        </w:tc>
      </w:tr>
      <w:tr w:rsidR="00ED4957">
        <w:tc>
          <w:tcPr>
            <w:tcW w:w="941" w:type="pct"/>
            <w:vMerge/>
            <w:vAlign w:val="center"/>
          </w:tcPr>
          <w:p w:rsidR="00ED4957" w:rsidRDefault="00ED4957">
            <w:pPr>
              <w:spacing w:after="0"/>
              <w:jc w:val="center"/>
              <w:rPr>
                <w:rFonts w:ascii="Times New Roman" w:hAnsi="Times New Roman" w:cs="Times New Roman"/>
                <w:b/>
                <w:bCs/>
                <w:sz w:val="24"/>
                <w:szCs w:val="24"/>
              </w:rPr>
            </w:pPr>
          </w:p>
        </w:tc>
        <w:tc>
          <w:tcPr>
            <w:tcW w:w="429"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24</w:t>
            </w:r>
          </w:p>
        </w:tc>
        <w:tc>
          <w:tcPr>
            <w:tcW w:w="61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753" w:type="pct"/>
            <w:vMerge/>
            <w:vAlign w:val="center"/>
          </w:tcPr>
          <w:p w:rsidR="00ED4957" w:rsidRDefault="00ED4957">
            <w:pPr>
              <w:spacing w:after="0"/>
              <w:jc w:val="center"/>
              <w:rPr>
                <w:rFonts w:ascii="Times New Roman" w:hAnsi="Times New Roman" w:cs="Times New Roman"/>
                <w:b/>
                <w:bCs/>
                <w:sz w:val="24"/>
                <w:szCs w:val="24"/>
              </w:rPr>
            </w:pPr>
          </w:p>
        </w:tc>
        <w:tc>
          <w:tcPr>
            <w:tcW w:w="890" w:type="pct"/>
            <w:vMerge/>
            <w:vAlign w:val="center"/>
          </w:tcPr>
          <w:p w:rsidR="00ED4957" w:rsidRDefault="00ED4957">
            <w:pPr>
              <w:spacing w:after="0"/>
              <w:jc w:val="center"/>
              <w:rPr>
                <w:rFonts w:ascii="Times New Roman" w:hAnsi="Times New Roman" w:cs="Times New Roman"/>
                <w:b/>
                <w:bCs/>
                <w:sz w:val="24"/>
                <w:szCs w:val="24"/>
              </w:rPr>
            </w:pPr>
          </w:p>
        </w:tc>
        <w:tc>
          <w:tcPr>
            <w:tcW w:w="823" w:type="pct"/>
            <w:vMerge/>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1"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429"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8"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16" w:type="pct"/>
            <w:tcBorders>
              <w:top w:val="nil"/>
              <w:bottom w:val="nil"/>
            </w:tcBorders>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24</w:t>
            </w:r>
          </w:p>
        </w:tc>
        <w:tc>
          <w:tcPr>
            <w:tcW w:w="753"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90"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c>
          <w:tcPr>
            <w:tcW w:w="823" w:type="pct"/>
            <w:vMerge/>
            <w:tcBorders>
              <w:bottom w:val="nil"/>
            </w:tcBorders>
            <w:vAlign w:val="center"/>
          </w:tcPr>
          <w:p w:rsidR="00ED4957" w:rsidRDefault="00ED4957">
            <w:pPr>
              <w:spacing w:after="0"/>
              <w:jc w:val="center"/>
              <w:rPr>
                <w:rFonts w:ascii="Times New Roman" w:hAnsi="Times New Roman" w:cs="Times New Roman"/>
                <w:b/>
                <w:bCs/>
                <w:sz w:val="24"/>
                <w:szCs w:val="24"/>
              </w:rPr>
            </w:pPr>
          </w:p>
        </w:tc>
      </w:tr>
      <w:tr w:rsidR="00ED4957" w:rsidTr="003D3B7A">
        <w:tc>
          <w:tcPr>
            <w:tcW w:w="941"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CFV(26)</w:t>
            </w:r>
          </w:p>
        </w:tc>
        <w:tc>
          <w:tcPr>
            <w:tcW w:w="429" w:type="pct"/>
            <w:tcBorders>
              <w:top w:val="nil"/>
              <w:bottom w:val="nil"/>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548"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616"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753"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85.0</w:t>
            </w:r>
          </w:p>
        </w:tc>
        <w:tc>
          <w:tcPr>
            <w:tcW w:w="890"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90.0</w:t>
            </w:r>
          </w:p>
        </w:tc>
        <w:tc>
          <w:tcPr>
            <w:tcW w:w="823" w:type="pct"/>
            <w:vMerge w:val="restart"/>
            <w:tcBorders>
              <w:top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80.0</w:t>
            </w:r>
          </w:p>
        </w:tc>
      </w:tr>
      <w:tr w:rsidR="00ED4957">
        <w:tc>
          <w:tcPr>
            <w:tcW w:w="941"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429"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HEM</w:t>
            </w:r>
          </w:p>
        </w:tc>
        <w:tc>
          <w:tcPr>
            <w:tcW w:w="548"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27</w:t>
            </w:r>
          </w:p>
        </w:tc>
        <w:tc>
          <w:tcPr>
            <w:tcW w:w="616" w:type="pct"/>
            <w:tcBorders>
              <w:top w:val="nil"/>
              <w:bottom w:val="nil"/>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753"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90"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23" w:type="pct"/>
            <w:vMerge/>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r>
      <w:tr w:rsidR="00ED4957">
        <w:tc>
          <w:tcPr>
            <w:tcW w:w="941"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429"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FNH</w:t>
            </w:r>
          </w:p>
        </w:tc>
        <w:tc>
          <w:tcPr>
            <w:tcW w:w="548"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16" w:type="pct"/>
            <w:tcBorders>
              <w:top w:val="nil"/>
              <w:bottom w:val="single" w:sz="4" w:space="0" w:color="auto"/>
            </w:tcBorders>
            <w:shd w:val="clear" w:color="auto" w:fill="D9D9D9" w:themeFill="background1" w:themeFillShade="D9"/>
            <w:vAlign w:val="center"/>
          </w:tcPr>
          <w:p w:rsidR="00ED4957" w:rsidRDefault="004E01E7">
            <w:pPr>
              <w:spacing w:after="0"/>
              <w:jc w:val="center"/>
              <w:rPr>
                <w:rFonts w:ascii="Times New Roman" w:hAnsi="Times New Roman" w:cs="Times New Roman"/>
                <w:b/>
                <w:bCs/>
                <w:sz w:val="24"/>
                <w:szCs w:val="24"/>
              </w:rPr>
            </w:pPr>
            <w:r>
              <w:rPr>
                <w:rFonts w:ascii="Times New Roman" w:hAnsi="Times New Roman" w:cs="Times New Roman"/>
                <w:b/>
                <w:bCs/>
                <w:sz w:val="24"/>
                <w:szCs w:val="24"/>
              </w:rPr>
              <w:t>24</w:t>
            </w:r>
          </w:p>
        </w:tc>
        <w:tc>
          <w:tcPr>
            <w:tcW w:w="753"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90"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c>
          <w:tcPr>
            <w:tcW w:w="823" w:type="pct"/>
            <w:vMerge/>
            <w:tcBorders>
              <w:bottom w:val="single" w:sz="4" w:space="0" w:color="auto"/>
            </w:tcBorders>
            <w:shd w:val="clear" w:color="auto" w:fill="D9D9D9" w:themeFill="background1" w:themeFillShade="D9"/>
            <w:vAlign w:val="center"/>
          </w:tcPr>
          <w:p w:rsidR="00ED4957" w:rsidRDefault="00ED4957">
            <w:pPr>
              <w:spacing w:after="0"/>
              <w:jc w:val="center"/>
              <w:rPr>
                <w:rFonts w:ascii="Times New Roman" w:hAnsi="Times New Roman" w:cs="Times New Roman"/>
                <w:b/>
                <w:bCs/>
                <w:sz w:val="24"/>
                <w:szCs w:val="24"/>
              </w:rPr>
            </w:pPr>
          </w:p>
        </w:tc>
      </w:tr>
    </w:tbl>
    <w:p w:rsidR="00ED4957" w:rsidRDefault="004E01E7">
      <w:pPr>
        <w:jc w:val="both"/>
        <w:rPr>
          <w:rFonts w:ascii="Times New Roman" w:hAnsi="Times New Roman" w:cs="Times New Roman"/>
          <w:bCs/>
          <w:sz w:val="24"/>
          <w:szCs w:val="24"/>
        </w:rPr>
      </w:pPr>
      <w:r>
        <w:rPr>
          <w:rFonts w:ascii="Times New Roman" w:hAnsi="Times New Roman" w:cs="Times New Roman"/>
          <w:bCs/>
          <w:sz w:val="24"/>
          <w:szCs w:val="24"/>
        </w:rPr>
        <w:t>Note: GLCM – M d3 – GLCM Mean features at distance 3.</w:t>
      </w:r>
    </w:p>
    <w:p w:rsidR="004E01E7" w:rsidRPr="00AA215F" w:rsidRDefault="004E01E7" w:rsidP="004E01E7">
      <w:pPr>
        <w:jc w:val="both"/>
        <w:rPr>
          <w:rFonts w:ascii="Times New Roman" w:hAnsi="Times New Roman" w:cs="Times New Roman"/>
          <w:bCs/>
          <w:i/>
          <w:sz w:val="24"/>
          <w:szCs w:val="24"/>
        </w:rPr>
      </w:pPr>
      <w:r w:rsidRPr="00AA215F">
        <w:rPr>
          <w:rFonts w:ascii="Times New Roman" w:hAnsi="Times New Roman" w:cs="Times New Roman"/>
          <w:bCs/>
          <w:i/>
          <w:sz w:val="24"/>
          <w:szCs w:val="24"/>
        </w:rPr>
        <w:t xml:space="preserve">5.2.2 Best Hyperparamters – best </w:t>
      </w:r>
      <w:r w:rsidRPr="004E01E7">
        <w:rPr>
          <w:rFonts w:ascii="Times New Roman" w:hAnsi="Times New Roman" w:cs="Times New Roman"/>
          <w:b/>
          <w:bCs/>
          <w:i/>
          <w:sz w:val="24"/>
          <w:szCs w:val="24"/>
        </w:rPr>
        <w:t xml:space="preserve">c </w:t>
      </w:r>
      <w:r w:rsidRPr="00AA215F">
        <w:rPr>
          <w:rFonts w:ascii="Times New Roman" w:hAnsi="Times New Roman" w:cs="Times New Roman"/>
          <w:bCs/>
          <w:i/>
          <w:sz w:val="24"/>
          <w:szCs w:val="24"/>
        </w:rPr>
        <w:t xml:space="preserve">&amp; </w:t>
      </w:r>
      <w:r w:rsidRPr="00AA215F">
        <w:rPr>
          <w:rFonts w:ascii="Times New Roman" w:hAnsi="Times New Roman" w:cs="Times New Roman"/>
          <w:i/>
          <w:sz w:val="24"/>
          <w:szCs w:val="24"/>
        </w:rPr>
        <w:t>best-</w:t>
      </w:r>
      <w:r w:rsidRPr="004E01E7">
        <w:rPr>
          <w:rFonts w:ascii="Times New Roman" w:hAnsi="Times New Roman" w:cs="Times New Roman"/>
          <w:b/>
          <w:i/>
          <w:sz w:val="24"/>
          <w:szCs w:val="24"/>
        </w:rPr>
        <w:t>γ</w:t>
      </w:r>
    </w:p>
    <w:p w:rsidR="004E01E7" w:rsidRDefault="004E01E7" w:rsidP="004E01E7">
      <w:pPr>
        <w:jc w:val="both"/>
        <w:rPr>
          <w:rFonts w:ascii="Times New Roman" w:hAnsi="Times New Roman" w:cs="Times New Roman"/>
          <w:sz w:val="24"/>
          <w:szCs w:val="24"/>
        </w:rPr>
      </w:pPr>
      <w:r>
        <w:rPr>
          <w:rFonts w:ascii="Times New Roman" w:hAnsi="Times New Roman" w:cs="Times New Roman"/>
          <w:bCs/>
          <w:sz w:val="24"/>
          <w:szCs w:val="24"/>
        </w:rPr>
        <w:t xml:space="preserve">From the experiments conducted using the SVM classifier which uses the hyper parameter tuning, the best c and </w:t>
      </w:r>
      <w:r w:rsidRPr="00E301F0">
        <w:rPr>
          <w:rFonts w:ascii="Times New Roman" w:hAnsi="Times New Roman" w:cs="Times New Roman"/>
          <w:sz w:val="24"/>
          <w:szCs w:val="24"/>
        </w:rPr>
        <w:t>best-γ</w:t>
      </w:r>
      <w:r>
        <w:rPr>
          <w:rFonts w:ascii="Times New Roman" w:hAnsi="Times New Roman" w:cs="Times New Roman"/>
          <w:sz w:val="24"/>
          <w:szCs w:val="24"/>
        </w:rPr>
        <w:t xml:space="preserve"> observed were tabulated from Table 5-7.</w:t>
      </w:r>
    </w:p>
    <w:p w:rsidR="004E01E7" w:rsidRPr="00E301F0" w:rsidRDefault="004E01E7" w:rsidP="004E01E7">
      <w:pPr>
        <w:spacing w:after="0"/>
        <w:jc w:val="both"/>
        <w:rPr>
          <w:rFonts w:ascii="Times New Roman" w:hAnsi="Times New Roman" w:cs="Times New Roman"/>
          <w:b/>
          <w:bCs/>
          <w:sz w:val="24"/>
          <w:szCs w:val="24"/>
        </w:rPr>
      </w:pPr>
      <w:r>
        <w:rPr>
          <w:rFonts w:ascii="Times New Roman" w:hAnsi="Times New Roman" w:cs="Times New Roman"/>
          <w:bCs/>
          <w:sz w:val="24"/>
          <w:szCs w:val="24"/>
        </w:rPr>
        <w:t xml:space="preserve"> </w:t>
      </w:r>
      <w:r>
        <w:rPr>
          <w:rFonts w:ascii="Times New Roman" w:hAnsi="Times New Roman" w:cs="Times New Roman"/>
          <w:b/>
          <w:bCs/>
          <w:sz w:val="24"/>
          <w:szCs w:val="24"/>
        </w:rPr>
        <w:t xml:space="preserve">Table 5: Best c and </w:t>
      </w:r>
      <w:r w:rsidRPr="00E301F0">
        <w:rPr>
          <w:rFonts w:ascii="Times New Roman" w:hAnsi="Times New Roman" w:cs="Times New Roman"/>
          <w:b/>
          <w:bCs/>
          <w:sz w:val="24"/>
          <w:szCs w:val="24"/>
        </w:rPr>
        <w:t>B</w:t>
      </w:r>
      <w:r w:rsidRPr="00E301F0">
        <w:rPr>
          <w:rFonts w:ascii="Times New Roman" w:hAnsi="Times New Roman" w:cs="Times New Roman"/>
          <w:b/>
          <w:sz w:val="24"/>
          <w:szCs w:val="24"/>
        </w:rPr>
        <w:t>est-γ</w:t>
      </w:r>
      <w:r>
        <w:rPr>
          <w:rFonts w:ascii="Times New Roman" w:hAnsi="Times New Roman" w:cs="Times New Roman"/>
          <w:b/>
          <w:sz w:val="24"/>
          <w:szCs w:val="24"/>
        </w:rPr>
        <w:t xml:space="preserve"> from GLCM – M D1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3005"/>
        <w:gridCol w:w="3005"/>
        <w:gridCol w:w="3006"/>
      </w:tblGrid>
      <w:tr w:rsidR="004E01E7" w:rsidRPr="00AA215F" w:rsidTr="004E01E7">
        <w:trPr>
          <w:jc w:val="center"/>
        </w:trPr>
        <w:tc>
          <w:tcPr>
            <w:tcW w:w="3005"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t>Feature</w:t>
            </w:r>
          </w:p>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t>Vector (</w:t>
            </w:r>
            <w:r w:rsidRPr="00AA215F">
              <w:rPr>
                <w:rFonts w:ascii="Times New Roman" w:hAnsi="Times New Roman" w:cs="Times New Roman"/>
                <w:b/>
                <w:bCs/>
                <w:i/>
                <w:sz w:val="24"/>
                <w:szCs w:val="24"/>
              </w:rPr>
              <w:t>l</w:t>
            </w:r>
            <w:r w:rsidRPr="00AA215F">
              <w:rPr>
                <w:rFonts w:ascii="Times New Roman" w:hAnsi="Times New Roman" w:cs="Times New Roman"/>
                <w:b/>
                <w:bCs/>
                <w:sz w:val="24"/>
                <w:szCs w:val="24"/>
              </w:rPr>
              <w:t>)</w:t>
            </w:r>
          </w:p>
        </w:tc>
        <w:tc>
          <w:tcPr>
            <w:tcW w:w="3005"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t>Best c</w:t>
            </w:r>
          </w:p>
        </w:tc>
        <w:tc>
          <w:tcPr>
            <w:tcW w:w="3006"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sz w:val="24"/>
                <w:szCs w:val="24"/>
              </w:rPr>
              <w:t>Best-γ</w:t>
            </w:r>
          </w:p>
        </w:tc>
      </w:tr>
      <w:tr w:rsidR="004E01E7" w:rsidRPr="00AA215F" w:rsidTr="004E01E7">
        <w:trPr>
          <w:jc w:val="center"/>
        </w:trPr>
        <w:tc>
          <w:tcPr>
            <w:tcW w:w="3005" w:type="dxa"/>
            <w:tcBorders>
              <w:top w:val="single" w:sz="4" w:space="0" w:color="000000" w:themeColor="text1"/>
            </w:tcBorders>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IROIFV (13)</w:t>
            </w:r>
          </w:p>
        </w:tc>
        <w:tc>
          <w:tcPr>
            <w:tcW w:w="3005" w:type="dxa"/>
            <w:tcBorders>
              <w:top w:val="single" w:sz="4" w:space="0" w:color="000000" w:themeColor="text1"/>
            </w:tcBorders>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16384</w:t>
            </w:r>
          </w:p>
        </w:tc>
        <w:tc>
          <w:tcPr>
            <w:tcW w:w="3006" w:type="dxa"/>
            <w:tcBorders>
              <w:top w:val="single" w:sz="4" w:space="0" w:color="000000" w:themeColor="text1"/>
            </w:tcBorders>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0.03</w:t>
            </w:r>
          </w:p>
        </w:tc>
      </w:tr>
      <w:tr w:rsidR="004E01E7" w:rsidRPr="00AA215F" w:rsidTr="004E01E7">
        <w:trPr>
          <w:jc w:val="center"/>
        </w:trPr>
        <w:tc>
          <w:tcPr>
            <w:tcW w:w="3005" w:type="dxa"/>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RFV (13)</w:t>
            </w:r>
          </w:p>
        </w:tc>
        <w:tc>
          <w:tcPr>
            <w:tcW w:w="3005" w:type="dxa"/>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64</w:t>
            </w:r>
          </w:p>
        </w:tc>
        <w:tc>
          <w:tcPr>
            <w:tcW w:w="3006" w:type="dxa"/>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1</w:t>
            </w:r>
          </w:p>
        </w:tc>
      </w:tr>
      <w:tr w:rsidR="004E01E7" w:rsidRPr="00AA215F" w:rsidTr="004E01E7">
        <w:trPr>
          <w:jc w:val="center"/>
        </w:trPr>
        <w:tc>
          <w:tcPr>
            <w:tcW w:w="3005" w:type="dxa"/>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CFV (26)</w:t>
            </w:r>
          </w:p>
        </w:tc>
        <w:tc>
          <w:tcPr>
            <w:tcW w:w="3005" w:type="dxa"/>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16384</w:t>
            </w:r>
          </w:p>
        </w:tc>
        <w:tc>
          <w:tcPr>
            <w:tcW w:w="3006" w:type="dxa"/>
            <w:vAlign w:val="center"/>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0.03</w:t>
            </w:r>
          </w:p>
        </w:tc>
      </w:tr>
    </w:tbl>
    <w:p w:rsidR="004E01E7" w:rsidRDefault="004E01E7" w:rsidP="004E01E7">
      <w:pPr>
        <w:jc w:val="both"/>
        <w:rPr>
          <w:rFonts w:ascii="Times New Roman" w:hAnsi="Times New Roman" w:cs="Times New Roman"/>
          <w:bCs/>
          <w:sz w:val="24"/>
          <w:szCs w:val="24"/>
        </w:rPr>
      </w:pPr>
    </w:p>
    <w:p w:rsidR="004E01E7" w:rsidRDefault="004E01E7" w:rsidP="004E01E7">
      <w:pPr>
        <w:spacing w:after="0"/>
        <w:jc w:val="both"/>
        <w:rPr>
          <w:rFonts w:ascii="Times New Roman" w:hAnsi="Times New Roman" w:cs="Times New Roman"/>
          <w:bCs/>
          <w:sz w:val="24"/>
          <w:szCs w:val="24"/>
        </w:rPr>
      </w:pPr>
      <w:r>
        <w:rPr>
          <w:rFonts w:ascii="Times New Roman" w:hAnsi="Times New Roman" w:cs="Times New Roman"/>
          <w:b/>
          <w:bCs/>
          <w:sz w:val="24"/>
          <w:szCs w:val="24"/>
        </w:rPr>
        <w:t xml:space="preserve">Table 6: Best c and </w:t>
      </w:r>
      <w:r w:rsidRPr="00E301F0">
        <w:rPr>
          <w:rFonts w:ascii="Times New Roman" w:hAnsi="Times New Roman" w:cs="Times New Roman"/>
          <w:b/>
          <w:bCs/>
          <w:sz w:val="24"/>
          <w:szCs w:val="24"/>
        </w:rPr>
        <w:t>B</w:t>
      </w:r>
      <w:r w:rsidRPr="00E301F0">
        <w:rPr>
          <w:rFonts w:ascii="Times New Roman" w:hAnsi="Times New Roman" w:cs="Times New Roman"/>
          <w:b/>
          <w:sz w:val="24"/>
          <w:szCs w:val="24"/>
        </w:rPr>
        <w:t>est-γ</w:t>
      </w:r>
      <w:r>
        <w:rPr>
          <w:rFonts w:ascii="Times New Roman" w:hAnsi="Times New Roman" w:cs="Times New Roman"/>
          <w:b/>
          <w:sz w:val="24"/>
          <w:szCs w:val="24"/>
        </w:rPr>
        <w:t xml:space="preserve"> from GLCM – M D2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3005"/>
        <w:gridCol w:w="3005"/>
        <w:gridCol w:w="3006"/>
      </w:tblGrid>
      <w:tr w:rsidR="004E01E7" w:rsidRPr="00AA215F" w:rsidTr="004E01E7">
        <w:trPr>
          <w:jc w:val="center"/>
        </w:trPr>
        <w:tc>
          <w:tcPr>
            <w:tcW w:w="3005"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t>Feature</w:t>
            </w:r>
          </w:p>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t>Vector (</w:t>
            </w:r>
            <w:r w:rsidRPr="00AA215F">
              <w:rPr>
                <w:rFonts w:ascii="Times New Roman" w:hAnsi="Times New Roman" w:cs="Times New Roman"/>
                <w:b/>
                <w:bCs/>
                <w:i/>
                <w:sz w:val="24"/>
                <w:szCs w:val="24"/>
              </w:rPr>
              <w:t>l</w:t>
            </w:r>
            <w:r w:rsidRPr="00AA215F">
              <w:rPr>
                <w:rFonts w:ascii="Times New Roman" w:hAnsi="Times New Roman" w:cs="Times New Roman"/>
                <w:b/>
                <w:bCs/>
                <w:sz w:val="24"/>
                <w:szCs w:val="24"/>
              </w:rPr>
              <w:t>)</w:t>
            </w:r>
          </w:p>
        </w:tc>
        <w:tc>
          <w:tcPr>
            <w:tcW w:w="3005"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t>Best c</w:t>
            </w:r>
          </w:p>
        </w:tc>
        <w:tc>
          <w:tcPr>
            <w:tcW w:w="3006"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sz w:val="24"/>
                <w:szCs w:val="24"/>
              </w:rPr>
              <w:t>Best-γ</w:t>
            </w:r>
          </w:p>
        </w:tc>
      </w:tr>
      <w:tr w:rsidR="004E01E7" w:rsidRPr="00AA215F" w:rsidTr="004E01E7">
        <w:trPr>
          <w:jc w:val="center"/>
        </w:trPr>
        <w:tc>
          <w:tcPr>
            <w:tcW w:w="3005" w:type="dxa"/>
            <w:tcBorders>
              <w:top w:val="single" w:sz="4" w:space="0" w:color="000000" w:themeColor="text1"/>
            </w:tcBorders>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IROIFV (13)</w:t>
            </w:r>
          </w:p>
        </w:tc>
        <w:tc>
          <w:tcPr>
            <w:tcW w:w="3005" w:type="dxa"/>
            <w:tcBorders>
              <w:top w:val="single" w:sz="4" w:space="0" w:color="000000" w:themeColor="text1"/>
            </w:tcBorders>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8192</w:t>
            </w:r>
          </w:p>
        </w:tc>
        <w:tc>
          <w:tcPr>
            <w:tcW w:w="3006" w:type="dxa"/>
            <w:tcBorders>
              <w:top w:val="single" w:sz="4" w:space="0" w:color="000000" w:themeColor="text1"/>
            </w:tcBorders>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0.12</w:t>
            </w:r>
          </w:p>
        </w:tc>
      </w:tr>
      <w:tr w:rsidR="004E01E7" w:rsidRPr="00AA215F" w:rsidTr="004E01E7">
        <w:trPr>
          <w:jc w:val="center"/>
        </w:trPr>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RFV (13)</w:t>
            </w:r>
          </w:p>
        </w:tc>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4</w:t>
            </w:r>
          </w:p>
        </w:tc>
        <w:tc>
          <w:tcPr>
            <w:tcW w:w="3006"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8</w:t>
            </w:r>
          </w:p>
        </w:tc>
      </w:tr>
      <w:tr w:rsidR="004E01E7" w:rsidRPr="00AA215F" w:rsidTr="004E01E7">
        <w:trPr>
          <w:jc w:val="center"/>
        </w:trPr>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CFV (26)</w:t>
            </w:r>
          </w:p>
        </w:tc>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8192</w:t>
            </w:r>
          </w:p>
        </w:tc>
        <w:tc>
          <w:tcPr>
            <w:tcW w:w="3006"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0.12</w:t>
            </w:r>
          </w:p>
        </w:tc>
      </w:tr>
    </w:tbl>
    <w:p w:rsidR="004E01E7" w:rsidRDefault="004E01E7" w:rsidP="004E01E7">
      <w:pPr>
        <w:jc w:val="both"/>
        <w:rPr>
          <w:rFonts w:ascii="Times New Roman" w:hAnsi="Times New Roman" w:cs="Times New Roman"/>
          <w:bCs/>
          <w:sz w:val="24"/>
          <w:szCs w:val="24"/>
        </w:rPr>
      </w:pPr>
    </w:p>
    <w:p w:rsidR="004E01E7" w:rsidRPr="002B6B0E" w:rsidRDefault="004E01E7" w:rsidP="004E01E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Table 7: Best c and </w:t>
      </w:r>
      <w:r w:rsidRPr="00E301F0">
        <w:rPr>
          <w:rFonts w:ascii="Times New Roman" w:hAnsi="Times New Roman" w:cs="Times New Roman"/>
          <w:b/>
          <w:bCs/>
          <w:sz w:val="24"/>
          <w:szCs w:val="24"/>
        </w:rPr>
        <w:t>B</w:t>
      </w:r>
      <w:r w:rsidRPr="00E301F0">
        <w:rPr>
          <w:rFonts w:ascii="Times New Roman" w:hAnsi="Times New Roman" w:cs="Times New Roman"/>
          <w:b/>
          <w:sz w:val="24"/>
          <w:szCs w:val="24"/>
        </w:rPr>
        <w:t>est-γ</w:t>
      </w:r>
      <w:r>
        <w:rPr>
          <w:rFonts w:ascii="Times New Roman" w:hAnsi="Times New Roman" w:cs="Times New Roman"/>
          <w:b/>
          <w:sz w:val="24"/>
          <w:szCs w:val="24"/>
        </w:rPr>
        <w:t xml:space="preserve"> from GLCM – M D3</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3005"/>
        <w:gridCol w:w="3005"/>
        <w:gridCol w:w="3006"/>
      </w:tblGrid>
      <w:tr w:rsidR="004E01E7" w:rsidRPr="00AA215F" w:rsidTr="004E01E7">
        <w:trPr>
          <w:jc w:val="center"/>
        </w:trPr>
        <w:tc>
          <w:tcPr>
            <w:tcW w:w="3005"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t>Feature</w:t>
            </w:r>
          </w:p>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lastRenderedPageBreak/>
              <w:t>Vector (</w:t>
            </w:r>
            <w:r w:rsidRPr="00AA215F">
              <w:rPr>
                <w:rFonts w:ascii="Times New Roman" w:hAnsi="Times New Roman" w:cs="Times New Roman"/>
                <w:b/>
                <w:bCs/>
                <w:i/>
                <w:sz w:val="24"/>
                <w:szCs w:val="24"/>
              </w:rPr>
              <w:t>l</w:t>
            </w:r>
            <w:r w:rsidRPr="00AA215F">
              <w:rPr>
                <w:rFonts w:ascii="Times New Roman" w:hAnsi="Times New Roman" w:cs="Times New Roman"/>
                <w:b/>
                <w:bCs/>
                <w:sz w:val="24"/>
                <w:szCs w:val="24"/>
              </w:rPr>
              <w:t>)</w:t>
            </w:r>
          </w:p>
        </w:tc>
        <w:tc>
          <w:tcPr>
            <w:tcW w:w="3005"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bCs/>
                <w:sz w:val="24"/>
                <w:szCs w:val="24"/>
              </w:rPr>
              <w:lastRenderedPageBreak/>
              <w:t>Best c</w:t>
            </w:r>
          </w:p>
        </w:tc>
        <w:tc>
          <w:tcPr>
            <w:tcW w:w="3006" w:type="dxa"/>
            <w:tcBorders>
              <w:top w:val="single" w:sz="4" w:space="0" w:color="000000" w:themeColor="text1"/>
              <w:bottom w:val="single" w:sz="4" w:space="0" w:color="000000" w:themeColor="text1"/>
            </w:tcBorders>
            <w:vAlign w:val="center"/>
          </w:tcPr>
          <w:p w:rsidR="004E01E7" w:rsidRPr="00AA215F" w:rsidRDefault="004E01E7" w:rsidP="004E01E7">
            <w:pPr>
              <w:spacing w:after="0"/>
              <w:jc w:val="center"/>
              <w:rPr>
                <w:rFonts w:ascii="Times New Roman" w:hAnsi="Times New Roman" w:cs="Times New Roman"/>
                <w:b/>
                <w:bCs/>
                <w:sz w:val="24"/>
                <w:szCs w:val="24"/>
              </w:rPr>
            </w:pPr>
            <w:r w:rsidRPr="00AA215F">
              <w:rPr>
                <w:rFonts w:ascii="Times New Roman" w:hAnsi="Times New Roman" w:cs="Times New Roman"/>
                <w:b/>
                <w:sz w:val="24"/>
                <w:szCs w:val="24"/>
              </w:rPr>
              <w:t>Best-γ</w:t>
            </w:r>
          </w:p>
        </w:tc>
      </w:tr>
      <w:tr w:rsidR="004E01E7" w:rsidRPr="00AA215F" w:rsidTr="004E01E7">
        <w:trPr>
          <w:jc w:val="center"/>
        </w:trPr>
        <w:tc>
          <w:tcPr>
            <w:tcW w:w="3005" w:type="dxa"/>
            <w:tcBorders>
              <w:top w:val="single" w:sz="4" w:space="0" w:color="000000" w:themeColor="text1"/>
            </w:tcBorders>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lastRenderedPageBreak/>
              <w:t>IROIFV (13)</w:t>
            </w:r>
          </w:p>
        </w:tc>
        <w:tc>
          <w:tcPr>
            <w:tcW w:w="3005" w:type="dxa"/>
            <w:tcBorders>
              <w:top w:val="single" w:sz="4" w:space="0" w:color="000000" w:themeColor="text1"/>
            </w:tcBorders>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4096</w:t>
            </w:r>
          </w:p>
        </w:tc>
        <w:tc>
          <w:tcPr>
            <w:tcW w:w="3006" w:type="dxa"/>
            <w:tcBorders>
              <w:top w:val="single" w:sz="4" w:space="0" w:color="000000" w:themeColor="text1"/>
            </w:tcBorders>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0.25</w:t>
            </w:r>
          </w:p>
        </w:tc>
      </w:tr>
      <w:tr w:rsidR="004E01E7" w:rsidRPr="00AA215F" w:rsidTr="004E01E7">
        <w:trPr>
          <w:jc w:val="center"/>
        </w:trPr>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RFV (13)</w:t>
            </w:r>
          </w:p>
        </w:tc>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16</w:t>
            </w:r>
          </w:p>
        </w:tc>
        <w:tc>
          <w:tcPr>
            <w:tcW w:w="3006"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2</w:t>
            </w:r>
          </w:p>
        </w:tc>
      </w:tr>
      <w:tr w:rsidR="004E01E7" w:rsidRPr="00AA215F" w:rsidTr="004E01E7">
        <w:trPr>
          <w:jc w:val="center"/>
        </w:trPr>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CFV (26)</w:t>
            </w:r>
          </w:p>
        </w:tc>
        <w:tc>
          <w:tcPr>
            <w:tcW w:w="3005"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4096</w:t>
            </w:r>
          </w:p>
        </w:tc>
        <w:tc>
          <w:tcPr>
            <w:tcW w:w="3006" w:type="dxa"/>
          </w:tcPr>
          <w:p w:rsidR="004E01E7" w:rsidRPr="004E01E7" w:rsidRDefault="004E01E7" w:rsidP="004E01E7">
            <w:pPr>
              <w:spacing w:after="0"/>
              <w:jc w:val="center"/>
              <w:rPr>
                <w:rFonts w:ascii="Times New Roman" w:hAnsi="Times New Roman" w:cs="Times New Roman"/>
                <w:bCs/>
                <w:sz w:val="24"/>
                <w:szCs w:val="24"/>
              </w:rPr>
            </w:pPr>
            <w:r w:rsidRPr="004E01E7">
              <w:rPr>
                <w:rFonts w:ascii="Times New Roman" w:hAnsi="Times New Roman" w:cs="Times New Roman"/>
                <w:bCs/>
                <w:sz w:val="24"/>
                <w:szCs w:val="24"/>
              </w:rPr>
              <w:t>0.25</w:t>
            </w:r>
          </w:p>
        </w:tc>
      </w:tr>
    </w:tbl>
    <w:p w:rsidR="004E01E7" w:rsidRDefault="004E01E7">
      <w:pPr>
        <w:spacing w:after="80"/>
        <w:jc w:val="both"/>
        <w:rPr>
          <w:rFonts w:ascii="Times New Roman" w:hAnsi="Times New Roman" w:cs="Times New Roman"/>
          <w:b/>
          <w:bCs/>
          <w:sz w:val="24"/>
          <w:szCs w:val="24"/>
        </w:rPr>
      </w:pPr>
    </w:p>
    <w:p w:rsidR="00ED4957" w:rsidRDefault="004E01E7">
      <w:pPr>
        <w:spacing w:after="80"/>
        <w:jc w:val="both"/>
        <w:rPr>
          <w:rFonts w:ascii="Times New Roman" w:hAnsi="Times New Roman" w:cs="Times New Roman"/>
          <w:b/>
          <w:bCs/>
          <w:sz w:val="24"/>
          <w:szCs w:val="24"/>
        </w:rPr>
      </w:pPr>
      <w:r>
        <w:rPr>
          <w:rFonts w:ascii="Times New Roman" w:hAnsi="Times New Roman" w:cs="Times New Roman"/>
          <w:b/>
          <w:bCs/>
          <w:sz w:val="24"/>
          <w:szCs w:val="24"/>
        </w:rPr>
        <w:t>6. CONCLUSION</w:t>
      </w:r>
    </w:p>
    <w:p w:rsidR="00ED4957" w:rsidRDefault="004E01E7">
      <w:pPr>
        <w:spacing w:after="400"/>
        <w:jc w:val="both"/>
        <w:rPr>
          <w:rFonts w:ascii="Times New Roman" w:hAnsi="Times New Roman" w:cs="Times New Roman"/>
          <w:sz w:val="24"/>
          <w:szCs w:val="24"/>
        </w:rPr>
      </w:pPr>
      <w:r>
        <w:rPr>
          <w:rFonts w:ascii="Times New Roman" w:hAnsi="Times New Roman" w:cs="Times New Roman"/>
          <w:sz w:val="24"/>
          <w:szCs w:val="24"/>
        </w:rPr>
        <w:t xml:space="preserve">The highest overall classification accuracy 85.0% is achieved by GLCM Mean features at inter-pixel distance d = 1, 2 and 3. However, it is worth mentioning that these features yield reasonable ICA for HEM and FNH with 93.3% and 76.7% for inter-pixel distance d=1, 93.3% and 76.7% for inter-pixel distance d=2 and 90.0% and 80.0% for inter-pixel distance d=3. So in the future, the performance of other features for differential diagnosis between HEM and FNH cases shall be explored. </w:t>
      </w:r>
    </w:p>
    <w:p w:rsidR="00ED4957" w:rsidRDefault="004E01E7">
      <w:pPr>
        <w:jc w:val="both"/>
        <w:rPr>
          <w:rFonts w:ascii="Times New Roman" w:hAnsi="Times New Roman" w:cs="Times New Roman"/>
          <w:b/>
          <w:bCs/>
          <w:sz w:val="24"/>
          <w:szCs w:val="24"/>
        </w:rPr>
      </w:pPr>
      <w:r>
        <w:rPr>
          <w:rFonts w:ascii="Times New Roman" w:hAnsi="Times New Roman" w:cs="Times New Roman"/>
          <w:b/>
          <w:sz w:val="24"/>
          <w:szCs w:val="24"/>
        </w:rPr>
        <w:t>REFERENCES</w:t>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Virmani J, Kumar V, Kalra N, Khandelwal N. SVM-based characterization of liver ultrasound images using wavelet packet texture descriptors. J Digit Imaging. 2013 Jun;26(3):530-43. doi: 10.1007/s10278-012-9537-8. PMID: 23065124; PMCID: PMC3649043.</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Virmani, J., Kumar, V., Kalra, N., &amp; Khandelwal, N. (2013). A comparative study of computer-aided classification systems for focal hepatic lesions from B-mode ultrasound. </w:t>
      </w:r>
      <w:r>
        <w:rPr>
          <w:rFonts w:ascii="Times New Roman" w:hAnsi="Times New Roman" w:cs="Times New Roman"/>
          <w:i/>
          <w:iCs/>
          <w:sz w:val="24"/>
          <w:szCs w:val="24"/>
          <w:lang w:val="en-IN"/>
        </w:rPr>
        <w:t>Journal of Medical Engineering &amp; Technology</w:t>
      </w:r>
      <w:r>
        <w:rPr>
          <w:rFonts w:ascii="Times New Roman" w:hAnsi="Times New Roman" w:cs="Times New Roman"/>
          <w:sz w:val="24"/>
          <w:szCs w:val="24"/>
          <w:lang w:val="en-IN"/>
        </w:rPr>
        <w:t xml:space="preserve">, </w:t>
      </w:r>
      <w:r>
        <w:rPr>
          <w:rFonts w:ascii="Times New Roman" w:hAnsi="Times New Roman" w:cs="Times New Roman"/>
          <w:i/>
          <w:iCs/>
          <w:sz w:val="24"/>
          <w:szCs w:val="24"/>
          <w:lang w:val="en-IN"/>
        </w:rPr>
        <w:t>37</w:t>
      </w:r>
      <w:r>
        <w:rPr>
          <w:rFonts w:ascii="Times New Roman" w:hAnsi="Times New Roman" w:cs="Times New Roman"/>
          <w:sz w:val="24"/>
          <w:szCs w:val="24"/>
          <w:lang w:val="en-IN"/>
        </w:rPr>
        <w:t>(4), 292–306. https://doi.org/10.3109/03091902.2013.794869.</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Manth, N., Virmani, J., Kumar, V., Kalra, N., Khandelwal, N. (2016). Application of Texture Features for Classification of Primary Benign and Primary Malignant Focal Liver Lesions . In: Awad, A., Hassaballah, M. (eds) Image Feature Detectors and Descriptors . Studies in Computational Intelligence, vol 630. Springer, Cham. https://doi.org/10.1007/978-3-319-28854-3_15.</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Virmani, J., Kumar, V., Kalra, N. </w:t>
      </w:r>
      <w:r>
        <w:rPr>
          <w:rFonts w:ascii="Times New Roman" w:hAnsi="Times New Roman" w:cs="Times New Roman"/>
          <w:i/>
          <w:iCs/>
          <w:sz w:val="24"/>
          <w:szCs w:val="24"/>
          <w:lang w:val="en-IN"/>
        </w:rPr>
        <w:t>et al.</w:t>
      </w:r>
      <w:r>
        <w:rPr>
          <w:rFonts w:ascii="Times New Roman" w:hAnsi="Times New Roman" w:cs="Times New Roman"/>
          <w:sz w:val="24"/>
          <w:szCs w:val="24"/>
          <w:lang w:val="en-IN"/>
        </w:rPr>
        <w:t xml:space="preserve"> Characterization of Primary and Secondary Malignant Liver Lesions from B-Mode Ultrasound. </w:t>
      </w:r>
      <w:r>
        <w:rPr>
          <w:rFonts w:ascii="Times New Roman" w:hAnsi="Times New Roman" w:cs="Times New Roman"/>
          <w:i/>
          <w:iCs/>
          <w:sz w:val="24"/>
          <w:szCs w:val="24"/>
          <w:lang w:val="en-IN"/>
        </w:rPr>
        <w:t>J Digit Imaging</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26</w:t>
      </w:r>
      <w:r>
        <w:rPr>
          <w:rFonts w:ascii="Times New Roman" w:hAnsi="Times New Roman" w:cs="Times New Roman"/>
          <w:sz w:val="24"/>
          <w:szCs w:val="24"/>
          <w:lang w:val="en-IN"/>
        </w:rPr>
        <w:t>, 1058–1070 (2013). https://doi.org/10.1007/s10278-013-9578-7.</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Style w:val="page"/>
          <w:rFonts w:ascii="Times New Roman" w:hAnsi="Times New Roman" w:cs="Times New Roman"/>
          <w:sz w:val="24"/>
          <w:szCs w:val="24"/>
          <w:lang w:val="en-IN"/>
        </w:rPr>
      </w:pPr>
      <w:r>
        <w:rPr>
          <w:rFonts w:ascii="Times New Roman" w:hAnsi="Times New Roman" w:cs="Times New Roman"/>
          <w:sz w:val="24"/>
          <w:szCs w:val="24"/>
        </w:rPr>
        <w:t xml:space="preserve">SVM-based characterisation of liver cirrhosis by singular value decomposition of GLCM matrix </w:t>
      </w:r>
      <w:r>
        <w:rPr>
          <w:rStyle w:val="nlmstring-name"/>
          <w:rFonts w:ascii="Times New Roman" w:hAnsi="Times New Roman" w:cs="Times New Roman"/>
          <w:sz w:val="24"/>
          <w:szCs w:val="24"/>
        </w:rPr>
        <w:t>Jitendra Virmani</w:t>
      </w:r>
      <w:r>
        <w:rPr>
          <w:rFonts w:ascii="Times New Roman" w:hAnsi="Times New Roman" w:cs="Times New Roman"/>
          <w:sz w:val="24"/>
          <w:szCs w:val="24"/>
        </w:rPr>
        <w:t>, </w:t>
      </w:r>
      <w:r>
        <w:rPr>
          <w:rStyle w:val="nlmstring-name"/>
          <w:rFonts w:ascii="Times New Roman" w:hAnsi="Times New Roman" w:cs="Times New Roman"/>
          <w:sz w:val="24"/>
          <w:szCs w:val="24"/>
        </w:rPr>
        <w:t>Vinod Kumar</w:t>
      </w:r>
      <w:r>
        <w:rPr>
          <w:rFonts w:ascii="Times New Roman" w:hAnsi="Times New Roman" w:cs="Times New Roman"/>
          <w:sz w:val="24"/>
          <w:szCs w:val="24"/>
        </w:rPr>
        <w:t>, </w:t>
      </w:r>
      <w:r>
        <w:rPr>
          <w:rStyle w:val="nlmstring-name"/>
          <w:rFonts w:ascii="Times New Roman" w:hAnsi="Times New Roman" w:cs="Times New Roman"/>
          <w:sz w:val="24"/>
          <w:szCs w:val="24"/>
        </w:rPr>
        <w:t>Naveen Kalra</w:t>
      </w:r>
      <w:r>
        <w:rPr>
          <w:rFonts w:ascii="Times New Roman" w:hAnsi="Times New Roman" w:cs="Times New Roman"/>
          <w:sz w:val="24"/>
          <w:szCs w:val="24"/>
        </w:rPr>
        <w:t>, and </w:t>
      </w:r>
      <w:r>
        <w:rPr>
          <w:rStyle w:val="nlmstring-name"/>
          <w:rFonts w:ascii="Times New Roman" w:hAnsi="Times New Roman" w:cs="Times New Roman"/>
          <w:sz w:val="24"/>
          <w:szCs w:val="24"/>
        </w:rPr>
        <w:t>Niranjan Khandelwal,</w:t>
      </w:r>
      <w:r>
        <w:rPr>
          <w:rStyle w:val="journalname"/>
          <w:rFonts w:ascii="Times New Roman" w:hAnsi="Times New Roman" w:cs="Times New Roman"/>
          <w:sz w:val="24"/>
          <w:szCs w:val="24"/>
          <w:shd w:val="clear" w:color="auto" w:fill="FFFFFF"/>
        </w:rPr>
        <w:t>International Journal of Artificial Intelligence and Soft Computing</w:t>
      </w:r>
      <w:r>
        <w:rPr>
          <w:rFonts w:ascii="Times New Roman" w:hAnsi="Times New Roman" w:cs="Times New Roman"/>
          <w:sz w:val="24"/>
          <w:szCs w:val="24"/>
          <w:shd w:val="clear" w:color="auto" w:fill="FFFFFF"/>
        </w:rPr>
        <w:t> </w:t>
      </w:r>
      <w:r>
        <w:rPr>
          <w:rStyle w:val="year"/>
          <w:rFonts w:ascii="Times New Roman" w:hAnsi="Times New Roman" w:cs="Times New Roman"/>
          <w:sz w:val="24"/>
          <w:szCs w:val="24"/>
          <w:shd w:val="clear" w:color="auto" w:fill="FFFFFF"/>
        </w:rPr>
        <w:t>2013</w:t>
      </w:r>
      <w:r>
        <w:rPr>
          <w:rFonts w:ascii="Times New Roman" w:hAnsi="Times New Roman" w:cs="Times New Roman"/>
          <w:sz w:val="24"/>
          <w:szCs w:val="24"/>
          <w:shd w:val="clear" w:color="auto" w:fill="FFFFFF"/>
        </w:rPr>
        <w:t> </w:t>
      </w:r>
      <w:r>
        <w:rPr>
          <w:rStyle w:val="volume"/>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w:t>
      </w:r>
      <w:r>
        <w:rPr>
          <w:rStyle w:val="issue"/>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w:t>
      </w:r>
      <w:r>
        <w:rPr>
          <w:rStyle w:val="page"/>
          <w:rFonts w:ascii="Times New Roman" w:hAnsi="Times New Roman" w:cs="Times New Roman"/>
          <w:sz w:val="24"/>
          <w:szCs w:val="24"/>
          <w:shd w:val="clear" w:color="auto" w:fill="FFFFFF"/>
        </w:rPr>
        <w:t>276-296.</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Style w:val="Hyperlink"/>
          <w:rFonts w:ascii="Times New Roman" w:hAnsi="Times New Roman" w:cs="Times New Roman"/>
          <w:color w:val="auto"/>
          <w:sz w:val="24"/>
          <w:szCs w:val="24"/>
          <w:u w:val="none"/>
          <w:lang w:val="en-IN"/>
        </w:rPr>
      </w:pPr>
      <w:r>
        <w:rPr>
          <w:rFonts w:ascii="Times New Roman" w:hAnsi="Times New Roman" w:cs="Times New Roman"/>
          <w:sz w:val="24"/>
          <w:szCs w:val="24"/>
          <w:lang w:val="en-IN"/>
        </w:rPr>
        <w:t xml:space="preserve">Bansal, Shrestha, et al. "A hybrid CAD system design for liver diseases using clinical and radiological data." </w:t>
      </w:r>
      <w:r>
        <w:rPr>
          <w:rFonts w:ascii="Times New Roman" w:hAnsi="Times New Roman" w:cs="Times New Roman"/>
          <w:i/>
          <w:iCs/>
          <w:sz w:val="24"/>
          <w:szCs w:val="24"/>
          <w:lang w:val="en-IN"/>
        </w:rPr>
        <w:t>U-Healthcare Monitoring Systems</w:t>
      </w:r>
      <w:r>
        <w:rPr>
          <w:rFonts w:ascii="Times New Roman" w:hAnsi="Times New Roman" w:cs="Times New Roman"/>
          <w:sz w:val="24"/>
          <w:szCs w:val="24"/>
          <w:lang w:val="en-IN"/>
        </w:rPr>
        <w:t xml:space="preserve">. Academic Press, 2019. 289-314. </w:t>
      </w:r>
      <w:hyperlink r:id="rId30" w:history="1">
        <w:r>
          <w:rPr>
            <w:rStyle w:val="Hyperlink"/>
            <w:rFonts w:ascii="Times New Roman" w:hAnsi="Times New Roman" w:cs="Times New Roman"/>
            <w:color w:val="auto"/>
            <w:sz w:val="24"/>
            <w:szCs w:val="24"/>
            <w:u w:val="none"/>
            <w:lang w:val="en-IN"/>
          </w:rPr>
          <w:t>https://doi.org/10.1016/B978-0-12-815370-3.00012-8</w:t>
        </w:r>
      </w:hyperlink>
      <w:r>
        <w:rPr>
          <w:rStyle w:val="Hyperlink"/>
          <w:rFonts w:ascii="Times New Roman" w:hAnsi="Times New Roman" w:cs="Times New Roman"/>
          <w:color w:val="auto"/>
          <w:sz w:val="24"/>
          <w:szCs w:val="24"/>
          <w:u w:val="none"/>
          <w:lang w:val="en-IN"/>
        </w:rPr>
        <w:t>.</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Style w:val="Hyperlink"/>
          <w:rFonts w:ascii="Times New Roman" w:hAnsi="Times New Roman" w:cs="Times New Roman"/>
          <w:color w:val="auto"/>
          <w:sz w:val="24"/>
          <w:szCs w:val="24"/>
          <w:u w:val="none"/>
          <w:lang w:val="en-IN"/>
        </w:rPr>
      </w:pPr>
      <w:r>
        <w:rPr>
          <w:rFonts w:ascii="Times New Roman" w:hAnsi="Times New Roman" w:cs="Times New Roman"/>
          <w:sz w:val="24"/>
          <w:szCs w:val="24"/>
          <w:lang w:val="en-IN"/>
        </w:rPr>
        <w:t xml:space="preserve">Virmani, J., Kumar, V., Kalra, N. </w:t>
      </w:r>
      <w:r>
        <w:rPr>
          <w:rFonts w:ascii="Times New Roman" w:hAnsi="Times New Roman" w:cs="Times New Roman"/>
          <w:i/>
          <w:iCs/>
          <w:sz w:val="24"/>
          <w:szCs w:val="24"/>
          <w:lang w:val="en-IN"/>
        </w:rPr>
        <w:t>et al.</w:t>
      </w:r>
      <w:r>
        <w:rPr>
          <w:rFonts w:ascii="Times New Roman" w:hAnsi="Times New Roman" w:cs="Times New Roman"/>
          <w:sz w:val="24"/>
          <w:szCs w:val="24"/>
          <w:lang w:val="en-IN"/>
        </w:rPr>
        <w:t xml:space="preserve"> Neural Network Ensemble Based CAD System for Focal Liver Lesions from B-Mode Ultrasound. </w:t>
      </w:r>
      <w:r>
        <w:rPr>
          <w:rFonts w:ascii="Times New Roman" w:hAnsi="Times New Roman" w:cs="Times New Roman"/>
          <w:i/>
          <w:iCs/>
          <w:sz w:val="24"/>
          <w:szCs w:val="24"/>
          <w:lang w:val="en-IN"/>
        </w:rPr>
        <w:t>J Digit Imaging</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27</w:t>
      </w:r>
      <w:r>
        <w:rPr>
          <w:rFonts w:ascii="Times New Roman" w:hAnsi="Times New Roman" w:cs="Times New Roman"/>
          <w:sz w:val="24"/>
          <w:szCs w:val="24"/>
          <w:lang w:val="en-IN"/>
        </w:rPr>
        <w:t xml:space="preserve">, 520–537 (2014). </w:t>
      </w:r>
      <w:hyperlink r:id="rId31" w:history="1">
        <w:r>
          <w:rPr>
            <w:rStyle w:val="Hyperlink"/>
            <w:rFonts w:ascii="Times New Roman" w:hAnsi="Times New Roman" w:cs="Times New Roman"/>
            <w:color w:val="auto"/>
            <w:sz w:val="24"/>
            <w:szCs w:val="24"/>
            <w:u w:val="none"/>
            <w:lang w:val="en-IN"/>
          </w:rPr>
          <w:t>https://doi.org/10.1007/s10278-014-9685-0</w:t>
        </w:r>
      </w:hyperlink>
      <w:r>
        <w:rPr>
          <w:rStyle w:val="Hyperlink"/>
          <w:rFonts w:ascii="Times New Roman" w:hAnsi="Times New Roman" w:cs="Times New Roman"/>
          <w:color w:val="auto"/>
          <w:sz w:val="24"/>
          <w:szCs w:val="24"/>
          <w:u w:val="none"/>
          <w:lang w:val="en-IN"/>
        </w:rPr>
        <w:t>.</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Style w:val="Hyperlink"/>
          <w:rFonts w:ascii="Times New Roman" w:hAnsi="Times New Roman" w:cs="Times New Roman"/>
          <w:color w:val="auto"/>
          <w:sz w:val="24"/>
          <w:szCs w:val="24"/>
          <w:u w:val="none"/>
          <w:lang w:val="en-IN"/>
        </w:rPr>
      </w:pPr>
      <w:r>
        <w:rPr>
          <w:rFonts w:ascii="Times New Roman" w:hAnsi="Times New Roman" w:cs="Times New Roman"/>
          <w:sz w:val="24"/>
          <w:szCs w:val="24"/>
          <w:lang w:val="en-IN"/>
        </w:rPr>
        <w:t xml:space="preserve">Xu SS-D, Chang C-C, Su C-T, Phu PQ. Classification of Liver Diseases Based on Ultrasound Image Texture Features. </w:t>
      </w:r>
      <w:r>
        <w:rPr>
          <w:rFonts w:ascii="Times New Roman" w:hAnsi="Times New Roman" w:cs="Times New Roman"/>
          <w:i/>
          <w:iCs/>
          <w:sz w:val="24"/>
          <w:szCs w:val="24"/>
          <w:lang w:val="en-IN"/>
        </w:rPr>
        <w:t>Applied Sciences</w:t>
      </w:r>
      <w:r>
        <w:rPr>
          <w:rFonts w:ascii="Times New Roman" w:hAnsi="Times New Roman" w:cs="Times New Roman"/>
          <w:sz w:val="24"/>
          <w:szCs w:val="24"/>
          <w:lang w:val="en-IN"/>
        </w:rPr>
        <w:t xml:space="preserve">. 2019; 9(2):342. </w:t>
      </w:r>
      <w:hyperlink r:id="rId32" w:history="1">
        <w:r>
          <w:rPr>
            <w:rStyle w:val="Hyperlink"/>
            <w:rFonts w:ascii="Times New Roman" w:hAnsi="Times New Roman" w:cs="Times New Roman"/>
            <w:color w:val="auto"/>
            <w:sz w:val="24"/>
            <w:szCs w:val="24"/>
            <w:u w:val="none"/>
            <w:lang w:val="en-IN"/>
          </w:rPr>
          <w:t>https://doi.org/10.3390/app9020342</w:t>
        </w:r>
      </w:hyperlink>
      <w:r>
        <w:rPr>
          <w:rStyle w:val="Hyperlink"/>
          <w:rFonts w:ascii="Times New Roman" w:hAnsi="Times New Roman" w:cs="Times New Roman"/>
          <w:color w:val="auto"/>
          <w:sz w:val="24"/>
          <w:szCs w:val="24"/>
          <w:u w:val="none"/>
          <w:lang w:val="en-IN"/>
        </w:rPr>
        <w:t>.</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D. Balasubramanian, P. Srinivasan and R. Gurupatham, "Automatic Classification of Focal Lesions in Ultrasound Liver Images using Principal Component Analysis and Neural Networks," 2007 29th Annual International Conference of the IEEE Engineering in Medicine and Biology Society, Lyon, France, 2007, pp. 2134-2137,</w:t>
      </w:r>
    </w:p>
    <w:p w:rsidR="00ED4957" w:rsidRDefault="004E01E7">
      <w:pPr>
        <w:pStyle w:val="ListParagraph"/>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doi: 10.1109/IEMBS.2007.4352744.</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Bharti P, Mittal D, Ananthasivan R. Preliminary Study of Chronic Liver Classification on Ultrasound Images Using an Ensemble Model. Ultrasonic Imaging. 2018;40(6):357-379.doi:10.1177/0161734618787447.</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Hwang, Yoo Na et al. ‘Classification of Focal Liver Lesions on Ultrasound Images by Extracting Hybrid Textural Features and Using an Artificial Neural Network’. 1 Jan. 2015:S1599–S1611.</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Aborisade, D., et al. "Comparative analysis of textural features derived from GLCM for ultrasound liver image classification." </w:t>
      </w:r>
      <w:r>
        <w:rPr>
          <w:rFonts w:ascii="Times New Roman" w:hAnsi="Times New Roman" w:cs="Times New Roman"/>
          <w:i/>
          <w:iCs/>
          <w:sz w:val="24"/>
          <w:szCs w:val="24"/>
          <w:lang w:val="en-IN"/>
        </w:rPr>
        <w:t>Energy</w:t>
      </w:r>
      <w:r>
        <w:rPr>
          <w:rFonts w:ascii="Times New Roman" w:hAnsi="Times New Roman" w:cs="Times New Roman"/>
          <w:sz w:val="24"/>
          <w:szCs w:val="24"/>
          <w:lang w:val="en-IN"/>
        </w:rPr>
        <w:t xml:space="preserve"> 2.10 (2014): 239-244.</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Poonguzhali, S., and G. Ravindran. "Evaluation of feature extraction methods for classification of liver abnormalities in ultrasound images." </w:t>
      </w:r>
      <w:r>
        <w:rPr>
          <w:rFonts w:ascii="Times New Roman" w:hAnsi="Times New Roman" w:cs="Times New Roman"/>
          <w:i/>
          <w:iCs/>
          <w:sz w:val="24"/>
          <w:szCs w:val="24"/>
          <w:lang w:val="en-IN"/>
        </w:rPr>
        <w:t>International Journal of Biomedical Engineering and Technology</w:t>
      </w:r>
      <w:r>
        <w:rPr>
          <w:rFonts w:ascii="Times New Roman" w:hAnsi="Times New Roman" w:cs="Times New Roman"/>
          <w:sz w:val="24"/>
          <w:szCs w:val="24"/>
          <w:lang w:val="en-IN"/>
        </w:rPr>
        <w:t xml:space="preserve"> 1.2 (2007): 134-143.</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Suganya, R., and S. Rajaram. "Classification of liver diseases from ultrasound images using a hybrid kohonen SOM and LPND speckle reduction method." </w:t>
      </w:r>
      <w:r>
        <w:rPr>
          <w:rFonts w:ascii="Times New Roman" w:hAnsi="Times New Roman" w:cs="Times New Roman"/>
          <w:i/>
          <w:iCs/>
          <w:sz w:val="24"/>
          <w:szCs w:val="24"/>
          <w:lang w:val="en-IN"/>
        </w:rPr>
        <w:t>2012 IEEE International Conference on Signal Processing, Computing and Control</w:t>
      </w:r>
      <w:r>
        <w:rPr>
          <w:rFonts w:ascii="Times New Roman" w:hAnsi="Times New Roman" w:cs="Times New Roman"/>
          <w:sz w:val="24"/>
          <w:szCs w:val="24"/>
          <w:lang w:val="en-IN"/>
        </w:rPr>
        <w:t>. IEEE, 2012.</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Suganya, R., and S. Rajaram. "Feature extraction and classification of ultrasound liver images using haralick texture-primitive features: Application of SVM classifier." </w:t>
      </w:r>
      <w:r>
        <w:rPr>
          <w:rFonts w:ascii="Times New Roman" w:hAnsi="Times New Roman" w:cs="Times New Roman"/>
          <w:i/>
          <w:iCs/>
          <w:sz w:val="24"/>
          <w:szCs w:val="24"/>
          <w:lang w:val="en-IN"/>
        </w:rPr>
        <w:t>2013 international conference on recent trends in information technology (ICRTIT)</w:t>
      </w:r>
      <w:r>
        <w:rPr>
          <w:rFonts w:ascii="Times New Roman" w:hAnsi="Times New Roman" w:cs="Times New Roman"/>
          <w:sz w:val="24"/>
          <w:szCs w:val="24"/>
          <w:lang w:val="en-IN"/>
        </w:rPr>
        <w:t>. IEEE, 2013.</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Sujana, H., S. Swarnamani, and S. Suresh. "Application of artificial neural networks for the classification of liver lesions by image texture parameters." </w:t>
      </w:r>
      <w:r>
        <w:rPr>
          <w:rFonts w:ascii="Times New Roman" w:hAnsi="Times New Roman" w:cs="Times New Roman"/>
          <w:i/>
          <w:iCs/>
          <w:sz w:val="24"/>
          <w:szCs w:val="24"/>
          <w:lang w:val="en-IN"/>
        </w:rPr>
        <w:t xml:space="preserve">Ultrasound in medicine&amp;biology </w:t>
      </w:r>
      <w:r>
        <w:rPr>
          <w:rFonts w:ascii="Times New Roman" w:hAnsi="Times New Roman" w:cs="Times New Roman"/>
          <w:sz w:val="24"/>
          <w:szCs w:val="24"/>
          <w:lang w:val="en-IN"/>
        </w:rPr>
        <w:t>22.9 (1996): 1177-1181.</w:t>
      </w:r>
      <w:r>
        <w:rPr>
          <w:rFonts w:ascii="Times New Roman" w:hAnsi="Times New Roman" w:cs="Times New Roman"/>
          <w:sz w:val="24"/>
          <w:szCs w:val="24"/>
          <w:lang w:val="en-IN"/>
        </w:rPr>
        <w:br/>
      </w: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Hassan, Tarek M., Mohammed Elmogy, and Elsayed Sallam. "A classification framework for diagnosis of focal liver diseases." </w:t>
      </w:r>
      <w:r>
        <w:rPr>
          <w:rFonts w:ascii="Times New Roman" w:hAnsi="Times New Roman" w:cs="Times New Roman"/>
          <w:i/>
          <w:iCs/>
          <w:sz w:val="24"/>
          <w:szCs w:val="24"/>
          <w:lang w:val="en-IN"/>
        </w:rPr>
        <w:t>2015 Tenth International Conference on Computer Engineering &amp; Systems (ICCES)</w:t>
      </w:r>
      <w:r>
        <w:rPr>
          <w:rFonts w:ascii="Times New Roman" w:hAnsi="Times New Roman" w:cs="Times New Roman"/>
          <w:sz w:val="24"/>
          <w:szCs w:val="24"/>
          <w:lang w:val="en-IN"/>
        </w:rPr>
        <w:t>. IEEE, 2015.</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Manth, Nimisha, and Jitendra Virmani. "Comparison of multiclass and hierarchical CAC design for benign and malignant hepatic tumors." </w:t>
      </w:r>
      <w:r>
        <w:rPr>
          <w:rFonts w:ascii="Times New Roman" w:hAnsi="Times New Roman" w:cs="Times New Roman"/>
          <w:i/>
          <w:iCs/>
          <w:sz w:val="24"/>
          <w:szCs w:val="24"/>
          <w:lang w:val="en-IN"/>
        </w:rPr>
        <w:t>U-Healthcare Monitoring Systems</w:t>
      </w:r>
      <w:r>
        <w:rPr>
          <w:rFonts w:ascii="Times New Roman" w:hAnsi="Times New Roman" w:cs="Times New Roman"/>
          <w:sz w:val="24"/>
          <w:szCs w:val="24"/>
          <w:lang w:val="en-IN"/>
        </w:rPr>
        <w:t>. Academic Press, 2019. 119-146.</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Sakr, Ali A., Magdi Elias Fares, and Mai Ramadan. "Automated focal liver lesion staging classification based on Haralick texture features and multi-SVM." </w:t>
      </w:r>
      <w:r>
        <w:rPr>
          <w:rFonts w:ascii="Times New Roman" w:hAnsi="Times New Roman" w:cs="Times New Roman"/>
          <w:i/>
          <w:iCs/>
          <w:sz w:val="24"/>
          <w:szCs w:val="24"/>
          <w:lang w:val="en-IN"/>
        </w:rPr>
        <w:t>International Journal of Computer Applications</w:t>
      </w:r>
      <w:r>
        <w:rPr>
          <w:rFonts w:ascii="Times New Roman" w:hAnsi="Times New Roman" w:cs="Times New Roman"/>
          <w:sz w:val="24"/>
          <w:szCs w:val="24"/>
          <w:lang w:val="en-IN"/>
        </w:rPr>
        <w:t xml:space="preserve"> 91.8 (2014): 17-25.</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Mittal, Deepti, et al. "Neural network based focal liver lesion diagnosis using ultrasound images." </w:t>
      </w:r>
      <w:r>
        <w:rPr>
          <w:rFonts w:ascii="Times New Roman" w:hAnsi="Times New Roman" w:cs="Times New Roman"/>
          <w:i/>
          <w:iCs/>
          <w:sz w:val="24"/>
          <w:szCs w:val="24"/>
          <w:lang w:val="en-IN"/>
        </w:rPr>
        <w:t>computerized medical imaging and graphics</w:t>
      </w:r>
      <w:r>
        <w:rPr>
          <w:rFonts w:ascii="Times New Roman" w:hAnsi="Times New Roman" w:cs="Times New Roman"/>
          <w:sz w:val="24"/>
          <w:szCs w:val="24"/>
          <w:lang w:val="en-IN"/>
        </w:rPr>
        <w:t xml:space="preserve"> 35.4 (2011): 315-323.</w:t>
      </w:r>
    </w:p>
    <w:p w:rsidR="00ED4957" w:rsidRDefault="00ED4957">
      <w:pPr>
        <w:pStyle w:val="ListParagraph"/>
        <w:autoSpaceDE w:val="0"/>
        <w:autoSpaceDN w:val="0"/>
        <w:adjustRightInd w:val="0"/>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H. Yoshida, D.D. Casalino, B. Keserci, A. Coskun, O. Ozturk, A. Savranlar, Wavelet packet based texture analysis for differentiation between benign and malignant liver</w:t>
      </w:r>
    </w:p>
    <w:p w:rsidR="00ED4957" w:rsidRDefault="004E01E7">
      <w:pPr>
        <w:pStyle w:val="ListParagraph"/>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tumors in ultrasound images, Phys. Med. Biol. 48 (2003) 3735–3753.</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S. Poonguzhali, B. Deepalkshmi, G. Ravindram, Optimal feature selection and automatic classification of abnormal masses in ultrasound liver images, Proceedings of International Conference on Signal Processing, Communications and Networking, 2007 Feb.22–24, Chennai, India, 2007, pp. 503–506.</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F.A.A. Minhas, D. Sabih, M. Hussain, Automated classification of liver disorders using ultrasound images, J. Med. Syst. 36 (2012) 3163–3172.</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J.H. Jeon, J.Y. Choi, S. Lee, Y.M. Ro, Multiple ROI selection based focal liver lesion classification in ultrasound images, Expert Syst. Appl. 40 (2013) 450–457.</w:t>
      </w:r>
    </w:p>
    <w:p w:rsidR="00ED4957" w:rsidRDefault="00ED4957">
      <w:pPr>
        <w:autoSpaceDE w:val="0"/>
        <w:autoSpaceDN w:val="0"/>
        <w:adjustRightInd w:val="0"/>
        <w:spacing w:after="0" w:line="240" w:lineRule="auto"/>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N. Manth, J. Virmani, V. Kumar, N. Kalra, N. Khandelwal, Applications of texture features for classification of primary benign and primary malignant focal liver lesions, in: A.Awad, M. Hassaballah (Eds.), Studies in Computational Intelligence, Springer International Publishing, Switzerland, 2016, pp. 385–409.</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J. Virmani, V. Kumar, N. Kalra, N. Khandelwal, in: Prediction of cirrhosis from liver</w:t>
      </w:r>
    </w:p>
    <w:p w:rsidR="00ED4957" w:rsidRDefault="004E01E7">
      <w:pPr>
        <w:pStyle w:val="ListParagraph"/>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ultrasound B-mode images based on Laws’ mask analysis, Proceedings of 2011 International Conference on Image Information Processing, 2011 Nov. 3–5, Shimla, India, 2011, pp. 1–5.</w:t>
      </w:r>
    </w:p>
    <w:p w:rsidR="00ED4957" w:rsidRDefault="00ED4957">
      <w:pPr>
        <w:autoSpaceDE w:val="0"/>
        <w:autoSpaceDN w:val="0"/>
        <w:adjustRightInd w:val="0"/>
        <w:spacing w:after="0" w:line="240" w:lineRule="auto"/>
        <w:jc w:val="both"/>
        <w:rPr>
          <w:rFonts w:ascii="Times New Roman" w:hAnsi="Times New Roman" w:cs="Times New Roman"/>
          <w:sz w:val="24"/>
          <w:szCs w:val="24"/>
          <w:lang w:val="en-IN"/>
        </w:rPr>
      </w:pPr>
    </w:p>
    <w:p w:rsidR="00ED4957" w:rsidRDefault="004E01E7">
      <w:pPr>
        <w:pStyle w:val="ListParagraph"/>
        <w:numPr>
          <w:ilvl w:val="0"/>
          <w:numId w:val="4"/>
        </w:numPr>
        <w:autoSpaceDE w:val="0"/>
        <w:autoSpaceDN w:val="0"/>
        <w:adjustRightInd w:val="0"/>
        <w:spacing w:after="0" w:line="24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J. Virmani, V. Kumar, N. Kalra, N. Khandelwal, PCA-SVM based CAD system for focal liver lesions using B-mode ultrasound images, Defense Sci. J. 63 (2013) 478–486.</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t>Mittal D, Kumar V, Saxena SC, Khandelwal N, Kalra N: Neural network based focal liver lesion diagnosis using ultrasound images. Int J Comput Med Imaging Graph 35(4):315–323, 2011.</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B. Schmauch, P. Herent, P. Jehanno, O. Dehaene, C. Saillard, C. Aubé, A. Luciani, N. Lassau, S. Jégou, Diagnosis of focal liver lesions from ultrasound using deep learning, Diagnostic and Interventional Imaging, Volume 100, Issue 4, 2019, Pages 227-233, ISSN 2211-5684, </w:t>
      </w:r>
      <w:hyperlink r:id="rId33" w:history="1">
        <w:r>
          <w:rPr>
            <w:rStyle w:val="Hyperlink"/>
            <w:rFonts w:ascii="Times New Roman" w:hAnsi="Times New Roman" w:cs="Times New Roman"/>
            <w:color w:val="auto"/>
            <w:sz w:val="24"/>
            <w:szCs w:val="24"/>
            <w:u w:val="none"/>
            <w:lang w:val="en-IN"/>
          </w:rPr>
          <w:t>https://doi.org/10.1016/j.diii.2019.02.009</w:t>
        </w:r>
      </w:hyperlink>
      <w:r>
        <w:rPr>
          <w:rFonts w:ascii="Times New Roman" w:hAnsi="Times New Roman" w:cs="Times New Roman"/>
          <w:sz w:val="24"/>
          <w:szCs w:val="24"/>
          <w:lang w:val="en-IN"/>
        </w:rPr>
        <w:t>.</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rPr>
        <w:t>K. Schmiedt, G. Simion and C. D. Căleanu, "Preliminary Results on Contrast Enhanced Ultrasound Video Stream Diagnosis Using Deep Neural Architectures," </w:t>
      </w:r>
      <w:r>
        <w:rPr>
          <w:rFonts w:ascii="Times New Roman" w:hAnsi="Times New Roman" w:cs="Times New Roman"/>
          <w:i/>
          <w:iCs/>
          <w:sz w:val="24"/>
          <w:szCs w:val="24"/>
        </w:rPr>
        <w:t>2022 International Symposium on Electronics and Telecommunications (ISETC)</w:t>
      </w:r>
      <w:r>
        <w:rPr>
          <w:rFonts w:ascii="Times New Roman" w:hAnsi="Times New Roman" w:cs="Times New Roman"/>
          <w:sz w:val="24"/>
          <w:szCs w:val="24"/>
        </w:rPr>
        <w:t xml:space="preserve">, Timisoara, Romania, 2022, pp. 1-4, </w:t>
      </w:r>
      <w:r>
        <w:rPr>
          <w:rFonts w:ascii="Times New Roman" w:hAnsi="Times New Roman" w:cs="Times New Roman"/>
          <w:sz w:val="24"/>
          <w:szCs w:val="24"/>
          <w:u w:val="single"/>
        </w:rPr>
        <w:t xml:space="preserve">doi: </w:t>
      </w:r>
      <w:r>
        <w:rPr>
          <w:rFonts w:ascii="Times New Roman" w:hAnsi="Times New Roman" w:cs="Times New Roman"/>
          <w:sz w:val="24"/>
          <w:szCs w:val="24"/>
        </w:rPr>
        <w:t>10.1109/ISETC56213.2022.10010032.</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rPr>
        <w:t>S. Kondo </w:t>
      </w:r>
      <w:r>
        <w:rPr>
          <w:rFonts w:ascii="Times New Roman" w:hAnsi="Times New Roman" w:cs="Times New Roman"/>
          <w:i/>
          <w:iCs/>
          <w:sz w:val="24"/>
          <w:szCs w:val="24"/>
        </w:rPr>
        <w:t>et al</w:t>
      </w:r>
      <w:r>
        <w:rPr>
          <w:rFonts w:ascii="Times New Roman" w:hAnsi="Times New Roman" w:cs="Times New Roman"/>
          <w:sz w:val="24"/>
          <w:szCs w:val="24"/>
        </w:rPr>
        <w:t>., "Computer-Aided Diagnosis of Focal Liver Lesions Using Contrast-Enhanced Ultrasonography With Perflubutane Microbubbles," in </w:t>
      </w:r>
      <w:r>
        <w:rPr>
          <w:rFonts w:ascii="Times New Roman" w:hAnsi="Times New Roman" w:cs="Times New Roman"/>
          <w:i/>
          <w:iCs/>
          <w:sz w:val="24"/>
          <w:szCs w:val="24"/>
        </w:rPr>
        <w:t>IEEE Transactions on Medical Imaging</w:t>
      </w:r>
      <w:r>
        <w:rPr>
          <w:rFonts w:ascii="Times New Roman" w:hAnsi="Times New Roman" w:cs="Times New Roman"/>
          <w:sz w:val="24"/>
          <w:szCs w:val="24"/>
        </w:rPr>
        <w:t>, vol. 36, no. 7, pp. 1427-1437, July 2017,</w:t>
      </w:r>
    </w:p>
    <w:p w:rsidR="00ED4957" w:rsidRDefault="004E01E7">
      <w:pPr>
        <w:pStyle w:val="ListParagraph"/>
        <w:spacing w:after="0"/>
        <w:ind w:left="0"/>
        <w:jc w:val="both"/>
        <w:rPr>
          <w:rFonts w:ascii="Times New Roman" w:hAnsi="Times New Roman" w:cs="Times New Roman"/>
          <w:sz w:val="24"/>
          <w:szCs w:val="24"/>
          <w:lang w:val="en-IN"/>
        </w:rPr>
      </w:pPr>
      <w:r>
        <w:rPr>
          <w:rFonts w:ascii="Times New Roman" w:hAnsi="Times New Roman" w:cs="Times New Roman"/>
          <w:sz w:val="24"/>
          <w:szCs w:val="24"/>
        </w:rPr>
        <w:t>doi: 10.1109/TMI.2017.2659734.</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rPr>
        <w:t>Q. Huang </w:t>
      </w:r>
      <w:r>
        <w:rPr>
          <w:rFonts w:ascii="Times New Roman" w:hAnsi="Times New Roman" w:cs="Times New Roman"/>
          <w:i/>
          <w:iCs/>
          <w:sz w:val="24"/>
          <w:szCs w:val="24"/>
        </w:rPr>
        <w:t>et al</w:t>
      </w:r>
      <w:r>
        <w:rPr>
          <w:rFonts w:ascii="Times New Roman" w:hAnsi="Times New Roman" w:cs="Times New Roman"/>
          <w:sz w:val="24"/>
          <w:szCs w:val="24"/>
        </w:rPr>
        <w:t>., "Differential Diagnosis of Atypical Hepatocellular Carcinoma in Contrast-Enhanced Ultrasound Using Spatio-Temporal Diagnostic Semantics," in </w:t>
      </w:r>
      <w:r>
        <w:rPr>
          <w:rFonts w:ascii="Times New Roman" w:hAnsi="Times New Roman" w:cs="Times New Roman"/>
          <w:i/>
          <w:iCs/>
          <w:sz w:val="24"/>
          <w:szCs w:val="24"/>
        </w:rPr>
        <w:t>IEEE Journal of Biomedical and Health Informatics</w:t>
      </w:r>
      <w:r>
        <w:rPr>
          <w:rFonts w:ascii="Times New Roman" w:hAnsi="Times New Roman" w:cs="Times New Roman"/>
          <w:sz w:val="24"/>
          <w:szCs w:val="24"/>
        </w:rPr>
        <w:t>, vol. 24, no. 10, pp. 2860-2869, Oct. 2020, doi: 10.1109/JBHI.2020.2977937.</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rPr>
        <w:t>J. Zhou, F. Pan, W. Li, H. Hu, W. Wang and Q. Huang, "Feature Fusion for Diagnosis of Atypical Hepatocellular Carcinoma in Contrast- Enhanced Ultrasound," in </w:t>
      </w:r>
      <w:r>
        <w:rPr>
          <w:rFonts w:ascii="Times New Roman" w:hAnsi="Times New Roman" w:cs="Times New Roman"/>
          <w:i/>
          <w:iCs/>
          <w:sz w:val="24"/>
          <w:szCs w:val="24"/>
        </w:rPr>
        <w:t>IEEE Transactions on Ultrasonics, Ferroelectrics, and Frequency Control</w:t>
      </w:r>
      <w:r>
        <w:rPr>
          <w:rFonts w:ascii="Times New Roman" w:hAnsi="Times New Roman" w:cs="Times New Roman"/>
          <w:sz w:val="24"/>
          <w:szCs w:val="24"/>
        </w:rPr>
        <w:t>, vol. 69, no. 1, pp. 114-123, Jan. 2022, doi: 10.1109/TUFFC.2021.3110590.</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rPr>
        <w:t>C. L. Sîrbu, G. Simion and C. D. Căleanu, "Deep CNN for Contrast-Enhanced Ultrasound Focal Liver Lesions Diagnosis," </w:t>
      </w:r>
      <w:r>
        <w:rPr>
          <w:rFonts w:ascii="Times New Roman" w:hAnsi="Times New Roman" w:cs="Times New Roman"/>
          <w:i/>
          <w:iCs/>
          <w:sz w:val="24"/>
          <w:szCs w:val="24"/>
        </w:rPr>
        <w:t>2020 International Symposium on Electronics and Telecommunications (ISETC)</w:t>
      </w:r>
      <w:r>
        <w:rPr>
          <w:rFonts w:ascii="Times New Roman" w:hAnsi="Times New Roman" w:cs="Times New Roman"/>
          <w:sz w:val="24"/>
          <w:szCs w:val="24"/>
        </w:rPr>
        <w:t>, Timisoara, Romania, 2020, pp. 1-4, doi: 10.1109/ISETC50328.2020.9301116.</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rPr>
        <w:t>Gatos, I., Tsantis, S., Spiliopoulos, S., Skouroliakou, A., Theotokas, I., Zoumpoulis, P., Hazle, J.D. and Kagadis, G.C. (2015), A new automated quantification algorithm for the detection and evaluation of focal liver lesions with contrast-enhanced ultrasound. Med. Phys., 42: 3948-3959. https://doi.org/10.1118/1.4921753</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rPr>
        <w:t>Yadav, N., Dass, R., Virmani, J. (2022). Texture Analysis of Liver Ultrasound Images. In: Marriwala, N., Tripathi, C.C., Jain, S., Mathapathi, S. (eds) Emergent Converging Technologies and Biomedical Systems . Lecture Notes in Electrical Engineering, vol 841. Springer, Singapore. https://doi.org/10.1007/978-981-16-8774-7_48.</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hd w:val="clear" w:color="auto" w:fill="FFFFFF"/>
        <w:spacing w:after="0"/>
        <w:ind w:left="0"/>
        <w:jc w:val="both"/>
        <w:rPr>
          <w:rStyle w:val="page"/>
          <w:rFonts w:ascii="Times New Roman" w:hAnsi="Times New Roman" w:cs="Times New Roman"/>
          <w:sz w:val="24"/>
          <w:szCs w:val="24"/>
        </w:rPr>
      </w:pPr>
      <w:r>
        <w:rPr>
          <w:rFonts w:ascii="Times New Roman" w:hAnsi="Times New Roman" w:cs="Times New Roman"/>
          <w:sz w:val="24"/>
          <w:szCs w:val="24"/>
        </w:rPr>
        <w:t xml:space="preserve">Classification of primary and secondary malignant liver lesions using Laws' mask analysis and PNN classifier </w:t>
      </w:r>
      <w:r>
        <w:rPr>
          <w:rStyle w:val="nlmstring-name"/>
          <w:rFonts w:ascii="Times New Roman" w:hAnsi="Times New Roman" w:cs="Times New Roman"/>
          <w:sz w:val="24"/>
          <w:szCs w:val="24"/>
        </w:rPr>
        <w:t>Jitendra Virmani</w:t>
      </w:r>
      <w:r>
        <w:rPr>
          <w:rFonts w:ascii="Times New Roman" w:hAnsi="Times New Roman" w:cs="Times New Roman"/>
          <w:sz w:val="24"/>
          <w:szCs w:val="24"/>
        </w:rPr>
        <w:t> and </w:t>
      </w:r>
      <w:r>
        <w:rPr>
          <w:rStyle w:val="nlmstring-name"/>
          <w:rFonts w:ascii="Times New Roman" w:hAnsi="Times New Roman" w:cs="Times New Roman"/>
          <w:sz w:val="24"/>
          <w:szCs w:val="24"/>
        </w:rPr>
        <w:t>Dilsheen Dhoat</w:t>
      </w:r>
      <w:r>
        <w:rPr>
          <w:rFonts w:ascii="Times New Roman" w:hAnsi="Times New Roman" w:cs="Times New Roman"/>
          <w:sz w:val="24"/>
          <w:szCs w:val="24"/>
        </w:rPr>
        <w:t xml:space="preserve"> </w:t>
      </w:r>
      <w:r>
        <w:rPr>
          <w:rStyle w:val="journalname"/>
          <w:rFonts w:ascii="Times New Roman" w:hAnsi="Times New Roman" w:cs="Times New Roman"/>
          <w:sz w:val="24"/>
          <w:szCs w:val="24"/>
          <w:shd w:val="clear" w:color="auto" w:fill="FFFFFF"/>
        </w:rPr>
        <w:t>International Journal of Biomedical Engineering and Technology</w:t>
      </w:r>
      <w:r>
        <w:rPr>
          <w:rFonts w:ascii="Times New Roman" w:hAnsi="Times New Roman" w:cs="Times New Roman"/>
          <w:sz w:val="24"/>
          <w:szCs w:val="24"/>
          <w:shd w:val="clear" w:color="auto" w:fill="FFFFFF"/>
        </w:rPr>
        <w:t> </w:t>
      </w:r>
      <w:r>
        <w:rPr>
          <w:rStyle w:val="year"/>
          <w:rFonts w:ascii="Times New Roman" w:hAnsi="Times New Roman" w:cs="Times New Roman"/>
          <w:sz w:val="24"/>
          <w:szCs w:val="24"/>
          <w:shd w:val="clear" w:color="auto" w:fill="FFFFFF"/>
        </w:rPr>
        <w:t>2022</w:t>
      </w:r>
      <w:r>
        <w:rPr>
          <w:rFonts w:ascii="Times New Roman" w:hAnsi="Times New Roman" w:cs="Times New Roman"/>
          <w:sz w:val="24"/>
          <w:szCs w:val="24"/>
          <w:shd w:val="clear" w:color="auto" w:fill="FFFFFF"/>
        </w:rPr>
        <w:t> </w:t>
      </w:r>
      <w:r>
        <w:rPr>
          <w:rStyle w:val="volume"/>
          <w:rFonts w:ascii="Times New Roman" w:hAnsi="Times New Roman" w:cs="Times New Roman"/>
          <w:sz w:val="24"/>
          <w:szCs w:val="24"/>
          <w:shd w:val="clear" w:color="auto" w:fill="FFFFFF"/>
        </w:rPr>
        <w:t>40</w:t>
      </w:r>
      <w:r>
        <w:rPr>
          <w:rFonts w:ascii="Times New Roman" w:hAnsi="Times New Roman" w:cs="Times New Roman"/>
          <w:sz w:val="24"/>
          <w:szCs w:val="24"/>
          <w:shd w:val="clear" w:color="auto" w:fill="FFFFFF"/>
        </w:rPr>
        <w:t>:</w:t>
      </w:r>
      <w:r>
        <w:rPr>
          <w:rStyle w:val="issue"/>
          <w:rFonts w:ascii="Times New Roman" w:hAnsi="Times New Roman" w:cs="Times New Roman"/>
          <w:sz w:val="24"/>
          <w:szCs w:val="24"/>
          <w:shd w:val="clear" w:color="auto" w:fill="FFFFFF"/>
        </w:rPr>
        <w:t>2</w:t>
      </w:r>
      <w:r>
        <w:rPr>
          <w:rFonts w:ascii="Times New Roman" w:hAnsi="Times New Roman" w:cs="Times New Roman"/>
          <w:sz w:val="24"/>
          <w:szCs w:val="24"/>
          <w:shd w:val="clear" w:color="auto" w:fill="FFFFFF"/>
        </w:rPr>
        <w:t>, </w:t>
      </w:r>
      <w:r>
        <w:rPr>
          <w:rStyle w:val="page"/>
          <w:rFonts w:ascii="Times New Roman" w:hAnsi="Times New Roman" w:cs="Times New Roman"/>
          <w:sz w:val="24"/>
          <w:szCs w:val="24"/>
          <w:shd w:val="clear" w:color="auto" w:fill="FFFFFF"/>
        </w:rPr>
        <w:t>146-167.</w:t>
      </w:r>
    </w:p>
    <w:p w:rsidR="00ED4957" w:rsidRDefault="00ED4957">
      <w:pPr>
        <w:pStyle w:val="ListParagraph"/>
        <w:shd w:val="clear" w:color="auto" w:fill="FFFFFF"/>
        <w:spacing w:after="0"/>
        <w:ind w:left="0"/>
        <w:jc w:val="both"/>
        <w:rPr>
          <w:rFonts w:ascii="Arial" w:hAnsi="Arial" w:cs="Arial"/>
          <w:sz w:val="24"/>
          <w:szCs w:val="24"/>
        </w:rPr>
      </w:pPr>
    </w:p>
    <w:p w:rsidR="00ED4957" w:rsidRDefault="004E01E7">
      <w:pPr>
        <w:pStyle w:val="ListParagraph"/>
        <w:numPr>
          <w:ilvl w:val="0"/>
          <w:numId w:val="4"/>
        </w:numPr>
        <w:spacing w:after="0"/>
        <w:ind w:left="0"/>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M.B. Subramanya, Jitendra Virmani,  Kriti, Chapter 3 - A DEFS Based System for Differential Diagnosis Between Severe Fatty Liver and Cirrhotic Liver Using Ultrasound Images, Editor(s): Nilanjan Dey, Surekha Borra, Amira S. Ashour, Fuqian Shi, Machine Learning in Bio-Signal Analysis and Diagnostic Imaging, Academic Press, 2019, Pages 53-72, ISBN 9780128160862, https://doi.org/10.1016/B978-0-12-816086-2.00003-5.</w:t>
      </w:r>
    </w:p>
    <w:p w:rsidR="00ED4957" w:rsidRDefault="00ED4957">
      <w:pPr>
        <w:pStyle w:val="ListParagraph"/>
        <w:spacing w:after="0"/>
        <w:ind w:left="0"/>
        <w:jc w:val="both"/>
        <w:rPr>
          <w:rFonts w:ascii="Times New Roman" w:hAnsi="Times New Roman" w:cs="Times New Roman"/>
          <w:sz w:val="24"/>
          <w:szCs w:val="24"/>
          <w:lang w:val="en-IN"/>
        </w:rPr>
      </w:pPr>
    </w:p>
    <w:p w:rsidR="00ED4957" w:rsidRDefault="004E01E7">
      <w:pPr>
        <w:pStyle w:val="ListParagraph"/>
        <w:numPr>
          <w:ilvl w:val="0"/>
          <w:numId w:val="4"/>
        </w:numPr>
        <w:spacing w:after="0"/>
        <w:ind w:left="0"/>
        <w:jc w:val="both"/>
        <w:rPr>
          <w:rFonts w:ascii="Times New Roman" w:hAnsi="Times New Roman" w:cs="Times New Roman"/>
          <w:b/>
          <w:bCs/>
          <w:sz w:val="24"/>
          <w:szCs w:val="24"/>
        </w:rPr>
      </w:pPr>
      <w:r>
        <w:rPr>
          <w:rFonts w:ascii="Times New Roman" w:hAnsi="Times New Roman" w:cs="Times New Roman"/>
          <w:sz w:val="24"/>
          <w:szCs w:val="24"/>
        </w:rPr>
        <w:t>Mryka Hall-Beyer, GLCM Texture Tutorial v. 3.0 March 2017, University of Calgary, Calgary, Alberta T2N 1N4 Canada.</w:t>
      </w:r>
      <w:bookmarkStart w:id="1" w:name="ref2"/>
    </w:p>
    <w:p w:rsidR="00ED4957" w:rsidRDefault="00ED4957">
      <w:pPr>
        <w:pStyle w:val="ListParagraph"/>
        <w:spacing w:after="0"/>
        <w:ind w:left="0"/>
        <w:jc w:val="both"/>
        <w:rPr>
          <w:rFonts w:ascii="Times New Roman" w:hAnsi="Times New Roman" w:cs="Times New Roman"/>
          <w:b/>
          <w:bCs/>
          <w:sz w:val="24"/>
          <w:szCs w:val="24"/>
        </w:rPr>
      </w:pPr>
    </w:p>
    <w:p w:rsidR="00ED4957" w:rsidRDefault="004E01E7">
      <w:pPr>
        <w:pStyle w:val="ListParagraph"/>
        <w:numPr>
          <w:ilvl w:val="0"/>
          <w:numId w:val="4"/>
        </w:numPr>
        <w:spacing w:after="0"/>
        <w:ind w:left="0"/>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Image Database Link: https://www.ultrasoundcases.info/cases/abdomen-and-retroperitoneum/liver/.</w:t>
      </w:r>
    </w:p>
    <w:p w:rsidR="00ED4957" w:rsidRDefault="00ED4957">
      <w:pPr>
        <w:pStyle w:val="ListParagraph"/>
        <w:spacing w:after="0"/>
        <w:ind w:left="0"/>
        <w:jc w:val="both"/>
        <w:rPr>
          <w:rFonts w:ascii="Times New Roman" w:hAnsi="Times New Roman" w:cs="Times New Roman"/>
          <w:sz w:val="24"/>
          <w:szCs w:val="24"/>
        </w:rPr>
      </w:pPr>
    </w:p>
    <w:p w:rsidR="00ED4957" w:rsidRDefault="004E01E7">
      <w:pPr>
        <w:pStyle w:val="ListParagraph"/>
        <w:numPr>
          <w:ilvl w:val="0"/>
          <w:numId w:val="4"/>
        </w:numPr>
        <w:spacing w:after="0"/>
        <w:ind w:left="0"/>
        <w:jc w:val="both"/>
        <w:rPr>
          <w:rFonts w:ascii="Times New Roman" w:hAnsi="Times New Roman" w:cs="Times New Roman"/>
          <w:sz w:val="24"/>
          <w:szCs w:val="24"/>
        </w:rPr>
      </w:pPr>
      <w:bookmarkStart w:id="2" w:name="ref3"/>
      <w:bookmarkEnd w:id="1"/>
      <w:r>
        <w:rPr>
          <w:rFonts w:ascii="Times New Roman" w:hAnsi="Times New Roman" w:cs="Times New Roman"/>
          <w:sz w:val="24"/>
          <w:szCs w:val="24"/>
        </w:rPr>
        <w:t>Robert M. Haralick, K. Shanmugam,  Iis’hak Dinstein, Textural Features for Image</w:t>
      </w:r>
    </w:p>
    <w:p w:rsidR="00ED4957" w:rsidRDefault="004E01E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Classification, IEEE Transactions on Systems, Man, and Cybernetics, Vol. SMC-3, Issue-6, November-1973., pp. 610-621.</w:t>
      </w:r>
      <w:bookmarkStart w:id="3" w:name="ref4"/>
      <w:bookmarkEnd w:id="2"/>
    </w:p>
    <w:p w:rsidR="00ED4957" w:rsidRDefault="00ED4957">
      <w:pPr>
        <w:pStyle w:val="ListParagraph"/>
        <w:spacing w:after="0"/>
        <w:ind w:left="0"/>
        <w:jc w:val="both"/>
        <w:rPr>
          <w:rFonts w:ascii="Times New Roman" w:hAnsi="Times New Roman" w:cs="Times New Roman"/>
          <w:sz w:val="24"/>
          <w:szCs w:val="24"/>
        </w:rPr>
      </w:pPr>
    </w:p>
    <w:p w:rsidR="00ED4957" w:rsidRDefault="004E01E7">
      <w:pPr>
        <w:pStyle w:val="ListParagraph"/>
        <w:numPr>
          <w:ilvl w:val="0"/>
          <w:numId w:val="4"/>
        </w:numPr>
        <w:spacing w:after="0"/>
        <w:ind w:left="0"/>
        <w:jc w:val="both"/>
        <w:rPr>
          <w:rStyle w:val="Hyperlink"/>
          <w:rFonts w:ascii="Times New Roman" w:hAnsi="Times New Roman" w:cs="Times New Roman"/>
          <w:color w:val="auto"/>
          <w:sz w:val="24"/>
          <w:szCs w:val="24"/>
          <w:u w:val="none"/>
        </w:rPr>
      </w:pPr>
      <w:bookmarkStart w:id="4" w:name="ref5"/>
      <w:bookmarkEnd w:id="3"/>
      <w:r>
        <w:rPr>
          <w:rFonts w:ascii="Times New Roman" w:hAnsi="Times New Roman" w:cs="Times New Roman"/>
          <w:sz w:val="24"/>
          <w:szCs w:val="24"/>
        </w:rPr>
        <w:t>LibSVM: Library of Support Vector Machine downloaded from: https://www.csie.ntu.edu.tw/~cjlin/libsvm/.</w:t>
      </w:r>
    </w:p>
    <w:p w:rsidR="00ED4957" w:rsidRDefault="00ED4957">
      <w:pPr>
        <w:spacing w:after="0"/>
        <w:jc w:val="both"/>
        <w:rPr>
          <w:rFonts w:ascii="Times New Roman" w:hAnsi="Times New Roman" w:cs="Times New Roman"/>
          <w:sz w:val="24"/>
          <w:szCs w:val="24"/>
        </w:rPr>
      </w:pPr>
      <w:bookmarkStart w:id="5" w:name="_GoBack"/>
      <w:bookmarkEnd w:id="4"/>
      <w:bookmarkEnd w:id="5"/>
    </w:p>
    <w:sectPr w:rsidR="00ED4957" w:rsidSect="00ED4957">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487" w:rsidRDefault="00A63487">
      <w:pPr>
        <w:spacing w:line="240" w:lineRule="auto"/>
      </w:pPr>
      <w:r>
        <w:separator/>
      </w:r>
    </w:p>
  </w:endnote>
  <w:endnote w:type="continuationSeparator" w:id="0">
    <w:p w:rsidR="00A63487" w:rsidRDefault="00A6348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Condensed-Regular">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487" w:rsidRDefault="00A63487">
      <w:pPr>
        <w:spacing w:after="0"/>
      </w:pPr>
      <w:r>
        <w:separator/>
      </w:r>
    </w:p>
  </w:footnote>
  <w:footnote w:type="continuationSeparator" w:id="0">
    <w:p w:rsidR="00A63487" w:rsidRDefault="00A6348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807A7E1"/>
    <w:multiLevelType w:val="singleLevel"/>
    <w:tmpl w:val="C807A7E1"/>
    <w:lvl w:ilvl="0">
      <w:start w:val="13"/>
      <w:numFmt w:val="upperLetter"/>
      <w:lvlText w:val="%1."/>
      <w:lvlJc w:val="left"/>
      <w:pPr>
        <w:tabs>
          <w:tab w:val="left" w:pos="312"/>
        </w:tabs>
      </w:pPr>
    </w:lvl>
  </w:abstractNum>
  <w:abstractNum w:abstractNumId="1">
    <w:nsid w:val="59A1969A"/>
    <w:multiLevelType w:val="singleLevel"/>
    <w:tmpl w:val="59A1969A"/>
    <w:lvl w:ilvl="0">
      <w:start w:val="19"/>
      <w:numFmt w:val="upperLetter"/>
      <w:suff w:val="space"/>
      <w:lvlText w:val="%1."/>
      <w:lvlJc w:val="left"/>
    </w:lvl>
  </w:abstractNum>
  <w:abstractNum w:abstractNumId="2">
    <w:nsid w:val="5BB33357"/>
    <w:multiLevelType w:val="multilevel"/>
    <w:tmpl w:val="5BB33357"/>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val="0"/>
        <w:i/>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74E41FA0"/>
    <w:multiLevelType w:val="multilevel"/>
    <w:tmpl w:val="74E41FA0"/>
    <w:lvl w:ilvl="0">
      <w:start w:val="1"/>
      <w:numFmt w:val="decimal"/>
      <w:lvlText w:val="[%1]"/>
      <w:lvlJc w:val="center"/>
      <w:pPr>
        <w:ind w:left="720" w:hanging="360"/>
      </w:pPr>
      <w:rPr>
        <w:rFonts w:hint="default"/>
        <w:b w:val="0"/>
      </w:rPr>
    </w:lvl>
    <w:lvl w:ilvl="1">
      <w:start w:val="1"/>
      <w:numFmt w:val="upperRoman"/>
      <w:lvlText w:val="%2."/>
      <w:lvlJc w:val="left"/>
      <w:pPr>
        <w:ind w:left="1800" w:hanging="72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6E22A7"/>
    <w:rsid w:val="0000569E"/>
    <w:rsid w:val="000171D3"/>
    <w:rsid w:val="00021578"/>
    <w:rsid w:val="00023C1D"/>
    <w:rsid w:val="00033DC2"/>
    <w:rsid w:val="000471EF"/>
    <w:rsid w:val="000826EF"/>
    <w:rsid w:val="000A4F22"/>
    <w:rsid w:val="000A7855"/>
    <w:rsid w:val="000B233B"/>
    <w:rsid w:val="000B37CA"/>
    <w:rsid w:val="000D009F"/>
    <w:rsid w:val="000D1706"/>
    <w:rsid w:val="000E62A7"/>
    <w:rsid w:val="000F0DF7"/>
    <w:rsid w:val="001029AD"/>
    <w:rsid w:val="001103B8"/>
    <w:rsid w:val="0011047C"/>
    <w:rsid w:val="001127B2"/>
    <w:rsid w:val="00126849"/>
    <w:rsid w:val="00143A21"/>
    <w:rsid w:val="00156ADE"/>
    <w:rsid w:val="00177994"/>
    <w:rsid w:val="0019016F"/>
    <w:rsid w:val="0019563C"/>
    <w:rsid w:val="001B3A1F"/>
    <w:rsid w:val="001B6FEF"/>
    <w:rsid w:val="001D39D2"/>
    <w:rsid w:val="001E5396"/>
    <w:rsid w:val="001F206D"/>
    <w:rsid w:val="001F3445"/>
    <w:rsid w:val="001F3751"/>
    <w:rsid w:val="001F3D0E"/>
    <w:rsid w:val="001F5E65"/>
    <w:rsid w:val="001F6591"/>
    <w:rsid w:val="001F74B4"/>
    <w:rsid w:val="0021145F"/>
    <w:rsid w:val="002125D3"/>
    <w:rsid w:val="0021484E"/>
    <w:rsid w:val="0021789E"/>
    <w:rsid w:val="00223238"/>
    <w:rsid w:val="002302AD"/>
    <w:rsid w:val="00256AF5"/>
    <w:rsid w:val="002605E0"/>
    <w:rsid w:val="00264697"/>
    <w:rsid w:val="002801EF"/>
    <w:rsid w:val="002823F7"/>
    <w:rsid w:val="0029244C"/>
    <w:rsid w:val="002B24DA"/>
    <w:rsid w:val="002B364D"/>
    <w:rsid w:val="002C2010"/>
    <w:rsid w:val="002C4BE3"/>
    <w:rsid w:val="002C66CD"/>
    <w:rsid w:val="002F5D23"/>
    <w:rsid w:val="003102AF"/>
    <w:rsid w:val="00317466"/>
    <w:rsid w:val="003179E2"/>
    <w:rsid w:val="003211D8"/>
    <w:rsid w:val="00321850"/>
    <w:rsid w:val="00333FA2"/>
    <w:rsid w:val="00336606"/>
    <w:rsid w:val="00337140"/>
    <w:rsid w:val="00342F24"/>
    <w:rsid w:val="00353FB7"/>
    <w:rsid w:val="00357767"/>
    <w:rsid w:val="00360609"/>
    <w:rsid w:val="003607D0"/>
    <w:rsid w:val="00387529"/>
    <w:rsid w:val="00396420"/>
    <w:rsid w:val="003A06A0"/>
    <w:rsid w:val="003B4D98"/>
    <w:rsid w:val="003B676A"/>
    <w:rsid w:val="003C0082"/>
    <w:rsid w:val="003D3B7A"/>
    <w:rsid w:val="003E178B"/>
    <w:rsid w:val="003F73E7"/>
    <w:rsid w:val="00417D04"/>
    <w:rsid w:val="0042380D"/>
    <w:rsid w:val="0043399A"/>
    <w:rsid w:val="00433EAE"/>
    <w:rsid w:val="004361C8"/>
    <w:rsid w:val="00443A0D"/>
    <w:rsid w:val="004458A1"/>
    <w:rsid w:val="004519B9"/>
    <w:rsid w:val="00452EF0"/>
    <w:rsid w:val="00453E94"/>
    <w:rsid w:val="00473D34"/>
    <w:rsid w:val="00474F72"/>
    <w:rsid w:val="004919AA"/>
    <w:rsid w:val="004A33C1"/>
    <w:rsid w:val="004B67CD"/>
    <w:rsid w:val="004B7465"/>
    <w:rsid w:val="004C24F6"/>
    <w:rsid w:val="004C25D3"/>
    <w:rsid w:val="004C4B06"/>
    <w:rsid w:val="004D2E98"/>
    <w:rsid w:val="004E01E7"/>
    <w:rsid w:val="004E7A47"/>
    <w:rsid w:val="004F0754"/>
    <w:rsid w:val="004F20B7"/>
    <w:rsid w:val="004F2C0B"/>
    <w:rsid w:val="0052422E"/>
    <w:rsid w:val="00535A59"/>
    <w:rsid w:val="00545C18"/>
    <w:rsid w:val="00560554"/>
    <w:rsid w:val="005720DF"/>
    <w:rsid w:val="0057413E"/>
    <w:rsid w:val="00580BA2"/>
    <w:rsid w:val="0058612B"/>
    <w:rsid w:val="0059252D"/>
    <w:rsid w:val="00594568"/>
    <w:rsid w:val="005B3138"/>
    <w:rsid w:val="005B6F2E"/>
    <w:rsid w:val="005E0083"/>
    <w:rsid w:val="005E4C61"/>
    <w:rsid w:val="005E7CB8"/>
    <w:rsid w:val="005F71A1"/>
    <w:rsid w:val="005F71C8"/>
    <w:rsid w:val="00632F53"/>
    <w:rsid w:val="00651E25"/>
    <w:rsid w:val="00660FFC"/>
    <w:rsid w:val="006767FC"/>
    <w:rsid w:val="006862AD"/>
    <w:rsid w:val="00691A50"/>
    <w:rsid w:val="00697E3E"/>
    <w:rsid w:val="006B0DB8"/>
    <w:rsid w:val="006D1476"/>
    <w:rsid w:val="006D4298"/>
    <w:rsid w:val="006E22A7"/>
    <w:rsid w:val="006E40D0"/>
    <w:rsid w:val="006E7A9E"/>
    <w:rsid w:val="006F5BCC"/>
    <w:rsid w:val="007250DA"/>
    <w:rsid w:val="007357B6"/>
    <w:rsid w:val="007372CD"/>
    <w:rsid w:val="00740A41"/>
    <w:rsid w:val="00742B40"/>
    <w:rsid w:val="0075097D"/>
    <w:rsid w:val="00771D96"/>
    <w:rsid w:val="0077247E"/>
    <w:rsid w:val="0079028C"/>
    <w:rsid w:val="00797F76"/>
    <w:rsid w:val="007A3A4C"/>
    <w:rsid w:val="007C539D"/>
    <w:rsid w:val="007E4CED"/>
    <w:rsid w:val="0081576D"/>
    <w:rsid w:val="00815B0B"/>
    <w:rsid w:val="00827C70"/>
    <w:rsid w:val="00852524"/>
    <w:rsid w:val="00863CAA"/>
    <w:rsid w:val="00870EE5"/>
    <w:rsid w:val="008968CC"/>
    <w:rsid w:val="008A3608"/>
    <w:rsid w:val="008A4B4D"/>
    <w:rsid w:val="008B4F19"/>
    <w:rsid w:val="008C55E2"/>
    <w:rsid w:val="008C5C69"/>
    <w:rsid w:val="008D031D"/>
    <w:rsid w:val="008E39CB"/>
    <w:rsid w:val="00904121"/>
    <w:rsid w:val="00910EC0"/>
    <w:rsid w:val="009228E9"/>
    <w:rsid w:val="00925D28"/>
    <w:rsid w:val="009308A8"/>
    <w:rsid w:val="00930F1D"/>
    <w:rsid w:val="009316A4"/>
    <w:rsid w:val="009537D1"/>
    <w:rsid w:val="0096253A"/>
    <w:rsid w:val="009625F4"/>
    <w:rsid w:val="00985707"/>
    <w:rsid w:val="009912E9"/>
    <w:rsid w:val="0099472E"/>
    <w:rsid w:val="009B76F9"/>
    <w:rsid w:val="009E12DA"/>
    <w:rsid w:val="00A0002C"/>
    <w:rsid w:val="00A227A1"/>
    <w:rsid w:val="00A27B21"/>
    <w:rsid w:val="00A319CA"/>
    <w:rsid w:val="00A540BB"/>
    <w:rsid w:val="00A62780"/>
    <w:rsid w:val="00A6289F"/>
    <w:rsid w:val="00A63487"/>
    <w:rsid w:val="00A8017C"/>
    <w:rsid w:val="00A8707F"/>
    <w:rsid w:val="00A953B7"/>
    <w:rsid w:val="00A97993"/>
    <w:rsid w:val="00AB5D26"/>
    <w:rsid w:val="00AC1021"/>
    <w:rsid w:val="00AC22CD"/>
    <w:rsid w:val="00AD3A10"/>
    <w:rsid w:val="00AD3D4F"/>
    <w:rsid w:val="00AE1481"/>
    <w:rsid w:val="00AE4C7D"/>
    <w:rsid w:val="00AF6063"/>
    <w:rsid w:val="00B135F7"/>
    <w:rsid w:val="00B144A4"/>
    <w:rsid w:val="00B1735D"/>
    <w:rsid w:val="00B17723"/>
    <w:rsid w:val="00B31B06"/>
    <w:rsid w:val="00B40FA1"/>
    <w:rsid w:val="00B41C0F"/>
    <w:rsid w:val="00B434A9"/>
    <w:rsid w:val="00B66B80"/>
    <w:rsid w:val="00B761C5"/>
    <w:rsid w:val="00B94BC4"/>
    <w:rsid w:val="00B9603E"/>
    <w:rsid w:val="00BA21CB"/>
    <w:rsid w:val="00BB0C7D"/>
    <w:rsid w:val="00BB2A89"/>
    <w:rsid w:val="00BC3416"/>
    <w:rsid w:val="00BC6C00"/>
    <w:rsid w:val="00BE50DC"/>
    <w:rsid w:val="00BF17AD"/>
    <w:rsid w:val="00BF1FC9"/>
    <w:rsid w:val="00C0260D"/>
    <w:rsid w:val="00C04B14"/>
    <w:rsid w:val="00C1146F"/>
    <w:rsid w:val="00C20421"/>
    <w:rsid w:val="00C2097B"/>
    <w:rsid w:val="00C35061"/>
    <w:rsid w:val="00C5102A"/>
    <w:rsid w:val="00C554D5"/>
    <w:rsid w:val="00C560BD"/>
    <w:rsid w:val="00C57DE1"/>
    <w:rsid w:val="00C65BF2"/>
    <w:rsid w:val="00C84A4B"/>
    <w:rsid w:val="00CB007A"/>
    <w:rsid w:val="00CB4B04"/>
    <w:rsid w:val="00CC1990"/>
    <w:rsid w:val="00CC2F0B"/>
    <w:rsid w:val="00CC6862"/>
    <w:rsid w:val="00CD1FE8"/>
    <w:rsid w:val="00CD3187"/>
    <w:rsid w:val="00CD32EE"/>
    <w:rsid w:val="00CD42B3"/>
    <w:rsid w:val="00CD5CC5"/>
    <w:rsid w:val="00CE4F17"/>
    <w:rsid w:val="00CF6E50"/>
    <w:rsid w:val="00D02DFC"/>
    <w:rsid w:val="00D3239A"/>
    <w:rsid w:val="00D57E08"/>
    <w:rsid w:val="00D66DAF"/>
    <w:rsid w:val="00D705B7"/>
    <w:rsid w:val="00D76E8D"/>
    <w:rsid w:val="00D848CD"/>
    <w:rsid w:val="00D92752"/>
    <w:rsid w:val="00DA276F"/>
    <w:rsid w:val="00DB5ADE"/>
    <w:rsid w:val="00DB7BDF"/>
    <w:rsid w:val="00DC4C4D"/>
    <w:rsid w:val="00DE77B2"/>
    <w:rsid w:val="00DF03AC"/>
    <w:rsid w:val="00E15DE9"/>
    <w:rsid w:val="00E256F7"/>
    <w:rsid w:val="00E2772A"/>
    <w:rsid w:val="00E44134"/>
    <w:rsid w:val="00E442A7"/>
    <w:rsid w:val="00E53631"/>
    <w:rsid w:val="00E5606F"/>
    <w:rsid w:val="00E640BF"/>
    <w:rsid w:val="00E809CC"/>
    <w:rsid w:val="00E84E48"/>
    <w:rsid w:val="00E9330E"/>
    <w:rsid w:val="00E96CC5"/>
    <w:rsid w:val="00EA7535"/>
    <w:rsid w:val="00EB1E06"/>
    <w:rsid w:val="00EB3415"/>
    <w:rsid w:val="00EC7A50"/>
    <w:rsid w:val="00ED4957"/>
    <w:rsid w:val="00ED5FC0"/>
    <w:rsid w:val="00EE7468"/>
    <w:rsid w:val="00EF61DD"/>
    <w:rsid w:val="00F13835"/>
    <w:rsid w:val="00F1670E"/>
    <w:rsid w:val="00F22199"/>
    <w:rsid w:val="00F335B6"/>
    <w:rsid w:val="00F410FD"/>
    <w:rsid w:val="00F41AE1"/>
    <w:rsid w:val="00F4679E"/>
    <w:rsid w:val="00F519AE"/>
    <w:rsid w:val="00F610B2"/>
    <w:rsid w:val="00F64AD1"/>
    <w:rsid w:val="00F663C5"/>
    <w:rsid w:val="00F678BC"/>
    <w:rsid w:val="00F73E14"/>
    <w:rsid w:val="00F9710B"/>
    <w:rsid w:val="00FA2E67"/>
    <w:rsid w:val="00FB00E7"/>
    <w:rsid w:val="00FC1138"/>
    <w:rsid w:val="00FC5F7F"/>
    <w:rsid w:val="00FD1D87"/>
    <w:rsid w:val="00FD699C"/>
    <w:rsid w:val="00FE1E20"/>
    <w:rsid w:val="00FF1FAA"/>
    <w:rsid w:val="00FF3DA9"/>
    <w:rsid w:val="00FF51B1"/>
    <w:rsid w:val="020A7134"/>
    <w:rsid w:val="0F73086B"/>
    <w:rsid w:val="134A0C73"/>
    <w:rsid w:val="21B3770A"/>
    <w:rsid w:val="380D275E"/>
    <w:rsid w:val="41A04C8D"/>
    <w:rsid w:val="629F0B93"/>
    <w:rsid w:val="711513BA"/>
    <w:rsid w:val="740E1E4A"/>
    <w:rsid w:val="7A456F6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957"/>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957"/>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rsid w:val="00ED4957"/>
    <w:rPr>
      <w:color w:val="800080"/>
      <w:u w:val="single"/>
    </w:rPr>
  </w:style>
  <w:style w:type="paragraph" w:styleId="Footer">
    <w:name w:val="footer"/>
    <w:basedOn w:val="Normal"/>
    <w:link w:val="FooterChar"/>
    <w:uiPriority w:val="99"/>
    <w:unhideWhenUsed/>
    <w:rsid w:val="00ED4957"/>
    <w:pPr>
      <w:tabs>
        <w:tab w:val="center" w:pos="4513"/>
        <w:tab w:val="right" w:pos="9026"/>
      </w:tabs>
      <w:spacing w:after="0" w:line="240" w:lineRule="auto"/>
    </w:pPr>
  </w:style>
  <w:style w:type="paragraph" w:styleId="Header">
    <w:name w:val="header"/>
    <w:basedOn w:val="Normal"/>
    <w:link w:val="HeaderChar"/>
    <w:uiPriority w:val="99"/>
    <w:unhideWhenUsed/>
    <w:rsid w:val="00ED4957"/>
    <w:pPr>
      <w:tabs>
        <w:tab w:val="center" w:pos="4513"/>
        <w:tab w:val="right" w:pos="9026"/>
      </w:tabs>
      <w:spacing w:after="0" w:line="240" w:lineRule="auto"/>
    </w:pPr>
  </w:style>
  <w:style w:type="character" w:styleId="Hyperlink">
    <w:name w:val="Hyperlink"/>
    <w:basedOn w:val="DefaultParagraphFont"/>
    <w:uiPriority w:val="99"/>
    <w:unhideWhenUsed/>
    <w:rsid w:val="00ED4957"/>
    <w:rPr>
      <w:color w:val="0000FF" w:themeColor="hyperlink"/>
      <w:u w:val="single"/>
    </w:rPr>
  </w:style>
  <w:style w:type="paragraph" w:styleId="NormalWeb">
    <w:name w:val="Normal (Web)"/>
    <w:basedOn w:val="Normal"/>
    <w:autoRedefine/>
    <w:uiPriority w:val="99"/>
    <w:unhideWhenUsed/>
    <w:qFormat/>
    <w:rsid w:val="00ED4957"/>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styleId="Strong">
    <w:name w:val="Strong"/>
    <w:basedOn w:val="DefaultParagraphFont"/>
    <w:uiPriority w:val="22"/>
    <w:qFormat/>
    <w:rsid w:val="00ED4957"/>
    <w:rPr>
      <w:b/>
      <w:bCs/>
    </w:rPr>
  </w:style>
  <w:style w:type="table" w:styleId="TableGrid">
    <w:name w:val="Table Grid"/>
    <w:basedOn w:val="TableNormal"/>
    <w:uiPriority w:val="59"/>
    <w:rsid w:val="00ED4957"/>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autoRedefine/>
    <w:uiPriority w:val="99"/>
    <w:semiHidden/>
    <w:qFormat/>
    <w:rsid w:val="00ED4957"/>
    <w:rPr>
      <w:rFonts w:ascii="Tahoma" w:hAnsi="Tahoma" w:cs="Tahoma"/>
      <w:sz w:val="16"/>
      <w:szCs w:val="16"/>
      <w:lang w:val="en-US"/>
    </w:rPr>
  </w:style>
  <w:style w:type="paragraph" w:styleId="ListParagraph">
    <w:name w:val="List Paragraph"/>
    <w:basedOn w:val="Normal"/>
    <w:uiPriority w:val="34"/>
    <w:qFormat/>
    <w:rsid w:val="00ED4957"/>
    <w:pPr>
      <w:ind w:left="720"/>
      <w:contextualSpacing/>
    </w:pPr>
  </w:style>
  <w:style w:type="character" w:customStyle="1" w:styleId="HeaderChar">
    <w:name w:val="Header Char"/>
    <w:basedOn w:val="DefaultParagraphFont"/>
    <w:link w:val="Header"/>
    <w:uiPriority w:val="99"/>
    <w:rsid w:val="00ED4957"/>
    <w:rPr>
      <w:sz w:val="22"/>
      <w:szCs w:val="22"/>
      <w:lang w:val="en-US" w:eastAsia="en-US"/>
    </w:rPr>
  </w:style>
  <w:style w:type="character" w:customStyle="1" w:styleId="FooterChar">
    <w:name w:val="Footer Char"/>
    <w:basedOn w:val="DefaultParagraphFont"/>
    <w:link w:val="Footer"/>
    <w:uiPriority w:val="99"/>
    <w:rsid w:val="00ED4957"/>
    <w:rPr>
      <w:sz w:val="22"/>
      <w:szCs w:val="22"/>
      <w:lang w:val="en-US" w:eastAsia="en-US"/>
    </w:rPr>
  </w:style>
  <w:style w:type="character" w:customStyle="1" w:styleId="nlmstring-name">
    <w:name w:val="nlm_string-name"/>
    <w:basedOn w:val="DefaultParagraphFont"/>
    <w:rsid w:val="00ED4957"/>
  </w:style>
  <w:style w:type="character" w:customStyle="1" w:styleId="journalname">
    <w:name w:val="journalname"/>
    <w:basedOn w:val="DefaultParagraphFont"/>
    <w:rsid w:val="00ED4957"/>
  </w:style>
  <w:style w:type="character" w:customStyle="1" w:styleId="year">
    <w:name w:val="year"/>
    <w:basedOn w:val="DefaultParagraphFont"/>
    <w:rsid w:val="00ED4957"/>
  </w:style>
  <w:style w:type="character" w:customStyle="1" w:styleId="volume">
    <w:name w:val="volume"/>
    <w:basedOn w:val="DefaultParagraphFont"/>
    <w:rsid w:val="00ED4957"/>
  </w:style>
  <w:style w:type="character" w:customStyle="1" w:styleId="issue">
    <w:name w:val="issue"/>
    <w:basedOn w:val="DefaultParagraphFont"/>
    <w:rsid w:val="00ED4957"/>
  </w:style>
  <w:style w:type="character" w:customStyle="1" w:styleId="page">
    <w:name w:val="page"/>
    <w:basedOn w:val="DefaultParagraphFont"/>
    <w:rsid w:val="00ED4957"/>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16/j.diii.2019.02.00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3390/app902034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07/s10278-014-968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B978-0-12-815370-3.00012-8"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4A175E-F36C-40E6-B5B9-552B1B2EB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29</Pages>
  <Words>7120</Words>
  <Characters>40586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47611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PLC Lab 2</dc:creator>
  <cp:lastModifiedBy>registrar</cp:lastModifiedBy>
  <cp:revision>3</cp:revision>
  <dcterms:created xsi:type="dcterms:W3CDTF">2024-06-14T11:41:00Z</dcterms:created>
  <dcterms:modified xsi:type="dcterms:W3CDTF">2024-06-14T12:03:00Z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B6E0C597100F4C53BBF4BF051BA5BA4E_13</vt:lpwstr>
  </property>
  <property fmtid="{D5CDD505-2E9C-101B-9397-08002B2CF9AE}" pid="4" name="GrammarlyDocumentId">
    <vt:lpwstr>a14b1e6b27740cde871f546f3cbb0a277d982ad68d11544c88ee8f958222122a</vt:lpwstr>
  </property>
</Properties>
</file>