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E71A" w14:textId="77777777" w:rsidR="00F52C7F"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 xml:space="preserve">Proposed </w:t>
      </w:r>
      <w:proofErr w:type="gramStart"/>
      <w:r w:rsidRPr="00D93FD0">
        <w:rPr>
          <w:rFonts w:ascii="Times New Roman" w:hAnsi="Times New Roman" w:cs="Times New Roman"/>
          <w:b/>
          <w:bCs/>
          <w:sz w:val="24"/>
          <w:szCs w:val="24"/>
        </w:rPr>
        <w:t>Title</w:t>
      </w:r>
      <w:r w:rsidR="008C542F">
        <w:rPr>
          <w:rFonts w:ascii="Times New Roman" w:hAnsi="Times New Roman" w:cs="Times New Roman"/>
          <w:b/>
          <w:bCs/>
          <w:sz w:val="24"/>
          <w:szCs w:val="24"/>
        </w:rPr>
        <w:t xml:space="preserve"> :</w:t>
      </w:r>
      <w:proofErr w:type="gramEnd"/>
      <w:r w:rsidR="008C542F">
        <w:rPr>
          <w:rFonts w:ascii="Times New Roman" w:hAnsi="Times New Roman" w:cs="Times New Roman"/>
          <w:b/>
          <w:bCs/>
          <w:sz w:val="24"/>
          <w:szCs w:val="24"/>
        </w:rPr>
        <w:t xml:space="preserve"> </w:t>
      </w:r>
      <w:r w:rsidR="00F52C7F" w:rsidRPr="00F52C7F">
        <w:rPr>
          <w:rFonts w:ascii="Times New Roman" w:hAnsi="Times New Roman" w:cs="Times New Roman"/>
          <w:b/>
          <w:bCs/>
          <w:sz w:val="24"/>
          <w:szCs w:val="24"/>
        </w:rPr>
        <w:t>A One Health–Based Assessment of Antimicrobial Resistance in Wastewater from Tier-2 Urban Settings in India</w:t>
      </w:r>
    </w:p>
    <w:p w14:paraId="1C19A88D" w14:textId="5EE10CB8"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Synopsis</w:t>
      </w:r>
    </w:p>
    <w:p w14:paraId="1F63E159" w14:textId="77777777" w:rsidR="00D93FD0" w:rsidRPr="00D93FD0" w:rsidRDefault="00D93FD0" w:rsidP="00D93FD0">
      <w:pPr>
        <w:jc w:val="both"/>
        <w:rPr>
          <w:rFonts w:ascii="Times New Roman" w:hAnsi="Times New Roman" w:cs="Times New Roman"/>
          <w:sz w:val="24"/>
          <w:szCs w:val="24"/>
        </w:rPr>
      </w:pPr>
      <w:r w:rsidRPr="00D93FD0">
        <w:rPr>
          <w:rFonts w:ascii="Times New Roman" w:hAnsi="Times New Roman" w:cs="Times New Roman"/>
          <w:sz w:val="24"/>
          <w:szCs w:val="24"/>
        </w:rPr>
        <w:t>Antimicrobial resistance (AMR) has emerged as a critical global health challenge, increasingly recognized as a One Health problem involving interconnected human, animal, and environmental systems. Wastewater represents a unique environmental matrix that integrates antimicrobial resistance signals from entire urban populations, including households, healthcare facilities, and associated waste streams. In India, Tier-2 cities constitute an under-studied yet epidemiologically significant setting due to mixed land use, incomplete wastewater infrastructure, and partial segregation of medical and municipal waste.</w:t>
      </w:r>
    </w:p>
    <w:p w14:paraId="2C91D577" w14:textId="1453FC59" w:rsidR="00E27836" w:rsidRPr="00067536" w:rsidRDefault="00D93FD0" w:rsidP="00D93FD0">
      <w:pPr>
        <w:jc w:val="both"/>
        <w:rPr>
          <w:rFonts w:ascii="Times New Roman" w:hAnsi="Times New Roman" w:cs="Times New Roman"/>
          <w:sz w:val="24"/>
          <w:szCs w:val="24"/>
        </w:rPr>
      </w:pPr>
      <w:r w:rsidRPr="00D93FD0">
        <w:rPr>
          <w:rFonts w:ascii="Times New Roman" w:hAnsi="Times New Roman" w:cs="Times New Roman"/>
          <w:sz w:val="24"/>
          <w:szCs w:val="24"/>
        </w:rPr>
        <w:t xml:space="preserve">This study proposes a bioinformatics-driven, wastewater-based analysis to examine how medical waste influences antimicrobial resistance gene (ARG) patterns in urban wastewater of Tier-2 Indian cities. Using publicly available metagenomic datasets, the study will comparatively assess </w:t>
      </w:r>
      <w:r w:rsidR="001C0CF9">
        <w:rPr>
          <w:rFonts w:ascii="Times New Roman" w:hAnsi="Times New Roman" w:cs="Times New Roman"/>
          <w:sz w:val="24"/>
          <w:szCs w:val="24"/>
        </w:rPr>
        <w:t>antibiotic resistance profile</w:t>
      </w:r>
      <w:r w:rsidRPr="00D93FD0">
        <w:rPr>
          <w:rFonts w:ascii="Times New Roman" w:hAnsi="Times New Roman" w:cs="Times New Roman"/>
          <w:sz w:val="24"/>
          <w:szCs w:val="24"/>
        </w:rPr>
        <w:t xml:space="preserve"> of medical-influenced and non-medical wastewater. The work is framed explicitly as an ecological and population-level analysis, avoiding clinical, causal, or transmission-level inference. A reproducible analytical and visualization framework will be developed to support responsible interpretation of wastewater-based AMR data within a One Health context.</w:t>
      </w:r>
    </w:p>
    <w:p w14:paraId="0F90CFAC" w14:textId="77777777"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Introduction</w:t>
      </w:r>
    </w:p>
    <w:p w14:paraId="417BAAB6" w14:textId="77777777" w:rsidR="00D93FD0" w:rsidRPr="00D93FD0" w:rsidRDefault="00D93FD0" w:rsidP="00D93FD0">
      <w:pPr>
        <w:jc w:val="both"/>
        <w:rPr>
          <w:rFonts w:ascii="Times New Roman" w:hAnsi="Times New Roman" w:cs="Times New Roman"/>
          <w:sz w:val="24"/>
          <w:szCs w:val="24"/>
        </w:rPr>
      </w:pPr>
      <w:r w:rsidRPr="00D93FD0">
        <w:rPr>
          <w:rFonts w:ascii="Times New Roman" w:hAnsi="Times New Roman" w:cs="Times New Roman"/>
          <w:sz w:val="24"/>
          <w:szCs w:val="24"/>
        </w:rPr>
        <w:t>Antimicrobial resistance threatens the effectiveness of antibiotics essential for modern medicine. Beyond clinical settings, the environment has been increasingly recognized as a critical reservoir and transmission interface for resistant bacteria and resistance genes. Wastewater systems, in particular, aggregate antimicrobial residues, resistant microorganisms, and mobile genetic elements originating from human populations, healthcare facilities, and urban activities.</w:t>
      </w:r>
    </w:p>
    <w:p w14:paraId="5254925A" w14:textId="0EBA7350" w:rsidR="004D3CF8" w:rsidRDefault="00D93FD0" w:rsidP="00D93FD0">
      <w:pPr>
        <w:jc w:val="both"/>
        <w:rPr>
          <w:rFonts w:ascii="Times New Roman" w:hAnsi="Times New Roman" w:cs="Times New Roman"/>
          <w:sz w:val="24"/>
          <w:szCs w:val="24"/>
        </w:rPr>
        <w:sectPr w:rsidR="004D3CF8">
          <w:pgSz w:w="11906" w:h="16838"/>
          <w:pgMar w:top="1440" w:right="1440" w:bottom="1440" w:left="1440" w:header="708" w:footer="708" w:gutter="0"/>
          <w:cols w:space="708"/>
          <w:docGrid w:linePitch="360"/>
        </w:sectPr>
      </w:pPr>
      <w:r w:rsidRPr="00D93FD0">
        <w:rPr>
          <w:rFonts w:ascii="Times New Roman" w:hAnsi="Times New Roman" w:cs="Times New Roman"/>
          <w:sz w:val="24"/>
          <w:szCs w:val="24"/>
        </w:rPr>
        <w:t>International One Health frameworks emphasize the need to integrate environmental surveillance into AMR monitoring strategies. Policy documents such as the Quadripartite One Health Joint Plan of Action (2022–2026) highlight wastewater surveillance as a priority area for understanding and mitigating AMR risks. Despite this recognition, environmental A</w:t>
      </w:r>
      <w:r w:rsidR="004D3CF8">
        <w:rPr>
          <w:rFonts w:ascii="Times New Roman" w:hAnsi="Times New Roman" w:cs="Times New Roman"/>
          <w:sz w:val="24"/>
          <w:szCs w:val="24"/>
        </w:rPr>
        <w:t>MR</w:t>
      </w:r>
    </w:p>
    <w:p w14:paraId="09725985" w14:textId="39913A23" w:rsidR="00784F03" w:rsidRDefault="00D93FD0" w:rsidP="00D93FD0">
      <w:pPr>
        <w:jc w:val="both"/>
        <w:rPr>
          <w:rFonts w:ascii="Times New Roman" w:hAnsi="Times New Roman" w:cs="Times New Roman"/>
          <w:sz w:val="24"/>
          <w:szCs w:val="24"/>
        </w:rPr>
      </w:pPr>
      <w:r w:rsidRPr="00D93FD0">
        <w:rPr>
          <w:rFonts w:ascii="Times New Roman" w:hAnsi="Times New Roman" w:cs="Times New Roman"/>
          <w:sz w:val="24"/>
          <w:szCs w:val="24"/>
        </w:rPr>
        <w:t xml:space="preserve"> surveillance remains limited in many low- and middle-income countries, including India.Tier-2 Indian cities present distinct challenges: heterogeneous sewage networks, variable treatment coverage, and frequent co-mixing of medical and municipal waste. These conditions create environments where antimicrobial resistance determinants may persist and circulate. However, most existing AMR studies in India remain clinically focused, leaving environmental contributions poorly characterized. This study addresses this gap by applying wastewater-based metagenomic analysis to investigate AMR patterns associated with medical waste influence in Tier-2 urban settings.</w:t>
      </w:r>
    </w:p>
    <w:p w14:paraId="20855D1C" w14:textId="37478C1F" w:rsidR="00784F03" w:rsidRDefault="004D3CF8" w:rsidP="00D93FD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1E3084C1" wp14:editId="32BD6F31">
            <wp:simplePos x="0" y="0"/>
            <wp:positionH relativeFrom="margin">
              <wp:align>center</wp:align>
            </wp:positionH>
            <wp:positionV relativeFrom="paragraph">
              <wp:posOffset>0</wp:posOffset>
            </wp:positionV>
            <wp:extent cx="6409690" cy="3779520"/>
            <wp:effectExtent l="0" t="0" r="0" b="0"/>
            <wp:wrapTopAndBottom/>
            <wp:docPr id="1612990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0998" name="Picture 16129909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9690" cy="3779520"/>
                    </a:xfrm>
                    <a:prstGeom prst="rect">
                      <a:avLst/>
                    </a:prstGeom>
                    <a:ln>
                      <a:noFill/>
                    </a:ln>
                  </pic:spPr>
                </pic:pic>
              </a:graphicData>
            </a:graphic>
            <wp14:sizeRelH relativeFrom="margin">
              <wp14:pctWidth>0</wp14:pctWidth>
            </wp14:sizeRelH>
            <wp14:sizeRelV relativeFrom="margin">
              <wp14:pctHeight>0</wp14:pctHeight>
            </wp14:sizeRelV>
          </wp:anchor>
        </w:drawing>
      </w:r>
    </w:p>
    <w:p w14:paraId="66B55CB8" w14:textId="3B8033AA" w:rsidR="00227B11" w:rsidRPr="00D93FD0" w:rsidRDefault="004D3CF8" w:rsidP="00D93FD0">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0CFA5D17" wp14:editId="7A2684B1">
            <wp:simplePos x="0" y="0"/>
            <wp:positionH relativeFrom="margin">
              <wp:align>center</wp:align>
            </wp:positionH>
            <wp:positionV relativeFrom="paragraph">
              <wp:posOffset>294005</wp:posOffset>
            </wp:positionV>
            <wp:extent cx="6424930" cy="4491355"/>
            <wp:effectExtent l="0" t="0" r="0" b="4445"/>
            <wp:wrapTopAndBottom/>
            <wp:docPr id="1683388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8320" name="Picture 16833883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24930" cy="4491355"/>
                    </a:xfrm>
                    <a:prstGeom prst="rect">
                      <a:avLst/>
                    </a:prstGeom>
                  </pic:spPr>
                </pic:pic>
              </a:graphicData>
            </a:graphic>
            <wp14:sizeRelH relativeFrom="margin">
              <wp14:pctWidth>0</wp14:pctWidth>
            </wp14:sizeRelH>
            <wp14:sizeRelV relativeFrom="margin">
              <wp14:pctHeight>0</wp14:pctHeight>
            </wp14:sizeRelV>
          </wp:anchor>
        </w:drawing>
      </w:r>
    </w:p>
    <w:p w14:paraId="3BCA409D" w14:textId="6352AA14"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Literature Review</w:t>
      </w:r>
    </w:p>
    <w:p w14:paraId="5B172247" w14:textId="24401ABF" w:rsidR="00784F03" w:rsidRPr="00784F03" w:rsidRDefault="00784F03" w:rsidP="00784F03">
      <w:pPr>
        <w:jc w:val="both"/>
        <w:rPr>
          <w:rFonts w:ascii="Times New Roman" w:hAnsi="Times New Roman" w:cs="Times New Roman"/>
          <w:sz w:val="24"/>
          <w:szCs w:val="24"/>
        </w:rPr>
      </w:pPr>
      <w:r w:rsidRPr="00784F03">
        <w:rPr>
          <w:rFonts w:ascii="Times New Roman" w:hAnsi="Times New Roman" w:cs="Times New Roman"/>
          <w:sz w:val="24"/>
          <w:szCs w:val="24"/>
        </w:rPr>
        <w:t>Recent literature recognizes antimicrobial resistance (AMR) as a One Health challenge requiring integration of human, environmental, and infrastructural data. The Quadripartite One Health Joint Plan of Action (2022–2026) emphasizes wastewater as a critical environmental matrix where resistance determinants from communities and healthcare systems converge. The report highlights wastewater-based analysis as a population-level approach that complements clinical surveillance while avoiding individual-level inference.</w:t>
      </w:r>
    </w:p>
    <w:p w14:paraId="218AD2B0" w14:textId="38FFC5CB" w:rsidR="00784F03" w:rsidRPr="00784F03" w:rsidRDefault="00784F03" w:rsidP="00784F03">
      <w:pPr>
        <w:jc w:val="both"/>
        <w:rPr>
          <w:rFonts w:ascii="Times New Roman" w:hAnsi="Times New Roman" w:cs="Times New Roman"/>
          <w:sz w:val="24"/>
          <w:szCs w:val="24"/>
        </w:rPr>
      </w:pPr>
      <w:r w:rsidRPr="00784F03">
        <w:rPr>
          <w:rFonts w:ascii="Times New Roman" w:hAnsi="Times New Roman" w:cs="Times New Roman"/>
          <w:sz w:val="24"/>
          <w:szCs w:val="24"/>
        </w:rPr>
        <w:t>Similarly, the UNEP report Bracing for Superbugs</w:t>
      </w:r>
      <w:r w:rsidR="00FF4BF0">
        <w:rPr>
          <w:rFonts w:ascii="Times New Roman" w:hAnsi="Times New Roman" w:cs="Times New Roman"/>
          <w:sz w:val="24"/>
          <w:szCs w:val="24"/>
        </w:rPr>
        <w:t xml:space="preserve"> </w:t>
      </w:r>
      <w:r w:rsidRPr="00784F03">
        <w:rPr>
          <w:rFonts w:ascii="Times New Roman" w:hAnsi="Times New Roman" w:cs="Times New Roman"/>
          <w:sz w:val="24"/>
          <w:szCs w:val="24"/>
        </w:rPr>
        <w:t>(2023) synthesizes global evidence demonstrating that wastewater systems act as reservoirs and amplifiers of antimicrobial resistance genes. The report stresses that environmental AMR data should be interpreted ecologically and comparatively, rather than as indicators of clinical risk.</w:t>
      </w:r>
    </w:p>
    <w:p w14:paraId="65C17C0F" w14:textId="5998ABEF" w:rsidR="00784F03" w:rsidRPr="00784F03" w:rsidRDefault="00784F03" w:rsidP="00784F03">
      <w:pPr>
        <w:jc w:val="both"/>
        <w:rPr>
          <w:rFonts w:ascii="Times New Roman" w:hAnsi="Times New Roman" w:cs="Times New Roman"/>
          <w:sz w:val="24"/>
          <w:szCs w:val="24"/>
        </w:rPr>
      </w:pPr>
      <w:r w:rsidRPr="00784F03">
        <w:rPr>
          <w:rFonts w:ascii="Times New Roman" w:hAnsi="Times New Roman" w:cs="Times New Roman"/>
          <w:sz w:val="24"/>
          <w:szCs w:val="24"/>
        </w:rPr>
        <w:t xml:space="preserve">At the mechanistic level, a study by Pham et al. (2021) showed that microplastics in municipal wastewater enrich antibiotic-resistant bacteria, indicating that complex urban wastewater environments impose selective pressure </w:t>
      </w:r>
      <w:r w:rsidR="00FF4BF0" w:rsidRPr="00784F03">
        <w:rPr>
          <w:rFonts w:ascii="Times New Roman" w:hAnsi="Times New Roman" w:cs="Times New Roman"/>
          <w:sz w:val="24"/>
          <w:szCs w:val="24"/>
        </w:rPr>
        <w:t>favouring</w:t>
      </w:r>
      <w:r w:rsidRPr="00784F03">
        <w:rPr>
          <w:rFonts w:ascii="Times New Roman" w:hAnsi="Times New Roman" w:cs="Times New Roman"/>
          <w:sz w:val="24"/>
          <w:szCs w:val="24"/>
        </w:rPr>
        <w:t xml:space="preserve"> resistance persistence. Expanding on this, </w:t>
      </w:r>
      <w:proofErr w:type="spellStart"/>
      <w:r w:rsidRPr="00784F03">
        <w:rPr>
          <w:rFonts w:ascii="Times New Roman" w:hAnsi="Times New Roman" w:cs="Times New Roman"/>
          <w:sz w:val="24"/>
          <w:szCs w:val="24"/>
        </w:rPr>
        <w:t>Piergiacomo</w:t>
      </w:r>
      <w:proofErr w:type="spellEnd"/>
      <w:r w:rsidRPr="00784F03">
        <w:rPr>
          <w:rFonts w:ascii="Times New Roman" w:hAnsi="Times New Roman" w:cs="Times New Roman"/>
          <w:sz w:val="24"/>
          <w:szCs w:val="24"/>
        </w:rPr>
        <w:t xml:space="preserve"> et al. (2022) reviewed interactions between antimicrobial resistance, xenobiotic contaminants, and environmental stressors, concluding that wastewater resistance patterns reflect cumulative ecological pressures rather than isolated antibiotic exposure. Similarly, Pepi and Focardi (2021) highlighted how environmental stressors, including climate-related factors, contribute to the maintenance and spread of resistant bacteria in aquatic systems.</w:t>
      </w:r>
    </w:p>
    <w:p w14:paraId="6F335461" w14:textId="241C38BE" w:rsidR="00784F03" w:rsidRPr="00784F03" w:rsidRDefault="00784F03" w:rsidP="00784F03">
      <w:pPr>
        <w:jc w:val="both"/>
        <w:rPr>
          <w:rFonts w:ascii="Times New Roman" w:hAnsi="Times New Roman" w:cs="Times New Roman"/>
          <w:sz w:val="24"/>
          <w:szCs w:val="24"/>
        </w:rPr>
      </w:pPr>
      <w:r w:rsidRPr="00784F03">
        <w:rPr>
          <w:rFonts w:ascii="Times New Roman" w:hAnsi="Times New Roman" w:cs="Times New Roman"/>
          <w:sz w:val="24"/>
          <w:szCs w:val="24"/>
        </w:rPr>
        <w:t>Despite India being a high-priority region for AMR, recent policy-oriented analyses note a lack of structured environmental surveillance outside major metropolitan areas (UNEP, 2023). Tier-2 urban settings, characterized by heterogeneous wastewater infrastructure and mixed medical and municipal waste streams, remain underrepresented. This gap limits One Health–aligned interpretation of environmental AMR.</w:t>
      </w:r>
    </w:p>
    <w:p w14:paraId="68FF4E3B" w14:textId="68C1D52A" w:rsidR="00784F03" w:rsidRPr="00784F03" w:rsidRDefault="00784F03" w:rsidP="00784F03">
      <w:pPr>
        <w:jc w:val="both"/>
        <w:rPr>
          <w:rFonts w:ascii="Times New Roman" w:hAnsi="Times New Roman" w:cs="Times New Roman"/>
          <w:sz w:val="24"/>
          <w:szCs w:val="24"/>
        </w:rPr>
      </w:pPr>
      <w:r w:rsidRPr="00784F03">
        <w:rPr>
          <w:rFonts w:ascii="Times New Roman" w:hAnsi="Times New Roman" w:cs="Times New Roman"/>
          <w:sz w:val="24"/>
          <w:szCs w:val="24"/>
        </w:rPr>
        <w:t>Collectively, recent literature underscores the need for comparative, mechanism-level wastewater AMR analysis with explicit interpretive boundaries. This study addresses this gap by applying a One Health framework to interpret antimicrobial resistance patterns in wastewater representative of Tier-2 urban settings in India.</w:t>
      </w:r>
    </w:p>
    <w:p w14:paraId="5FAAC763" w14:textId="1767FF3D"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Problem Statement</w:t>
      </w:r>
    </w:p>
    <w:p w14:paraId="3D0FCD2B" w14:textId="5F482093" w:rsidR="00D93FD0" w:rsidRDefault="00D93FD0" w:rsidP="00D93FD0">
      <w:pPr>
        <w:jc w:val="both"/>
        <w:rPr>
          <w:rFonts w:ascii="Times New Roman" w:hAnsi="Times New Roman" w:cs="Times New Roman"/>
          <w:sz w:val="24"/>
          <w:szCs w:val="24"/>
        </w:rPr>
      </w:pPr>
      <w:r w:rsidRPr="00D93FD0">
        <w:rPr>
          <w:rFonts w:ascii="Times New Roman" w:hAnsi="Times New Roman" w:cs="Times New Roman"/>
          <w:sz w:val="24"/>
          <w:szCs w:val="24"/>
        </w:rPr>
        <w:t xml:space="preserve">Despite increasing recognition of environmental antimicrobial resistance, there is limited structured understanding of how medical waste influences AMR patterns in wastewater of Tier-2 Indian cities. Existing studies are fragmented, often descriptive, and lack consistent analytical frameworks. The absence of reproducible, bioinformatics-based comparative analyses hampers responsible interpretation and limits policy relevance. There is a clear need for an ecological, non-clinical approach that examines wastewater </w:t>
      </w:r>
      <w:r w:rsidR="001C0CF9">
        <w:rPr>
          <w:rFonts w:ascii="Times New Roman" w:hAnsi="Times New Roman" w:cs="Times New Roman"/>
          <w:sz w:val="24"/>
          <w:szCs w:val="24"/>
        </w:rPr>
        <w:t>antibiotic resistance profile</w:t>
      </w:r>
      <w:r w:rsidRPr="00D93FD0">
        <w:rPr>
          <w:rFonts w:ascii="Times New Roman" w:hAnsi="Times New Roman" w:cs="Times New Roman"/>
          <w:sz w:val="24"/>
          <w:szCs w:val="24"/>
        </w:rPr>
        <w:t>s while enforcing explicit analytical boundaries.</w:t>
      </w:r>
    </w:p>
    <w:p w14:paraId="00D501AE" w14:textId="2C91BCAD" w:rsidR="00227B11" w:rsidRPr="00D93FD0" w:rsidRDefault="00227B11" w:rsidP="00D93FD0">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2A0D4021" wp14:editId="12A90B63">
            <wp:simplePos x="0" y="0"/>
            <wp:positionH relativeFrom="margin">
              <wp:align>center</wp:align>
            </wp:positionH>
            <wp:positionV relativeFrom="paragraph">
              <wp:posOffset>0</wp:posOffset>
            </wp:positionV>
            <wp:extent cx="6414916" cy="4815406"/>
            <wp:effectExtent l="0" t="0" r="5080" b="4445"/>
            <wp:wrapTopAndBottom/>
            <wp:docPr id="329805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05321" name="Picture 3298053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4916" cy="4815406"/>
                    </a:xfrm>
                    <a:prstGeom prst="rect">
                      <a:avLst/>
                    </a:prstGeom>
                  </pic:spPr>
                </pic:pic>
              </a:graphicData>
            </a:graphic>
          </wp:anchor>
        </w:drawing>
      </w:r>
    </w:p>
    <w:p w14:paraId="223ECE94" w14:textId="77777777"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Research Questions</w:t>
      </w:r>
    </w:p>
    <w:p w14:paraId="5E87C314" w14:textId="77777777" w:rsidR="00D93FD0" w:rsidRPr="00D93FD0" w:rsidRDefault="00D93FD0" w:rsidP="00D93FD0">
      <w:pPr>
        <w:pStyle w:val="ListParagraph"/>
        <w:numPr>
          <w:ilvl w:val="0"/>
          <w:numId w:val="19"/>
        </w:numPr>
        <w:tabs>
          <w:tab w:val="num" w:pos="720"/>
        </w:tabs>
        <w:jc w:val="both"/>
        <w:rPr>
          <w:rFonts w:ascii="Times New Roman" w:hAnsi="Times New Roman" w:cs="Times New Roman"/>
          <w:sz w:val="24"/>
          <w:szCs w:val="24"/>
        </w:rPr>
      </w:pPr>
      <w:r w:rsidRPr="00D93FD0">
        <w:rPr>
          <w:rFonts w:ascii="Times New Roman" w:hAnsi="Times New Roman" w:cs="Times New Roman"/>
          <w:sz w:val="24"/>
          <w:szCs w:val="24"/>
        </w:rPr>
        <w:t>How do antimicrobial resistance gene profiles differ between medical-influenced and non-medical urban wastewater in Tier-2 Indian cities?</w:t>
      </w:r>
    </w:p>
    <w:p w14:paraId="1953C2C4" w14:textId="77777777" w:rsidR="00D93FD0" w:rsidRPr="00D93FD0" w:rsidRDefault="00D93FD0" w:rsidP="00D93FD0">
      <w:pPr>
        <w:pStyle w:val="ListParagraph"/>
        <w:numPr>
          <w:ilvl w:val="0"/>
          <w:numId w:val="19"/>
        </w:numPr>
        <w:tabs>
          <w:tab w:val="num" w:pos="720"/>
        </w:tabs>
        <w:jc w:val="both"/>
        <w:rPr>
          <w:rFonts w:ascii="Times New Roman" w:hAnsi="Times New Roman" w:cs="Times New Roman"/>
          <w:sz w:val="24"/>
          <w:szCs w:val="24"/>
        </w:rPr>
      </w:pPr>
      <w:r w:rsidRPr="00D93FD0">
        <w:rPr>
          <w:rFonts w:ascii="Times New Roman" w:hAnsi="Times New Roman" w:cs="Times New Roman"/>
          <w:sz w:val="24"/>
          <w:szCs w:val="24"/>
        </w:rPr>
        <w:t>Which resistance classes and mechanisms are most prominently associated with medical waste influence at the population level?</w:t>
      </w:r>
    </w:p>
    <w:p w14:paraId="0B99C657" w14:textId="334019E3" w:rsidR="00D93FD0" w:rsidRDefault="00D93FD0" w:rsidP="00831CF9">
      <w:pPr>
        <w:pStyle w:val="ListParagraph"/>
        <w:numPr>
          <w:ilvl w:val="0"/>
          <w:numId w:val="19"/>
        </w:numPr>
        <w:tabs>
          <w:tab w:val="num" w:pos="720"/>
        </w:tabs>
        <w:jc w:val="both"/>
        <w:rPr>
          <w:rFonts w:ascii="Times New Roman" w:hAnsi="Times New Roman" w:cs="Times New Roman"/>
          <w:sz w:val="24"/>
          <w:szCs w:val="24"/>
        </w:rPr>
      </w:pPr>
      <w:r w:rsidRPr="00D93FD0">
        <w:rPr>
          <w:rFonts w:ascii="Times New Roman" w:hAnsi="Times New Roman" w:cs="Times New Roman"/>
          <w:sz w:val="24"/>
          <w:szCs w:val="24"/>
        </w:rPr>
        <w:t>How can wastewater-based AMR data from underrepresented urban settings be interpreted responsibly within a One Health framework?</w:t>
      </w:r>
    </w:p>
    <w:p w14:paraId="080DD73F" w14:textId="1F7118DB" w:rsidR="00227B11" w:rsidRPr="00227B11" w:rsidRDefault="00227B11" w:rsidP="00227B11">
      <w:pPr>
        <w:tabs>
          <w:tab w:val="num" w:pos="720"/>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50D34307" wp14:editId="0615F01C">
            <wp:simplePos x="0" y="0"/>
            <wp:positionH relativeFrom="margin">
              <wp:align>center</wp:align>
            </wp:positionH>
            <wp:positionV relativeFrom="paragraph">
              <wp:posOffset>-1545</wp:posOffset>
            </wp:positionV>
            <wp:extent cx="4284494" cy="3600000"/>
            <wp:effectExtent l="0" t="0" r="1905" b="635"/>
            <wp:wrapTopAndBottom/>
            <wp:docPr id="1854507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7477" name="Picture 18545074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4494" cy="3600000"/>
                    </a:xfrm>
                    <a:prstGeom prst="rect">
                      <a:avLst/>
                    </a:prstGeom>
                  </pic:spPr>
                </pic:pic>
              </a:graphicData>
            </a:graphic>
            <wp14:sizeRelH relativeFrom="margin">
              <wp14:pctWidth>0</wp14:pctWidth>
            </wp14:sizeRelH>
            <wp14:sizeRelV relativeFrom="margin">
              <wp14:pctHeight>0</wp14:pctHeight>
            </wp14:sizeRelV>
          </wp:anchor>
        </w:drawing>
      </w:r>
    </w:p>
    <w:p w14:paraId="55DFC69E" w14:textId="77777777"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Objectives</w:t>
      </w:r>
    </w:p>
    <w:p w14:paraId="04D36CA0" w14:textId="77777777" w:rsidR="00D93FD0" w:rsidRPr="00D93FD0" w:rsidRDefault="00D93FD0" w:rsidP="00D93FD0">
      <w:pPr>
        <w:pStyle w:val="ListParagraph"/>
        <w:numPr>
          <w:ilvl w:val="0"/>
          <w:numId w:val="20"/>
        </w:numPr>
        <w:jc w:val="both"/>
        <w:rPr>
          <w:rFonts w:ascii="Times New Roman" w:hAnsi="Times New Roman" w:cs="Times New Roman"/>
          <w:sz w:val="24"/>
          <w:szCs w:val="24"/>
        </w:rPr>
      </w:pPr>
      <w:r w:rsidRPr="00D93FD0">
        <w:rPr>
          <w:rFonts w:ascii="Times New Roman" w:hAnsi="Times New Roman" w:cs="Times New Roman"/>
          <w:sz w:val="24"/>
          <w:szCs w:val="24"/>
        </w:rPr>
        <w:t>To perform a comparative metagenomic analysis of antimicrobial resistance profiles in medical-influenced and non-medical wastewater using public datasets.</w:t>
      </w:r>
    </w:p>
    <w:p w14:paraId="3DFAE5B4" w14:textId="77777777" w:rsidR="00D93FD0" w:rsidRPr="00D93FD0" w:rsidRDefault="00D93FD0" w:rsidP="00D93FD0">
      <w:pPr>
        <w:pStyle w:val="ListParagraph"/>
        <w:numPr>
          <w:ilvl w:val="0"/>
          <w:numId w:val="20"/>
        </w:numPr>
        <w:jc w:val="both"/>
        <w:rPr>
          <w:rFonts w:ascii="Times New Roman" w:hAnsi="Times New Roman" w:cs="Times New Roman"/>
          <w:sz w:val="24"/>
          <w:szCs w:val="24"/>
        </w:rPr>
      </w:pPr>
      <w:r w:rsidRPr="00D93FD0">
        <w:rPr>
          <w:rFonts w:ascii="Times New Roman" w:hAnsi="Times New Roman" w:cs="Times New Roman"/>
          <w:sz w:val="24"/>
          <w:szCs w:val="24"/>
        </w:rPr>
        <w:t>To identify dominant resistance classes and mechanisms associated with medical waste inputs.</w:t>
      </w:r>
    </w:p>
    <w:p w14:paraId="5D4B1157" w14:textId="77777777" w:rsidR="00D93FD0" w:rsidRPr="00D93FD0" w:rsidRDefault="00D93FD0" w:rsidP="00D93FD0">
      <w:pPr>
        <w:pStyle w:val="ListParagraph"/>
        <w:numPr>
          <w:ilvl w:val="0"/>
          <w:numId w:val="20"/>
        </w:numPr>
        <w:jc w:val="both"/>
        <w:rPr>
          <w:rFonts w:ascii="Times New Roman" w:hAnsi="Times New Roman" w:cs="Times New Roman"/>
          <w:sz w:val="24"/>
          <w:szCs w:val="24"/>
        </w:rPr>
      </w:pPr>
      <w:r w:rsidRPr="00D93FD0">
        <w:rPr>
          <w:rFonts w:ascii="Times New Roman" w:hAnsi="Times New Roman" w:cs="Times New Roman"/>
          <w:sz w:val="24"/>
          <w:szCs w:val="24"/>
        </w:rPr>
        <w:t>To develop a reproducible analytical and visualization framework for responsible wastewater-based AMR interpretation.</w:t>
      </w:r>
    </w:p>
    <w:p w14:paraId="2901D111" w14:textId="6A6D28A8" w:rsidR="00D93FD0" w:rsidRPr="00D93FD0" w:rsidRDefault="00D93FD0" w:rsidP="00D93FD0">
      <w:pPr>
        <w:pStyle w:val="ListParagraph"/>
        <w:numPr>
          <w:ilvl w:val="0"/>
          <w:numId w:val="20"/>
        </w:numPr>
        <w:jc w:val="both"/>
        <w:rPr>
          <w:rFonts w:ascii="Times New Roman" w:hAnsi="Times New Roman" w:cs="Times New Roman"/>
          <w:sz w:val="24"/>
          <w:szCs w:val="24"/>
        </w:rPr>
      </w:pPr>
      <w:r w:rsidRPr="00D93FD0">
        <w:rPr>
          <w:rFonts w:ascii="Times New Roman" w:hAnsi="Times New Roman" w:cs="Times New Roman"/>
          <w:sz w:val="24"/>
          <w:szCs w:val="24"/>
        </w:rPr>
        <w:t>To contextualize findings within a One Health framework without clinical or causal inference.</w:t>
      </w:r>
    </w:p>
    <w:p w14:paraId="45BE3C3D" w14:textId="77B6F9C0" w:rsid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Scope</w:t>
      </w:r>
    </w:p>
    <w:p w14:paraId="09074FC0" w14:textId="5FB4CA75" w:rsidR="00D93FD0" w:rsidRPr="00D93FD0" w:rsidRDefault="00D93FD0" w:rsidP="001C0CF9">
      <w:pPr>
        <w:pStyle w:val="ListParagraph"/>
        <w:numPr>
          <w:ilvl w:val="0"/>
          <w:numId w:val="21"/>
        </w:numPr>
        <w:jc w:val="both"/>
        <w:rPr>
          <w:rFonts w:ascii="Times New Roman" w:hAnsi="Times New Roman" w:cs="Times New Roman"/>
          <w:sz w:val="24"/>
          <w:szCs w:val="24"/>
        </w:rPr>
      </w:pPr>
      <w:r w:rsidRPr="00D93FD0">
        <w:rPr>
          <w:rFonts w:ascii="Times New Roman" w:hAnsi="Times New Roman" w:cs="Times New Roman"/>
          <w:sz w:val="24"/>
          <w:szCs w:val="24"/>
        </w:rPr>
        <w:t>Secondary analysis of</w:t>
      </w:r>
      <w:r w:rsidR="00A27B17">
        <w:rPr>
          <w:rFonts w:ascii="Times New Roman" w:hAnsi="Times New Roman" w:cs="Times New Roman"/>
          <w:sz w:val="24"/>
          <w:szCs w:val="24"/>
        </w:rPr>
        <w:t xml:space="preserve"> publicly available, anonymized</w:t>
      </w:r>
      <w:r w:rsidRPr="00D93FD0">
        <w:rPr>
          <w:rFonts w:ascii="Times New Roman" w:hAnsi="Times New Roman" w:cs="Times New Roman"/>
          <w:sz w:val="24"/>
          <w:szCs w:val="24"/>
        </w:rPr>
        <w:t xml:space="preserve"> wastewater metagenomic</w:t>
      </w:r>
      <w:r>
        <w:rPr>
          <w:rFonts w:ascii="Times New Roman" w:hAnsi="Times New Roman" w:cs="Times New Roman"/>
          <w:sz w:val="24"/>
          <w:szCs w:val="24"/>
        </w:rPr>
        <w:t xml:space="preserve"> </w:t>
      </w:r>
      <w:r w:rsidRPr="00D93FD0">
        <w:rPr>
          <w:rFonts w:ascii="Times New Roman" w:hAnsi="Times New Roman" w:cs="Times New Roman"/>
          <w:sz w:val="24"/>
          <w:szCs w:val="24"/>
        </w:rPr>
        <w:t>datasets</w:t>
      </w:r>
      <w:r>
        <w:rPr>
          <w:rFonts w:ascii="Times New Roman" w:hAnsi="Times New Roman" w:cs="Times New Roman"/>
          <w:sz w:val="24"/>
          <w:szCs w:val="24"/>
        </w:rPr>
        <w:t xml:space="preserve">: </w:t>
      </w:r>
      <w:r w:rsidRPr="00D93FD0">
        <w:rPr>
          <w:rFonts w:ascii="Times New Roman" w:hAnsi="Times New Roman" w:cs="Times New Roman"/>
          <w:sz w:val="24"/>
          <w:szCs w:val="24"/>
        </w:rPr>
        <w:t>Chosen to ensure ethical compliance, reproducibility, and feasibility, while focusing on population-level AMR signals rather than individual-level data.</w:t>
      </w:r>
    </w:p>
    <w:p w14:paraId="788B416D" w14:textId="32CB95E0" w:rsidR="00D93FD0" w:rsidRPr="00D93FD0" w:rsidRDefault="00D93FD0" w:rsidP="001C0CF9">
      <w:pPr>
        <w:pStyle w:val="ListParagraph"/>
        <w:numPr>
          <w:ilvl w:val="0"/>
          <w:numId w:val="21"/>
        </w:numPr>
        <w:jc w:val="both"/>
        <w:rPr>
          <w:rFonts w:ascii="Times New Roman" w:hAnsi="Times New Roman" w:cs="Times New Roman"/>
          <w:sz w:val="24"/>
          <w:szCs w:val="24"/>
        </w:rPr>
      </w:pPr>
      <w:r w:rsidRPr="00D93FD0">
        <w:rPr>
          <w:rFonts w:ascii="Times New Roman" w:hAnsi="Times New Roman" w:cs="Times New Roman"/>
          <w:sz w:val="24"/>
          <w:szCs w:val="24"/>
        </w:rPr>
        <w:t>ARG</w:t>
      </w:r>
      <w:r>
        <w:rPr>
          <w:rFonts w:ascii="Times New Roman" w:hAnsi="Times New Roman" w:cs="Times New Roman"/>
          <w:sz w:val="24"/>
          <w:szCs w:val="24"/>
        </w:rPr>
        <w:t xml:space="preserve"> </w:t>
      </w:r>
      <w:r w:rsidRPr="00D93FD0">
        <w:rPr>
          <w:rFonts w:ascii="Times New Roman" w:hAnsi="Times New Roman" w:cs="Times New Roman"/>
          <w:sz w:val="24"/>
          <w:szCs w:val="24"/>
        </w:rPr>
        <w:t>aggregation at class and mechanism levels</w:t>
      </w:r>
      <w:r>
        <w:rPr>
          <w:rFonts w:ascii="Times New Roman" w:hAnsi="Times New Roman" w:cs="Times New Roman"/>
          <w:sz w:val="24"/>
          <w:szCs w:val="24"/>
        </w:rPr>
        <w:t xml:space="preserve">: </w:t>
      </w:r>
      <w:r w:rsidRPr="00D93FD0">
        <w:rPr>
          <w:rFonts w:ascii="Times New Roman" w:hAnsi="Times New Roman" w:cs="Times New Roman"/>
          <w:sz w:val="24"/>
          <w:szCs w:val="24"/>
        </w:rPr>
        <w:t>Aggregation improves cross-study comparability, reduces annotation noise, and supports ecological rather than clinical interpretation.</w:t>
      </w:r>
    </w:p>
    <w:p w14:paraId="1159FA25" w14:textId="54581DC7" w:rsidR="00D93FD0" w:rsidRPr="00D93FD0" w:rsidRDefault="00D93FD0" w:rsidP="001C0CF9">
      <w:pPr>
        <w:pStyle w:val="ListParagraph"/>
        <w:numPr>
          <w:ilvl w:val="0"/>
          <w:numId w:val="21"/>
        </w:numPr>
        <w:jc w:val="both"/>
        <w:rPr>
          <w:rFonts w:ascii="Times New Roman" w:hAnsi="Times New Roman" w:cs="Times New Roman"/>
          <w:sz w:val="24"/>
          <w:szCs w:val="24"/>
        </w:rPr>
      </w:pPr>
      <w:r w:rsidRPr="00D93FD0">
        <w:rPr>
          <w:rFonts w:ascii="Times New Roman" w:hAnsi="Times New Roman" w:cs="Times New Roman"/>
          <w:sz w:val="24"/>
          <w:szCs w:val="24"/>
        </w:rPr>
        <w:t>Comparative and multivariate bioinformatics analyses</w:t>
      </w:r>
      <w:r w:rsidR="001C0CF9">
        <w:rPr>
          <w:rFonts w:ascii="Times New Roman" w:hAnsi="Times New Roman" w:cs="Times New Roman"/>
          <w:sz w:val="24"/>
          <w:szCs w:val="24"/>
        </w:rPr>
        <w:t xml:space="preserve">: </w:t>
      </w:r>
      <w:r w:rsidRPr="00D93FD0">
        <w:rPr>
          <w:rFonts w:ascii="Times New Roman" w:hAnsi="Times New Roman" w:cs="Times New Roman"/>
          <w:sz w:val="24"/>
          <w:szCs w:val="24"/>
        </w:rPr>
        <w:t>Used to identify population-level differences between medical-influenced and non-medical wastewater without implying causality.</w:t>
      </w:r>
    </w:p>
    <w:p w14:paraId="7C7F07AC" w14:textId="7196AE2C" w:rsidR="00D93FD0" w:rsidRDefault="00D93FD0" w:rsidP="00D93FD0">
      <w:pPr>
        <w:pStyle w:val="ListParagraph"/>
        <w:numPr>
          <w:ilvl w:val="0"/>
          <w:numId w:val="21"/>
        </w:numPr>
        <w:jc w:val="both"/>
        <w:rPr>
          <w:rFonts w:ascii="Times New Roman" w:hAnsi="Times New Roman" w:cs="Times New Roman"/>
          <w:sz w:val="24"/>
          <w:szCs w:val="24"/>
        </w:rPr>
      </w:pPr>
      <w:r w:rsidRPr="00D93FD0">
        <w:rPr>
          <w:rFonts w:ascii="Times New Roman" w:hAnsi="Times New Roman" w:cs="Times New Roman"/>
          <w:sz w:val="24"/>
          <w:szCs w:val="24"/>
        </w:rPr>
        <w:t>Interpretation-focused</w:t>
      </w:r>
      <w:r>
        <w:rPr>
          <w:rFonts w:ascii="Times New Roman" w:hAnsi="Times New Roman" w:cs="Times New Roman"/>
          <w:sz w:val="24"/>
          <w:szCs w:val="24"/>
        </w:rPr>
        <w:t xml:space="preserve"> </w:t>
      </w:r>
      <w:r w:rsidRPr="00D93FD0">
        <w:rPr>
          <w:rFonts w:ascii="Times New Roman" w:hAnsi="Times New Roman" w:cs="Times New Roman"/>
          <w:sz w:val="24"/>
          <w:szCs w:val="24"/>
        </w:rPr>
        <w:t>visualization</w:t>
      </w:r>
      <w:r w:rsidR="001C0CF9">
        <w:rPr>
          <w:rFonts w:ascii="Times New Roman" w:hAnsi="Times New Roman" w:cs="Times New Roman"/>
          <w:sz w:val="24"/>
          <w:szCs w:val="24"/>
        </w:rPr>
        <w:t xml:space="preserve">: </w:t>
      </w:r>
      <w:r w:rsidRPr="00D93FD0">
        <w:rPr>
          <w:rFonts w:ascii="Times New Roman" w:hAnsi="Times New Roman" w:cs="Times New Roman"/>
          <w:sz w:val="24"/>
          <w:szCs w:val="24"/>
        </w:rPr>
        <w:t>Visual outputs are designed to communicate valid conclusions clearly while preventing clinical or predictive overreach.</w:t>
      </w:r>
    </w:p>
    <w:p w14:paraId="758882B8" w14:textId="40A308BD" w:rsidR="00831CF9" w:rsidRPr="00227B11" w:rsidRDefault="00831CF9" w:rsidP="00227B11">
      <w:pPr>
        <w:jc w:val="both"/>
        <w:rPr>
          <w:rFonts w:ascii="Times New Roman" w:hAnsi="Times New Roman" w:cs="Times New Roman"/>
          <w:sz w:val="24"/>
          <w:szCs w:val="24"/>
        </w:rPr>
      </w:pPr>
    </w:p>
    <w:p w14:paraId="3F4C923C" w14:textId="538E0C56" w:rsidR="00D93FD0" w:rsidRPr="00D93FD0" w:rsidRDefault="004D3CF8" w:rsidP="00D93FD0">
      <w:pPr>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5F5EADBC" wp14:editId="3433FCC8">
            <wp:simplePos x="0" y="0"/>
            <wp:positionH relativeFrom="margin">
              <wp:posOffset>59378</wp:posOffset>
            </wp:positionH>
            <wp:positionV relativeFrom="paragraph">
              <wp:posOffset>381228</wp:posOffset>
            </wp:positionV>
            <wp:extent cx="5760000" cy="3649359"/>
            <wp:effectExtent l="0" t="0" r="0" b="8255"/>
            <wp:wrapTopAndBottom/>
            <wp:docPr id="1753703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3500" name="Picture 1753703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3649359"/>
                    </a:xfrm>
                    <a:prstGeom prst="rect">
                      <a:avLst/>
                    </a:prstGeom>
                  </pic:spPr>
                </pic:pic>
              </a:graphicData>
            </a:graphic>
            <wp14:sizeRelH relativeFrom="margin">
              <wp14:pctWidth>0</wp14:pctWidth>
            </wp14:sizeRelH>
            <wp14:sizeRelV relativeFrom="margin">
              <wp14:pctHeight>0</wp14:pctHeight>
            </wp14:sizeRelV>
          </wp:anchor>
        </w:drawing>
      </w:r>
      <w:r w:rsidR="00D93FD0" w:rsidRPr="00D93FD0">
        <w:rPr>
          <w:rFonts w:ascii="Times New Roman" w:hAnsi="Times New Roman" w:cs="Times New Roman"/>
          <w:b/>
          <w:bCs/>
          <w:sz w:val="24"/>
          <w:szCs w:val="24"/>
        </w:rPr>
        <w:t>Methodology</w:t>
      </w:r>
    </w:p>
    <w:p w14:paraId="205D68FE" w14:textId="00CC3CB1" w:rsidR="001F4CC4" w:rsidRPr="00D00E38" w:rsidRDefault="001F4CC4" w:rsidP="001F4CC4">
      <w:pPr>
        <w:pStyle w:val="ListParagraph"/>
        <w:numPr>
          <w:ilvl w:val="0"/>
          <w:numId w:val="25"/>
        </w:numPr>
        <w:jc w:val="both"/>
        <w:rPr>
          <w:rFonts w:ascii="Times New Roman" w:hAnsi="Times New Roman" w:cs="Times New Roman"/>
          <w:b/>
          <w:bCs/>
          <w:sz w:val="24"/>
          <w:szCs w:val="24"/>
        </w:rPr>
      </w:pPr>
      <w:r w:rsidRPr="00D00E38">
        <w:rPr>
          <w:rFonts w:ascii="Times New Roman" w:hAnsi="Times New Roman" w:cs="Times New Roman"/>
          <w:b/>
          <w:bCs/>
          <w:sz w:val="24"/>
          <w:szCs w:val="24"/>
        </w:rPr>
        <w:t>Data Source and Study Design</w:t>
      </w:r>
      <w:r w:rsidR="00D00E38" w:rsidRPr="00D00E38">
        <w:rPr>
          <w:rFonts w:ascii="Times New Roman" w:hAnsi="Times New Roman" w:cs="Times New Roman"/>
          <w:b/>
          <w:bCs/>
          <w:sz w:val="24"/>
          <w:szCs w:val="24"/>
        </w:rPr>
        <w:t>:</w:t>
      </w:r>
    </w:p>
    <w:p w14:paraId="19482BFD" w14:textId="77777777" w:rsidR="00D00E38" w:rsidRPr="001F4CC4" w:rsidRDefault="00D00E38" w:rsidP="00D00E38">
      <w:pPr>
        <w:pStyle w:val="ListParagraph"/>
        <w:jc w:val="both"/>
        <w:rPr>
          <w:rFonts w:ascii="Times New Roman" w:hAnsi="Times New Roman" w:cs="Times New Roman"/>
          <w:sz w:val="24"/>
          <w:szCs w:val="24"/>
        </w:rPr>
      </w:pPr>
    </w:p>
    <w:p w14:paraId="4C0F59D5" w14:textId="77777777" w:rsidR="007D20B9" w:rsidRPr="007D20B9" w:rsidRDefault="007D20B9" w:rsidP="007D20B9">
      <w:pPr>
        <w:pStyle w:val="ListParagraph"/>
        <w:numPr>
          <w:ilvl w:val="0"/>
          <w:numId w:val="28"/>
        </w:numPr>
        <w:jc w:val="both"/>
        <w:rPr>
          <w:rFonts w:ascii="Times New Roman" w:hAnsi="Times New Roman" w:cs="Times New Roman"/>
          <w:sz w:val="24"/>
          <w:szCs w:val="24"/>
        </w:rPr>
      </w:pPr>
      <w:r w:rsidRPr="007D20B9">
        <w:rPr>
          <w:rFonts w:ascii="Times New Roman" w:hAnsi="Times New Roman" w:cs="Times New Roman"/>
          <w:sz w:val="24"/>
          <w:szCs w:val="24"/>
        </w:rPr>
        <w:t>The study adopts an analysis-first, comparative design using publicly available, anonymized wastewater metagenomic datasets representative of Tier-2 urban settings in India. Datasets are retrieved from the NCBI Sequence Read Archive (SRA) and European Nucleotide Archive (ENA) using structured keyword queries targeting hospital wastewater, municipal wastewater, and urban sewage from Indian sites. Datasets are categorized into two analytical groups based on metadata annotation:</w:t>
      </w:r>
    </w:p>
    <w:p w14:paraId="03F61A99" w14:textId="77777777" w:rsidR="007D20B9" w:rsidRPr="007D20B9" w:rsidRDefault="007D20B9" w:rsidP="007D20B9">
      <w:pPr>
        <w:pStyle w:val="ListParagraph"/>
        <w:numPr>
          <w:ilvl w:val="0"/>
          <w:numId w:val="28"/>
        </w:numPr>
        <w:jc w:val="both"/>
        <w:rPr>
          <w:rFonts w:ascii="Times New Roman" w:hAnsi="Times New Roman" w:cs="Times New Roman"/>
          <w:sz w:val="24"/>
          <w:szCs w:val="24"/>
        </w:rPr>
      </w:pPr>
      <w:r w:rsidRPr="007D20B9">
        <w:rPr>
          <w:rFonts w:ascii="Times New Roman" w:hAnsi="Times New Roman" w:cs="Times New Roman"/>
          <w:sz w:val="24"/>
          <w:szCs w:val="24"/>
        </w:rPr>
        <w:t>Medical-influenced wastewater: Hospital effluent, healthcare facility drainage, or wastewater explicitly co-mingled with medical waste streams.</w:t>
      </w:r>
    </w:p>
    <w:p w14:paraId="1367075F" w14:textId="77777777" w:rsidR="007D20B9" w:rsidRPr="007D20B9" w:rsidRDefault="007D20B9" w:rsidP="007D20B9">
      <w:pPr>
        <w:pStyle w:val="ListParagraph"/>
        <w:numPr>
          <w:ilvl w:val="0"/>
          <w:numId w:val="28"/>
        </w:numPr>
        <w:jc w:val="both"/>
        <w:rPr>
          <w:rFonts w:ascii="Times New Roman" w:hAnsi="Times New Roman" w:cs="Times New Roman"/>
          <w:sz w:val="24"/>
          <w:szCs w:val="24"/>
        </w:rPr>
      </w:pPr>
      <w:r w:rsidRPr="007D20B9">
        <w:rPr>
          <w:rFonts w:ascii="Times New Roman" w:hAnsi="Times New Roman" w:cs="Times New Roman"/>
          <w:sz w:val="24"/>
          <w:szCs w:val="24"/>
        </w:rPr>
        <w:t>Non-medical (community) wastewater: Municipal sewage, residential catchments, or urban wastewater without documented healthcare inputs.</w:t>
      </w:r>
    </w:p>
    <w:p w14:paraId="72928C4B" w14:textId="77777777" w:rsidR="007D20B9" w:rsidRDefault="007D20B9" w:rsidP="007D20B9">
      <w:pPr>
        <w:pStyle w:val="ListParagraph"/>
        <w:numPr>
          <w:ilvl w:val="0"/>
          <w:numId w:val="28"/>
        </w:numPr>
        <w:jc w:val="both"/>
        <w:rPr>
          <w:rFonts w:ascii="Times New Roman" w:hAnsi="Times New Roman" w:cs="Times New Roman"/>
          <w:sz w:val="24"/>
          <w:szCs w:val="24"/>
        </w:rPr>
      </w:pPr>
      <w:r w:rsidRPr="007D20B9">
        <w:rPr>
          <w:rFonts w:ascii="Times New Roman" w:hAnsi="Times New Roman" w:cs="Times New Roman"/>
          <w:sz w:val="24"/>
          <w:szCs w:val="24"/>
        </w:rPr>
        <w:t>Dataset selection criteria include: (1) paired-end Illumina sequencing with minimum depth of 1 million reads, (2) availability of geographic and source metadata, and (3) absence of pre-processing that would remove resistance-relevant sequences. No wet-lab experimentation or sample collection is performed.</w:t>
      </w:r>
    </w:p>
    <w:p w14:paraId="35BE5298" w14:textId="77777777" w:rsidR="00D00E38" w:rsidRPr="007D20B9" w:rsidRDefault="00D00E38" w:rsidP="00D00E38">
      <w:pPr>
        <w:pStyle w:val="ListParagraph"/>
        <w:ind w:left="1080"/>
        <w:jc w:val="both"/>
        <w:rPr>
          <w:rFonts w:ascii="Times New Roman" w:hAnsi="Times New Roman" w:cs="Times New Roman"/>
          <w:sz w:val="24"/>
          <w:szCs w:val="24"/>
        </w:rPr>
      </w:pPr>
    </w:p>
    <w:p w14:paraId="7FCFF235" w14:textId="3A964EA9" w:rsidR="001F4CC4" w:rsidRDefault="001F4CC4" w:rsidP="001F4CC4">
      <w:pPr>
        <w:pStyle w:val="ListParagraph"/>
        <w:numPr>
          <w:ilvl w:val="0"/>
          <w:numId w:val="25"/>
        </w:numPr>
        <w:jc w:val="both"/>
        <w:rPr>
          <w:rFonts w:ascii="Times New Roman" w:hAnsi="Times New Roman" w:cs="Times New Roman"/>
          <w:b/>
          <w:bCs/>
          <w:sz w:val="24"/>
          <w:szCs w:val="24"/>
        </w:rPr>
      </w:pPr>
      <w:r w:rsidRPr="00D00E38">
        <w:rPr>
          <w:rFonts w:ascii="Times New Roman" w:hAnsi="Times New Roman" w:cs="Times New Roman"/>
          <w:b/>
          <w:bCs/>
          <w:sz w:val="24"/>
          <w:szCs w:val="24"/>
        </w:rPr>
        <w:t xml:space="preserve">Data Acquisition and </w:t>
      </w:r>
      <w:proofErr w:type="gramStart"/>
      <w:r w:rsidRPr="00D00E38">
        <w:rPr>
          <w:rFonts w:ascii="Times New Roman" w:hAnsi="Times New Roman" w:cs="Times New Roman"/>
          <w:b/>
          <w:bCs/>
          <w:sz w:val="24"/>
          <w:szCs w:val="24"/>
        </w:rPr>
        <w:t>Preprocessing</w:t>
      </w:r>
      <w:r w:rsidR="00D00E38">
        <w:rPr>
          <w:rFonts w:ascii="Times New Roman" w:hAnsi="Times New Roman" w:cs="Times New Roman"/>
          <w:b/>
          <w:bCs/>
          <w:sz w:val="24"/>
          <w:szCs w:val="24"/>
        </w:rPr>
        <w:t xml:space="preserve"> :</w:t>
      </w:r>
      <w:proofErr w:type="gramEnd"/>
    </w:p>
    <w:p w14:paraId="4910CAF0" w14:textId="77777777" w:rsidR="00D00E38" w:rsidRPr="00D00E38" w:rsidRDefault="00D00E38" w:rsidP="00D00E38">
      <w:pPr>
        <w:pStyle w:val="ListParagraph"/>
        <w:jc w:val="both"/>
        <w:rPr>
          <w:rFonts w:ascii="Times New Roman" w:hAnsi="Times New Roman" w:cs="Times New Roman"/>
          <w:b/>
          <w:bCs/>
          <w:sz w:val="24"/>
          <w:szCs w:val="24"/>
        </w:rPr>
      </w:pPr>
    </w:p>
    <w:p w14:paraId="67457D68" w14:textId="4E887A43" w:rsidR="007D20B9" w:rsidRPr="00D00E38" w:rsidRDefault="007D20B9" w:rsidP="007D20B9">
      <w:pPr>
        <w:pStyle w:val="ListParagraph"/>
        <w:numPr>
          <w:ilvl w:val="0"/>
          <w:numId w:val="30"/>
        </w:numPr>
        <w:jc w:val="both"/>
        <w:rPr>
          <w:rFonts w:ascii="Times New Roman" w:hAnsi="Times New Roman" w:cs="Times New Roman"/>
          <w:sz w:val="24"/>
          <w:szCs w:val="24"/>
        </w:rPr>
      </w:pPr>
      <w:r w:rsidRPr="00D00E38">
        <w:rPr>
          <w:rFonts w:ascii="Times New Roman" w:hAnsi="Times New Roman" w:cs="Times New Roman"/>
          <w:sz w:val="24"/>
          <w:szCs w:val="24"/>
        </w:rPr>
        <w:t>Sequencing run accessions (SRR/ERR identifiers) are retrieved from public repositories using the SRA Toolkit (version 3.0+). Raw reads are downloaded in FASTQ format using </w:t>
      </w:r>
      <w:proofErr w:type="spellStart"/>
      <w:r w:rsidRPr="00D00E38">
        <w:rPr>
          <w:rFonts w:ascii="Times New Roman" w:hAnsi="Times New Roman" w:cs="Times New Roman"/>
          <w:sz w:val="24"/>
          <w:szCs w:val="24"/>
        </w:rPr>
        <w:t>fasterq</w:t>
      </w:r>
      <w:proofErr w:type="spellEnd"/>
      <w:r w:rsidRPr="00D00E38">
        <w:rPr>
          <w:rFonts w:ascii="Times New Roman" w:hAnsi="Times New Roman" w:cs="Times New Roman"/>
          <w:sz w:val="24"/>
          <w:szCs w:val="24"/>
        </w:rPr>
        <w:t>-dump</w:t>
      </w:r>
      <w:r w:rsidRPr="00D00E38">
        <w:rPr>
          <w:rFonts w:ascii="Times New Roman" w:hAnsi="Times New Roman" w:cs="Times New Roman"/>
          <w:sz w:val="24"/>
          <w:szCs w:val="24"/>
        </w:rPr>
        <w:t xml:space="preserve"> </w:t>
      </w:r>
      <w:r w:rsidRPr="00D00E38">
        <w:rPr>
          <w:rFonts w:ascii="Times New Roman" w:hAnsi="Times New Roman" w:cs="Times New Roman"/>
          <w:sz w:val="24"/>
          <w:szCs w:val="24"/>
        </w:rPr>
        <w:t>with split-files mode enabled for paired-end data.</w:t>
      </w:r>
    </w:p>
    <w:p w14:paraId="0BB5025E" w14:textId="77777777" w:rsidR="007D20B9" w:rsidRPr="007D20B9" w:rsidRDefault="007D20B9" w:rsidP="007D20B9">
      <w:pPr>
        <w:pStyle w:val="ListParagraph"/>
        <w:ind w:left="1080"/>
        <w:jc w:val="both"/>
        <w:rPr>
          <w:rFonts w:ascii="Times New Roman" w:hAnsi="Times New Roman" w:cs="Times New Roman"/>
          <w:sz w:val="24"/>
          <w:szCs w:val="24"/>
        </w:rPr>
      </w:pPr>
    </w:p>
    <w:p w14:paraId="6FE8FF5B" w14:textId="77777777" w:rsidR="007D20B9" w:rsidRPr="007D20B9" w:rsidRDefault="007D20B9" w:rsidP="007D20B9">
      <w:pPr>
        <w:pStyle w:val="ListParagraph"/>
        <w:numPr>
          <w:ilvl w:val="0"/>
          <w:numId w:val="30"/>
        </w:numPr>
        <w:jc w:val="both"/>
        <w:rPr>
          <w:rFonts w:ascii="Times New Roman" w:hAnsi="Times New Roman" w:cs="Times New Roman"/>
          <w:sz w:val="24"/>
          <w:szCs w:val="24"/>
        </w:rPr>
      </w:pPr>
      <w:r w:rsidRPr="007D20B9">
        <w:rPr>
          <w:rFonts w:ascii="Times New Roman" w:hAnsi="Times New Roman" w:cs="Times New Roman"/>
          <w:b/>
          <w:bCs/>
          <w:sz w:val="24"/>
          <w:szCs w:val="24"/>
        </w:rPr>
        <w:t>Quality Control Pipeline:</w:t>
      </w:r>
    </w:p>
    <w:p w14:paraId="58993A92" w14:textId="77777777" w:rsidR="007D20B9" w:rsidRPr="00D00E38" w:rsidRDefault="007D20B9" w:rsidP="007D20B9">
      <w:pPr>
        <w:pStyle w:val="ListParagraph"/>
        <w:numPr>
          <w:ilvl w:val="1"/>
          <w:numId w:val="32"/>
        </w:numPr>
        <w:jc w:val="both"/>
        <w:rPr>
          <w:rFonts w:ascii="Times New Roman" w:hAnsi="Times New Roman" w:cs="Times New Roman"/>
          <w:sz w:val="24"/>
          <w:szCs w:val="24"/>
        </w:rPr>
      </w:pPr>
      <w:r w:rsidRPr="00D00E38">
        <w:rPr>
          <w:rFonts w:ascii="Times New Roman" w:hAnsi="Times New Roman" w:cs="Times New Roman"/>
          <w:sz w:val="24"/>
          <w:szCs w:val="24"/>
        </w:rPr>
        <w:t xml:space="preserve">Initial QC assessment: </w:t>
      </w:r>
      <w:proofErr w:type="spellStart"/>
      <w:r w:rsidRPr="00D00E38">
        <w:rPr>
          <w:rFonts w:ascii="Times New Roman" w:hAnsi="Times New Roman" w:cs="Times New Roman"/>
          <w:sz w:val="24"/>
          <w:szCs w:val="24"/>
        </w:rPr>
        <w:t>FastQC</w:t>
      </w:r>
      <w:proofErr w:type="spellEnd"/>
      <w:r w:rsidRPr="00D00E38">
        <w:rPr>
          <w:rFonts w:ascii="Times New Roman" w:hAnsi="Times New Roman" w:cs="Times New Roman"/>
          <w:sz w:val="24"/>
          <w:szCs w:val="24"/>
        </w:rPr>
        <w:t xml:space="preserve"> (v0.12+) is used to evaluate per-base quality scores, adapter content, GC distribution, and sequence duplication levels.</w:t>
      </w:r>
    </w:p>
    <w:p w14:paraId="0968DE44" w14:textId="77777777" w:rsidR="007D20B9" w:rsidRPr="00D00E38" w:rsidRDefault="007D20B9" w:rsidP="007D20B9">
      <w:pPr>
        <w:pStyle w:val="ListParagraph"/>
        <w:numPr>
          <w:ilvl w:val="1"/>
          <w:numId w:val="32"/>
        </w:numPr>
        <w:jc w:val="both"/>
        <w:rPr>
          <w:rFonts w:ascii="Times New Roman" w:hAnsi="Times New Roman" w:cs="Times New Roman"/>
          <w:sz w:val="24"/>
          <w:szCs w:val="24"/>
        </w:rPr>
      </w:pPr>
      <w:r w:rsidRPr="00D00E38">
        <w:rPr>
          <w:rFonts w:ascii="Times New Roman" w:hAnsi="Times New Roman" w:cs="Times New Roman"/>
          <w:sz w:val="24"/>
          <w:szCs w:val="24"/>
        </w:rPr>
        <w:t xml:space="preserve">Read trimming and filtering: </w:t>
      </w:r>
      <w:proofErr w:type="spellStart"/>
      <w:r w:rsidRPr="00D00E38">
        <w:rPr>
          <w:rFonts w:ascii="Times New Roman" w:hAnsi="Times New Roman" w:cs="Times New Roman"/>
          <w:sz w:val="24"/>
          <w:szCs w:val="24"/>
        </w:rPr>
        <w:t>Trimmomatic</w:t>
      </w:r>
      <w:proofErr w:type="spellEnd"/>
      <w:r w:rsidRPr="00D00E38">
        <w:rPr>
          <w:rFonts w:ascii="Times New Roman" w:hAnsi="Times New Roman" w:cs="Times New Roman"/>
          <w:sz w:val="24"/>
          <w:szCs w:val="24"/>
        </w:rPr>
        <w:t xml:space="preserve"> (v0.39) or </w:t>
      </w:r>
      <w:proofErr w:type="spellStart"/>
      <w:r w:rsidRPr="00D00E38">
        <w:rPr>
          <w:rFonts w:ascii="Times New Roman" w:hAnsi="Times New Roman" w:cs="Times New Roman"/>
          <w:sz w:val="24"/>
          <w:szCs w:val="24"/>
        </w:rPr>
        <w:t>fastp</w:t>
      </w:r>
      <w:proofErr w:type="spellEnd"/>
      <w:r w:rsidRPr="00D00E38">
        <w:rPr>
          <w:rFonts w:ascii="Times New Roman" w:hAnsi="Times New Roman" w:cs="Times New Roman"/>
          <w:sz w:val="24"/>
          <w:szCs w:val="24"/>
        </w:rPr>
        <w:t xml:space="preserve"> (v0.23+) is applied with the following parameters:</w:t>
      </w:r>
    </w:p>
    <w:p w14:paraId="17238769" w14:textId="77777777" w:rsidR="007D20B9" w:rsidRPr="00D00E38" w:rsidRDefault="007D20B9" w:rsidP="007D20B9">
      <w:pPr>
        <w:pStyle w:val="ListParagraph"/>
        <w:numPr>
          <w:ilvl w:val="1"/>
          <w:numId w:val="33"/>
        </w:numPr>
        <w:jc w:val="both"/>
        <w:rPr>
          <w:rFonts w:ascii="Times New Roman" w:hAnsi="Times New Roman" w:cs="Times New Roman"/>
          <w:sz w:val="24"/>
          <w:szCs w:val="24"/>
        </w:rPr>
      </w:pPr>
      <w:r w:rsidRPr="00D00E38">
        <w:rPr>
          <w:rFonts w:ascii="Times New Roman" w:hAnsi="Times New Roman" w:cs="Times New Roman"/>
          <w:sz w:val="24"/>
          <w:szCs w:val="24"/>
        </w:rPr>
        <w:t>Sliding window quality threshold: Q20 over 4-base window</w:t>
      </w:r>
    </w:p>
    <w:p w14:paraId="490E7D2B" w14:textId="77777777" w:rsidR="007D20B9" w:rsidRPr="00D00E38" w:rsidRDefault="007D20B9" w:rsidP="007D20B9">
      <w:pPr>
        <w:pStyle w:val="ListParagraph"/>
        <w:numPr>
          <w:ilvl w:val="1"/>
          <w:numId w:val="33"/>
        </w:numPr>
        <w:jc w:val="both"/>
        <w:rPr>
          <w:rFonts w:ascii="Times New Roman" w:hAnsi="Times New Roman" w:cs="Times New Roman"/>
          <w:sz w:val="24"/>
          <w:szCs w:val="24"/>
        </w:rPr>
      </w:pPr>
      <w:r w:rsidRPr="00D00E38">
        <w:rPr>
          <w:rFonts w:ascii="Times New Roman" w:hAnsi="Times New Roman" w:cs="Times New Roman"/>
          <w:sz w:val="24"/>
          <w:szCs w:val="24"/>
        </w:rPr>
        <w:t>Minimum read length: 50 bp</w:t>
      </w:r>
    </w:p>
    <w:p w14:paraId="4BE4B309" w14:textId="77777777" w:rsidR="007D20B9" w:rsidRPr="00D00E38" w:rsidRDefault="007D20B9" w:rsidP="007D20B9">
      <w:pPr>
        <w:pStyle w:val="ListParagraph"/>
        <w:numPr>
          <w:ilvl w:val="1"/>
          <w:numId w:val="33"/>
        </w:numPr>
        <w:jc w:val="both"/>
        <w:rPr>
          <w:rFonts w:ascii="Times New Roman" w:hAnsi="Times New Roman" w:cs="Times New Roman"/>
          <w:sz w:val="24"/>
          <w:szCs w:val="24"/>
        </w:rPr>
      </w:pPr>
      <w:r w:rsidRPr="00D00E38">
        <w:rPr>
          <w:rFonts w:ascii="Times New Roman" w:hAnsi="Times New Roman" w:cs="Times New Roman"/>
          <w:sz w:val="24"/>
          <w:szCs w:val="24"/>
        </w:rPr>
        <w:t xml:space="preserve">Adapter removal: Illumina </w:t>
      </w:r>
      <w:proofErr w:type="spellStart"/>
      <w:r w:rsidRPr="00D00E38">
        <w:rPr>
          <w:rFonts w:ascii="Times New Roman" w:hAnsi="Times New Roman" w:cs="Times New Roman"/>
          <w:sz w:val="24"/>
          <w:szCs w:val="24"/>
        </w:rPr>
        <w:t>TruSeq</w:t>
      </w:r>
      <w:proofErr w:type="spellEnd"/>
      <w:r w:rsidRPr="00D00E38">
        <w:rPr>
          <w:rFonts w:ascii="Times New Roman" w:hAnsi="Times New Roman" w:cs="Times New Roman"/>
          <w:sz w:val="24"/>
          <w:szCs w:val="24"/>
        </w:rPr>
        <w:t xml:space="preserve"> adapters</w:t>
      </w:r>
    </w:p>
    <w:p w14:paraId="1FB54700" w14:textId="77777777" w:rsidR="007D20B9" w:rsidRPr="00D00E38" w:rsidRDefault="007D20B9" w:rsidP="007D20B9">
      <w:pPr>
        <w:pStyle w:val="ListParagraph"/>
        <w:numPr>
          <w:ilvl w:val="1"/>
          <w:numId w:val="32"/>
        </w:numPr>
        <w:jc w:val="both"/>
        <w:rPr>
          <w:rFonts w:ascii="Times New Roman" w:hAnsi="Times New Roman" w:cs="Times New Roman"/>
          <w:sz w:val="24"/>
          <w:szCs w:val="24"/>
        </w:rPr>
      </w:pPr>
      <w:r w:rsidRPr="00D00E38">
        <w:rPr>
          <w:rFonts w:ascii="Times New Roman" w:hAnsi="Times New Roman" w:cs="Times New Roman"/>
          <w:sz w:val="24"/>
          <w:szCs w:val="24"/>
        </w:rPr>
        <w:t xml:space="preserve">Post-QC validation: </w:t>
      </w:r>
      <w:proofErr w:type="spellStart"/>
      <w:r w:rsidRPr="00D00E38">
        <w:rPr>
          <w:rFonts w:ascii="Times New Roman" w:hAnsi="Times New Roman" w:cs="Times New Roman"/>
          <w:sz w:val="24"/>
          <w:szCs w:val="24"/>
        </w:rPr>
        <w:t>FastQC</w:t>
      </w:r>
      <w:proofErr w:type="spellEnd"/>
      <w:r w:rsidRPr="00D00E38">
        <w:rPr>
          <w:rFonts w:ascii="Times New Roman" w:hAnsi="Times New Roman" w:cs="Times New Roman"/>
          <w:sz w:val="24"/>
          <w:szCs w:val="24"/>
        </w:rPr>
        <w:t xml:space="preserve"> is re-run on trimmed reads to confirm improvement in quality metrics.</w:t>
      </w:r>
    </w:p>
    <w:p w14:paraId="4F2E0CDE" w14:textId="55ECAE07" w:rsidR="007D20B9" w:rsidRDefault="007D20B9" w:rsidP="007D20B9">
      <w:pPr>
        <w:pStyle w:val="ListParagraph"/>
        <w:numPr>
          <w:ilvl w:val="1"/>
          <w:numId w:val="32"/>
        </w:numPr>
        <w:jc w:val="both"/>
        <w:rPr>
          <w:rFonts w:ascii="Times New Roman" w:hAnsi="Times New Roman" w:cs="Times New Roman"/>
          <w:sz w:val="24"/>
          <w:szCs w:val="24"/>
        </w:rPr>
      </w:pPr>
      <w:r w:rsidRPr="00D00E38">
        <w:rPr>
          <w:rFonts w:ascii="Times New Roman" w:hAnsi="Times New Roman" w:cs="Times New Roman"/>
          <w:sz w:val="24"/>
          <w:szCs w:val="24"/>
        </w:rPr>
        <w:t>Low-quality runs (&gt;30% reads failing QC) are excluded from downstream analysis.</w:t>
      </w:r>
    </w:p>
    <w:p w14:paraId="07DE0784" w14:textId="77777777" w:rsidR="00D00E38" w:rsidRPr="00D00E38" w:rsidRDefault="00D00E38" w:rsidP="00D00E38">
      <w:pPr>
        <w:pStyle w:val="ListParagraph"/>
        <w:ind w:left="1440"/>
        <w:jc w:val="both"/>
        <w:rPr>
          <w:rFonts w:ascii="Times New Roman" w:hAnsi="Times New Roman" w:cs="Times New Roman"/>
          <w:sz w:val="24"/>
          <w:szCs w:val="24"/>
        </w:rPr>
      </w:pPr>
    </w:p>
    <w:p w14:paraId="20116751" w14:textId="6378F8C4" w:rsidR="00D00E38" w:rsidRPr="0014508F" w:rsidRDefault="001F4CC4" w:rsidP="0014508F">
      <w:pPr>
        <w:pStyle w:val="ListParagraph"/>
        <w:numPr>
          <w:ilvl w:val="0"/>
          <w:numId w:val="25"/>
        </w:numPr>
        <w:jc w:val="both"/>
        <w:rPr>
          <w:rFonts w:ascii="Times New Roman" w:hAnsi="Times New Roman" w:cs="Times New Roman"/>
          <w:b/>
          <w:bCs/>
          <w:sz w:val="24"/>
          <w:szCs w:val="24"/>
        </w:rPr>
      </w:pPr>
      <w:r w:rsidRPr="00D00E38">
        <w:rPr>
          <w:rFonts w:ascii="Times New Roman" w:hAnsi="Times New Roman" w:cs="Times New Roman"/>
          <w:b/>
          <w:bCs/>
          <w:sz w:val="24"/>
          <w:szCs w:val="24"/>
        </w:rPr>
        <w:t>Taxonomic and ARG Profiling</w:t>
      </w:r>
      <w:r w:rsidR="00D00E38" w:rsidRPr="00D00E38">
        <w:rPr>
          <w:rFonts w:ascii="Times New Roman" w:hAnsi="Times New Roman" w:cs="Times New Roman"/>
          <w:b/>
          <w:bCs/>
          <w:sz w:val="24"/>
          <w:szCs w:val="24"/>
        </w:rPr>
        <w:t>:</w:t>
      </w:r>
    </w:p>
    <w:p w14:paraId="17829477" w14:textId="77777777" w:rsidR="00D00E38" w:rsidRPr="0014508F" w:rsidRDefault="007D20B9" w:rsidP="0014508F">
      <w:pPr>
        <w:jc w:val="both"/>
        <w:rPr>
          <w:rFonts w:ascii="Times New Roman" w:hAnsi="Times New Roman" w:cs="Times New Roman"/>
          <w:sz w:val="24"/>
          <w:szCs w:val="24"/>
        </w:rPr>
      </w:pPr>
      <w:r w:rsidRPr="0014508F">
        <w:rPr>
          <w:rFonts w:ascii="Times New Roman" w:hAnsi="Times New Roman" w:cs="Times New Roman"/>
          <w:sz w:val="24"/>
          <w:szCs w:val="24"/>
        </w:rPr>
        <w:t>To provide ecological context, cleaned reads undergo taxonomic classification using Kraken2 (v2.1+) with the Standard database (</w:t>
      </w:r>
      <w:proofErr w:type="spellStart"/>
      <w:r w:rsidRPr="0014508F">
        <w:rPr>
          <w:rFonts w:ascii="Times New Roman" w:hAnsi="Times New Roman" w:cs="Times New Roman"/>
          <w:sz w:val="24"/>
          <w:szCs w:val="24"/>
        </w:rPr>
        <w:t>RefSeq</w:t>
      </w:r>
      <w:proofErr w:type="spellEnd"/>
      <w:r w:rsidRPr="0014508F">
        <w:rPr>
          <w:rFonts w:ascii="Times New Roman" w:hAnsi="Times New Roman" w:cs="Times New Roman"/>
          <w:sz w:val="24"/>
          <w:szCs w:val="24"/>
        </w:rPr>
        <w:t xml:space="preserve"> bacterial, archaeal, and viral genomes). Relative taxonomic abundances are estimated using Bracken (Bayesian Re-estimation of Abundance with </w:t>
      </w:r>
      <w:proofErr w:type="spellStart"/>
      <w:r w:rsidRPr="0014508F">
        <w:rPr>
          <w:rFonts w:ascii="Times New Roman" w:hAnsi="Times New Roman" w:cs="Times New Roman"/>
          <w:sz w:val="24"/>
          <w:szCs w:val="24"/>
        </w:rPr>
        <w:t>KrakEN</w:t>
      </w:r>
      <w:proofErr w:type="spellEnd"/>
      <w:r w:rsidRPr="0014508F">
        <w:rPr>
          <w:rFonts w:ascii="Times New Roman" w:hAnsi="Times New Roman" w:cs="Times New Roman"/>
          <w:sz w:val="24"/>
          <w:szCs w:val="24"/>
        </w:rPr>
        <w:t>) at the genus and phylum levels.</w:t>
      </w:r>
    </w:p>
    <w:p w14:paraId="6D8EF012" w14:textId="6BD2F80A" w:rsidR="007D20B9" w:rsidRPr="0014508F" w:rsidRDefault="007D20B9" w:rsidP="0014508F">
      <w:pPr>
        <w:pStyle w:val="ListParagraph"/>
        <w:numPr>
          <w:ilvl w:val="0"/>
          <w:numId w:val="62"/>
        </w:numPr>
        <w:jc w:val="both"/>
        <w:rPr>
          <w:rFonts w:ascii="Times New Roman" w:hAnsi="Times New Roman" w:cs="Times New Roman"/>
          <w:b/>
          <w:bCs/>
          <w:sz w:val="24"/>
          <w:szCs w:val="24"/>
        </w:rPr>
      </w:pPr>
      <w:r w:rsidRPr="0014508F">
        <w:rPr>
          <w:rFonts w:ascii="Times New Roman" w:hAnsi="Times New Roman" w:cs="Times New Roman"/>
          <w:b/>
          <w:bCs/>
          <w:sz w:val="24"/>
          <w:szCs w:val="24"/>
        </w:rPr>
        <w:t>Taxonomic profiles are used to:</w:t>
      </w:r>
    </w:p>
    <w:p w14:paraId="1F9CD915" w14:textId="77777777" w:rsidR="007D20B9" w:rsidRPr="007D20B9" w:rsidRDefault="007D20B9" w:rsidP="007D20B9">
      <w:pPr>
        <w:pStyle w:val="ListParagraph"/>
        <w:numPr>
          <w:ilvl w:val="0"/>
          <w:numId w:val="34"/>
        </w:numPr>
        <w:jc w:val="both"/>
        <w:rPr>
          <w:rFonts w:ascii="Times New Roman" w:hAnsi="Times New Roman" w:cs="Times New Roman"/>
          <w:sz w:val="24"/>
          <w:szCs w:val="24"/>
        </w:rPr>
      </w:pPr>
      <w:r w:rsidRPr="007D20B9">
        <w:rPr>
          <w:rFonts w:ascii="Times New Roman" w:hAnsi="Times New Roman" w:cs="Times New Roman"/>
          <w:sz w:val="24"/>
          <w:szCs w:val="24"/>
        </w:rPr>
        <w:t>Characterize microbial community structure across sample types</w:t>
      </w:r>
    </w:p>
    <w:p w14:paraId="5F40AC74" w14:textId="77777777" w:rsidR="007D20B9" w:rsidRPr="007D20B9" w:rsidRDefault="007D20B9" w:rsidP="007D20B9">
      <w:pPr>
        <w:pStyle w:val="ListParagraph"/>
        <w:numPr>
          <w:ilvl w:val="0"/>
          <w:numId w:val="34"/>
        </w:numPr>
        <w:jc w:val="both"/>
        <w:rPr>
          <w:rFonts w:ascii="Times New Roman" w:hAnsi="Times New Roman" w:cs="Times New Roman"/>
          <w:sz w:val="24"/>
          <w:szCs w:val="24"/>
        </w:rPr>
      </w:pPr>
      <w:r w:rsidRPr="007D20B9">
        <w:rPr>
          <w:rFonts w:ascii="Times New Roman" w:hAnsi="Times New Roman" w:cs="Times New Roman"/>
          <w:sz w:val="24"/>
          <w:szCs w:val="24"/>
        </w:rPr>
        <w:t>Identify dominant taxa in medical vs. non-medical wastewater</w:t>
      </w:r>
    </w:p>
    <w:p w14:paraId="535AED73" w14:textId="1E39F412" w:rsidR="001F4CC4" w:rsidRPr="001F4CC4" w:rsidRDefault="007D20B9" w:rsidP="007D20B9">
      <w:pPr>
        <w:pStyle w:val="ListParagraph"/>
        <w:numPr>
          <w:ilvl w:val="0"/>
          <w:numId w:val="34"/>
        </w:numPr>
        <w:jc w:val="both"/>
        <w:rPr>
          <w:rFonts w:ascii="Times New Roman" w:hAnsi="Times New Roman" w:cs="Times New Roman"/>
          <w:sz w:val="24"/>
          <w:szCs w:val="24"/>
        </w:rPr>
      </w:pPr>
      <w:r w:rsidRPr="007D20B9">
        <w:rPr>
          <w:rFonts w:ascii="Times New Roman" w:hAnsi="Times New Roman" w:cs="Times New Roman"/>
          <w:sz w:val="24"/>
          <w:szCs w:val="24"/>
        </w:rPr>
        <w:t>Contextualize ARG findings within host ecological background</w:t>
      </w:r>
      <w:r w:rsidR="00D00E38">
        <w:rPr>
          <w:rFonts w:ascii="Times New Roman" w:hAnsi="Times New Roman" w:cs="Times New Roman"/>
          <w:sz w:val="24"/>
          <w:szCs w:val="24"/>
        </w:rPr>
        <w:t>s.</w:t>
      </w:r>
    </w:p>
    <w:p w14:paraId="42948156" w14:textId="77777777" w:rsidR="007D20B9" w:rsidRDefault="007D20B9" w:rsidP="007D20B9">
      <w:pPr>
        <w:pStyle w:val="ListParagraph"/>
        <w:jc w:val="both"/>
        <w:rPr>
          <w:rFonts w:ascii="Times New Roman" w:hAnsi="Times New Roman" w:cs="Times New Roman"/>
          <w:sz w:val="24"/>
          <w:szCs w:val="24"/>
        </w:rPr>
      </w:pPr>
    </w:p>
    <w:p w14:paraId="02196C3D" w14:textId="50858DA3" w:rsidR="007D20B9" w:rsidRPr="007D20B9" w:rsidRDefault="007D20B9" w:rsidP="007D20B9">
      <w:pPr>
        <w:pStyle w:val="ListParagraph"/>
        <w:numPr>
          <w:ilvl w:val="0"/>
          <w:numId w:val="25"/>
        </w:numPr>
        <w:jc w:val="both"/>
        <w:rPr>
          <w:rFonts w:ascii="Times New Roman" w:hAnsi="Times New Roman" w:cs="Times New Roman"/>
          <w:b/>
          <w:bCs/>
          <w:sz w:val="24"/>
          <w:szCs w:val="24"/>
        </w:rPr>
      </w:pPr>
      <w:r w:rsidRPr="007D20B9">
        <w:rPr>
          <w:rFonts w:ascii="Times New Roman" w:hAnsi="Times New Roman" w:cs="Times New Roman"/>
          <w:b/>
          <w:bCs/>
          <w:sz w:val="24"/>
          <w:szCs w:val="24"/>
        </w:rPr>
        <w:t>Antimicrobial Resistance Gene (ARG) Profiling</w:t>
      </w:r>
      <w:r w:rsidR="00D00E38">
        <w:rPr>
          <w:rFonts w:ascii="Times New Roman" w:hAnsi="Times New Roman" w:cs="Times New Roman"/>
          <w:b/>
          <w:bCs/>
          <w:sz w:val="24"/>
          <w:szCs w:val="24"/>
        </w:rPr>
        <w:t>:</w:t>
      </w:r>
    </w:p>
    <w:p w14:paraId="4D5EFFBB" w14:textId="77777777" w:rsidR="00D00E38" w:rsidRDefault="00D00E38" w:rsidP="007D20B9">
      <w:pPr>
        <w:pStyle w:val="ListParagraph"/>
        <w:jc w:val="both"/>
        <w:rPr>
          <w:rFonts w:ascii="Times New Roman" w:hAnsi="Times New Roman" w:cs="Times New Roman"/>
          <w:sz w:val="24"/>
          <w:szCs w:val="24"/>
        </w:rPr>
      </w:pPr>
    </w:p>
    <w:p w14:paraId="245A0D92" w14:textId="30552451" w:rsidR="007D20B9" w:rsidRDefault="007D20B9" w:rsidP="0014508F">
      <w:pPr>
        <w:pStyle w:val="ListParagraph"/>
        <w:ind w:left="360"/>
        <w:jc w:val="both"/>
        <w:rPr>
          <w:rFonts w:ascii="Times New Roman" w:hAnsi="Times New Roman" w:cs="Times New Roman"/>
          <w:sz w:val="24"/>
          <w:szCs w:val="24"/>
        </w:rPr>
      </w:pPr>
      <w:r w:rsidRPr="007D20B9">
        <w:rPr>
          <w:rFonts w:ascii="Times New Roman" w:hAnsi="Times New Roman" w:cs="Times New Roman"/>
          <w:sz w:val="24"/>
          <w:szCs w:val="24"/>
        </w:rPr>
        <w:t>ARG detection is performed by aligning quality-filtered reads against curated resistance gene reference databases using </w:t>
      </w:r>
      <w:proofErr w:type="spellStart"/>
      <w:r w:rsidRPr="007D20B9">
        <w:rPr>
          <w:rFonts w:ascii="Times New Roman" w:hAnsi="Times New Roman" w:cs="Times New Roman"/>
          <w:b/>
          <w:bCs/>
          <w:sz w:val="24"/>
          <w:szCs w:val="24"/>
        </w:rPr>
        <w:t>ABRicate</w:t>
      </w:r>
      <w:proofErr w:type="spellEnd"/>
      <w:r w:rsidRPr="007D20B9">
        <w:rPr>
          <w:rFonts w:ascii="Times New Roman" w:hAnsi="Times New Roman" w:cs="Times New Roman"/>
          <w:sz w:val="24"/>
          <w:szCs w:val="24"/>
        </w:rPr>
        <w:t> (v1.0+) or </w:t>
      </w:r>
      <w:proofErr w:type="spellStart"/>
      <w:r w:rsidRPr="007D20B9">
        <w:rPr>
          <w:rFonts w:ascii="Times New Roman" w:hAnsi="Times New Roman" w:cs="Times New Roman"/>
          <w:b/>
          <w:bCs/>
          <w:sz w:val="24"/>
          <w:szCs w:val="24"/>
        </w:rPr>
        <w:t>ShortBRED</w:t>
      </w:r>
      <w:proofErr w:type="spellEnd"/>
      <w:r w:rsidRPr="007D20B9">
        <w:rPr>
          <w:rFonts w:ascii="Times New Roman" w:hAnsi="Times New Roman" w:cs="Times New Roman"/>
          <w:sz w:val="24"/>
          <w:szCs w:val="24"/>
        </w:rPr>
        <w:t> for short-read compatibility.</w:t>
      </w:r>
    </w:p>
    <w:p w14:paraId="1AA95629" w14:textId="77777777" w:rsidR="007D20B9" w:rsidRPr="007D20B9" w:rsidRDefault="007D20B9" w:rsidP="007D20B9">
      <w:pPr>
        <w:pStyle w:val="ListParagraph"/>
        <w:jc w:val="both"/>
        <w:rPr>
          <w:rFonts w:ascii="Times New Roman" w:hAnsi="Times New Roman" w:cs="Times New Roman"/>
          <w:sz w:val="24"/>
          <w:szCs w:val="24"/>
        </w:rPr>
      </w:pPr>
    </w:p>
    <w:p w14:paraId="394C1A90" w14:textId="2BA4B093" w:rsidR="00D00E38" w:rsidRPr="0014508F" w:rsidRDefault="007D20B9" w:rsidP="0014508F">
      <w:pPr>
        <w:pStyle w:val="ListParagraph"/>
        <w:numPr>
          <w:ilvl w:val="0"/>
          <w:numId w:val="61"/>
        </w:numPr>
        <w:jc w:val="both"/>
        <w:rPr>
          <w:rFonts w:ascii="Times New Roman" w:hAnsi="Times New Roman" w:cs="Times New Roman"/>
          <w:b/>
          <w:bCs/>
          <w:sz w:val="24"/>
          <w:szCs w:val="24"/>
        </w:rPr>
      </w:pPr>
      <w:r w:rsidRPr="007D20B9">
        <w:rPr>
          <w:rFonts w:ascii="Times New Roman" w:hAnsi="Times New Roman" w:cs="Times New Roman"/>
          <w:b/>
          <w:bCs/>
          <w:sz w:val="24"/>
          <w:szCs w:val="24"/>
        </w:rPr>
        <w:t>Primary ARG Databases:</w:t>
      </w:r>
    </w:p>
    <w:tbl>
      <w:tblPr>
        <w:tblStyle w:val="TableGrid"/>
        <w:tblW w:w="10065" w:type="dxa"/>
        <w:tblInd w:w="-431" w:type="dxa"/>
        <w:tblLook w:val="04A0" w:firstRow="1" w:lastRow="0" w:firstColumn="1" w:lastColumn="0" w:noHBand="0" w:noVBand="1"/>
      </w:tblPr>
      <w:tblGrid>
        <w:gridCol w:w="2987"/>
        <w:gridCol w:w="3251"/>
        <w:gridCol w:w="3827"/>
      </w:tblGrid>
      <w:tr w:rsidR="007D20B9" w:rsidRPr="007D20B9" w14:paraId="731ED9BB" w14:textId="77777777" w:rsidTr="00D00E38">
        <w:tc>
          <w:tcPr>
            <w:tcW w:w="2987" w:type="dxa"/>
            <w:vAlign w:val="center"/>
            <w:hideMark/>
          </w:tcPr>
          <w:p w14:paraId="5262E4B6" w14:textId="77777777" w:rsidR="007D20B9" w:rsidRPr="00D00E38" w:rsidRDefault="007D20B9" w:rsidP="00D00E38">
            <w:pPr>
              <w:rPr>
                <w:rFonts w:ascii="Times New Roman" w:hAnsi="Times New Roman" w:cs="Times New Roman"/>
                <w:b/>
                <w:bCs/>
                <w:sz w:val="24"/>
                <w:szCs w:val="24"/>
              </w:rPr>
            </w:pPr>
            <w:r w:rsidRPr="00D00E38">
              <w:rPr>
                <w:rFonts w:ascii="Times New Roman" w:hAnsi="Times New Roman" w:cs="Times New Roman"/>
                <w:b/>
                <w:bCs/>
                <w:sz w:val="24"/>
                <w:szCs w:val="24"/>
              </w:rPr>
              <w:t>Database</w:t>
            </w:r>
          </w:p>
        </w:tc>
        <w:tc>
          <w:tcPr>
            <w:tcW w:w="3251" w:type="dxa"/>
            <w:vAlign w:val="center"/>
            <w:hideMark/>
          </w:tcPr>
          <w:p w14:paraId="36ED0DA8" w14:textId="77777777" w:rsidR="007D20B9" w:rsidRPr="007D20B9" w:rsidRDefault="007D20B9" w:rsidP="00D00E38">
            <w:pPr>
              <w:ind w:left="360"/>
              <w:rPr>
                <w:rFonts w:ascii="Times New Roman" w:hAnsi="Times New Roman" w:cs="Times New Roman"/>
                <w:b/>
                <w:bCs/>
                <w:sz w:val="24"/>
                <w:szCs w:val="24"/>
              </w:rPr>
            </w:pPr>
            <w:r w:rsidRPr="007D20B9">
              <w:rPr>
                <w:rFonts w:ascii="Times New Roman" w:hAnsi="Times New Roman" w:cs="Times New Roman"/>
                <w:b/>
                <w:bCs/>
                <w:sz w:val="24"/>
                <w:szCs w:val="24"/>
              </w:rPr>
              <w:t>Description</w:t>
            </w:r>
          </w:p>
        </w:tc>
        <w:tc>
          <w:tcPr>
            <w:tcW w:w="3827" w:type="dxa"/>
            <w:vAlign w:val="center"/>
            <w:hideMark/>
          </w:tcPr>
          <w:p w14:paraId="3F31C351" w14:textId="77777777" w:rsidR="007D20B9" w:rsidRPr="007D20B9" w:rsidRDefault="007D20B9" w:rsidP="00D00E38">
            <w:pPr>
              <w:ind w:left="360"/>
              <w:rPr>
                <w:rFonts w:ascii="Times New Roman" w:hAnsi="Times New Roman" w:cs="Times New Roman"/>
                <w:b/>
                <w:bCs/>
                <w:sz w:val="24"/>
                <w:szCs w:val="24"/>
              </w:rPr>
            </w:pPr>
            <w:r w:rsidRPr="007D20B9">
              <w:rPr>
                <w:rFonts w:ascii="Times New Roman" w:hAnsi="Times New Roman" w:cs="Times New Roman"/>
                <w:b/>
                <w:bCs/>
                <w:sz w:val="24"/>
                <w:szCs w:val="24"/>
              </w:rPr>
              <w:t>Use Case</w:t>
            </w:r>
          </w:p>
        </w:tc>
      </w:tr>
      <w:tr w:rsidR="007D20B9" w:rsidRPr="007D20B9" w14:paraId="608AD58A" w14:textId="77777777" w:rsidTr="00D00E38">
        <w:tc>
          <w:tcPr>
            <w:tcW w:w="2987" w:type="dxa"/>
            <w:vAlign w:val="center"/>
            <w:hideMark/>
          </w:tcPr>
          <w:p w14:paraId="0193DCF0"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CARD (Comprehensive Antibiotic Resistance Database)</w:t>
            </w:r>
          </w:p>
        </w:tc>
        <w:tc>
          <w:tcPr>
            <w:tcW w:w="3251" w:type="dxa"/>
            <w:vAlign w:val="center"/>
            <w:hideMark/>
          </w:tcPr>
          <w:p w14:paraId="208F9C5C"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Curated ARGs with resistance mechanism ontology</w:t>
            </w:r>
          </w:p>
        </w:tc>
        <w:tc>
          <w:tcPr>
            <w:tcW w:w="3827" w:type="dxa"/>
            <w:vAlign w:val="center"/>
            <w:hideMark/>
          </w:tcPr>
          <w:p w14:paraId="406E3F9A"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Primary detection and classification</w:t>
            </w:r>
          </w:p>
        </w:tc>
      </w:tr>
      <w:tr w:rsidR="007D20B9" w:rsidRPr="007D20B9" w14:paraId="07D535D5" w14:textId="77777777" w:rsidTr="00D00E38">
        <w:tc>
          <w:tcPr>
            <w:tcW w:w="2987" w:type="dxa"/>
            <w:vAlign w:val="center"/>
            <w:hideMark/>
          </w:tcPr>
          <w:p w14:paraId="492F0884" w14:textId="77777777" w:rsidR="007D20B9" w:rsidRPr="00D00E38" w:rsidRDefault="007D20B9" w:rsidP="00D00E38">
            <w:pPr>
              <w:rPr>
                <w:rFonts w:ascii="Times New Roman" w:hAnsi="Times New Roman" w:cs="Times New Roman"/>
                <w:sz w:val="24"/>
                <w:szCs w:val="24"/>
              </w:rPr>
            </w:pPr>
            <w:proofErr w:type="spellStart"/>
            <w:r w:rsidRPr="00D00E38">
              <w:rPr>
                <w:rFonts w:ascii="Times New Roman" w:hAnsi="Times New Roman" w:cs="Times New Roman"/>
                <w:sz w:val="24"/>
                <w:szCs w:val="24"/>
              </w:rPr>
              <w:t>ResFinder</w:t>
            </w:r>
            <w:proofErr w:type="spellEnd"/>
          </w:p>
        </w:tc>
        <w:tc>
          <w:tcPr>
            <w:tcW w:w="3251" w:type="dxa"/>
            <w:vAlign w:val="center"/>
            <w:hideMark/>
          </w:tcPr>
          <w:p w14:paraId="2C6693AF"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Acquired resistance genes in bacteria</w:t>
            </w:r>
          </w:p>
        </w:tc>
        <w:tc>
          <w:tcPr>
            <w:tcW w:w="3827" w:type="dxa"/>
            <w:vAlign w:val="center"/>
            <w:hideMark/>
          </w:tcPr>
          <w:p w14:paraId="763C7158"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Validation of clinically relevant ARGs</w:t>
            </w:r>
          </w:p>
        </w:tc>
      </w:tr>
      <w:tr w:rsidR="007D20B9" w:rsidRPr="007D20B9" w14:paraId="2641D1AA" w14:textId="77777777" w:rsidTr="00D00E38">
        <w:tc>
          <w:tcPr>
            <w:tcW w:w="2987" w:type="dxa"/>
            <w:vAlign w:val="center"/>
            <w:hideMark/>
          </w:tcPr>
          <w:p w14:paraId="197EDF68" w14:textId="77777777" w:rsidR="007D20B9" w:rsidRPr="00D00E38" w:rsidRDefault="007D20B9" w:rsidP="00D00E38">
            <w:pPr>
              <w:rPr>
                <w:rFonts w:ascii="Times New Roman" w:hAnsi="Times New Roman" w:cs="Times New Roman"/>
                <w:sz w:val="24"/>
                <w:szCs w:val="24"/>
              </w:rPr>
            </w:pPr>
            <w:proofErr w:type="spellStart"/>
            <w:r w:rsidRPr="00D00E38">
              <w:rPr>
                <w:rFonts w:ascii="Times New Roman" w:hAnsi="Times New Roman" w:cs="Times New Roman"/>
                <w:sz w:val="24"/>
                <w:szCs w:val="24"/>
              </w:rPr>
              <w:t>MEGARes</w:t>
            </w:r>
            <w:proofErr w:type="spellEnd"/>
            <w:r w:rsidRPr="00D00E38">
              <w:rPr>
                <w:rFonts w:ascii="Times New Roman" w:hAnsi="Times New Roman" w:cs="Times New Roman"/>
                <w:sz w:val="24"/>
                <w:szCs w:val="24"/>
              </w:rPr>
              <w:t> (v3.0)</w:t>
            </w:r>
          </w:p>
        </w:tc>
        <w:tc>
          <w:tcPr>
            <w:tcW w:w="3251" w:type="dxa"/>
            <w:vAlign w:val="center"/>
            <w:hideMark/>
          </w:tcPr>
          <w:p w14:paraId="334D6702"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Hierarchical ARG annotation (class → mechanism → group → gene)</w:t>
            </w:r>
          </w:p>
        </w:tc>
        <w:tc>
          <w:tcPr>
            <w:tcW w:w="3827" w:type="dxa"/>
            <w:vAlign w:val="center"/>
            <w:hideMark/>
          </w:tcPr>
          <w:p w14:paraId="3B75837B" w14:textId="77777777" w:rsidR="007D20B9" w:rsidRPr="00D00E38" w:rsidRDefault="007D20B9" w:rsidP="00D00E38">
            <w:pPr>
              <w:rPr>
                <w:rFonts w:ascii="Times New Roman" w:hAnsi="Times New Roman" w:cs="Times New Roman"/>
                <w:sz w:val="24"/>
                <w:szCs w:val="24"/>
              </w:rPr>
            </w:pPr>
            <w:r w:rsidRPr="00D00E38">
              <w:rPr>
                <w:rFonts w:ascii="Times New Roman" w:hAnsi="Times New Roman" w:cs="Times New Roman"/>
                <w:sz w:val="24"/>
                <w:szCs w:val="24"/>
              </w:rPr>
              <w:t>Aggregation and comparative analysis</w:t>
            </w:r>
          </w:p>
        </w:tc>
      </w:tr>
    </w:tbl>
    <w:p w14:paraId="43C72A0D" w14:textId="77777777" w:rsidR="00D00E38" w:rsidRDefault="00D00E38" w:rsidP="007D20B9">
      <w:pPr>
        <w:pStyle w:val="ListParagraph"/>
        <w:jc w:val="both"/>
        <w:rPr>
          <w:rFonts w:ascii="Times New Roman" w:hAnsi="Times New Roman" w:cs="Times New Roman"/>
          <w:b/>
          <w:bCs/>
          <w:sz w:val="24"/>
          <w:szCs w:val="24"/>
        </w:rPr>
      </w:pPr>
    </w:p>
    <w:p w14:paraId="38FD5558" w14:textId="6F450DC2" w:rsidR="00D00E38" w:rsidRPr="00D00E38" w:rsidRDefault="007D20B9" w:rsidP="0014508F">
      <w:pPr>
        <w:pStyle w:val="ListParagraph"/>
        <w:numPr>
          <w:ilvl w:val="0"/>
          <w:numId w:val="61"/>
        </w:numPr>
        <w:jc w:val="both"/>
        <w:rPr>
          <w:rFonts w:ascii="Times New Roman" w:hAnsi="Times New Roman" w:cs="Times New Roman"/>
          <w:b/>
          <w:bCs/>
          <w:sz w:val="24"/>
          <w:szCs w:val="24"/>
        </w:rPr>
      </w:pPr>
      <w:r w:rsidRPr="007D20B9">
        <w:rPr>
          <w:rFonts w:ascii="Times New Roman" w:hAnsi="Times New Roman" w:cs="Times New Roman"/>
          <w:b/>
          <w:bCs/>
          <w:sz w:val="24"/>
          <w:szCs w:val="24"/>
        </w:rPr>
        <w:t>Detection Parameters:</w:t>
      </w:r>
    </w:p>
    <w:p w14:paraId="33AA7550" w14:textId="77777777" w:rsidR="007D20B9" w:rsidRPr="007D20B9" w:rsidRDefault="007D20B9" w:rsidP="007D20B9">
      <w:pPr>
        <w:pStyle w:val="ListParagraph"/>
        <w:numPr>
          <w:ilvl w:val="0"/>
          <w:numId w:val="37"/>
        </w:numPr>
        <w:jc w:val="both"/>
        <w:rPr>
          <w:rFonts w:ascii="Times New Roman" w:hAnsi="Times New Roman" w:cs="Times New Roman"/>
          <w:sz w:val="24"/>
          <w:szCs w:val="24"/>
        </w:rPr>
      </w:pPr>
      <w:r w:rsidRPr="007D20B9">
        <w:rPr>
          <w:rFonts w:ascii="Times New Roman" w:hAnsi="Times New Roman" w:cs="Times New Roman"/>
          <w:sz w:val="24"/>
          <w:szCs w:val="24"/>
        </w:rPr>
        <w:t>Minimum identity threshold: ≥80%</w:t>
      </w:r>
    </w:p>
    <w:p w14:paraId="2D6353B5" w14:textId="77777777" w:rsidR="007D20B9" w:rsidRPr="007D20B9" w:rsidRDefault="007D20B9" w:rsidP="007D20B9">
      <w:pPr>
        <w:pStyle w:val="ListParagraph"/>
        <w:numPr>
          <w:ilvl w:val="0"/>
          <w:numId w:val="37"/>
        </w:numPr>
        <w:jc w:val="both"/>
        <w:rPr>
          <w:rFonts w:ascii="Times New Roman" w:hAnsi="Times New Roman" w:cs="Times New Roman"/>
          <w:sz w:val="24"/>
          <w:szCs w:val="24"/>
        </w:rPr>
      </w:pPr>
      <w:r w:rsidRPr="007D20B9">
        <w:rPr>
          <w:rFonts w:ascii="Times New Roman" w:hAnsi="Times New Roman" w:cs="Times New Roman"/>
          <w:sz w:val="24"/>
          <w:szCs w:val="24"/>
        </w:rPr>
        <w:t>Minimum coverage threshold: ≥70%</w:t>
      </w:r>
    </w:p>
    <w:p w14:paraId="568F11D5" w14:textId="77777777" w:rsidR="007D20B9" w:rsidRDefault="007D20B9" w:rsidP="007D20B9">
      <w:pPr>
        <w:pStyle w:val="ListParagraph"/>
        <w:numPr>
          <w:ilvl w:val="0"/>
          <w:numId w:val="37"/>
        </w:numPr>
        <w:jc w:val="both"/>
        <w:rPr>
          <w:rFonts w:ascii="Times New Roman" w:hAnsi="Times New Roman" w:cs="Times New Roman"/>
          <w:sz w:val="24"/>
          <w:szCs w:val="24"/>
        </w:rPr>
      </w:pPr>
      <w:r w:rsidRPr="007D20B9">
        <w:rPr>
          <w:rFonts w:ascii="Times New Roman" w:hAnsi="Times New Roman" w:cs="Times New Roman"/>
          <w:sz w:val="24"/>
          <w:szCs w:val="24"/>
        </w:rPr>
        <w:t>E-value cutoff: ≤1e-10</w:t>
      </w:r>
    </w:p>
    <w:p w14:paraId="67408B86" w14:textId="77777777" w:rsidR="00D00E38" w:rsidRPr="007D20B9" w:rsidRDefault="00D00E38" w:rsidP="00D00E38">
      <w:pPr>
        <w:pStyle w:val="ListParagraph"/>
        <w:jc w:val="both"/>
        <w:rPr>
          <w:rFonts w:ascii="Times New Roman" w:hAnsi="Times New Roman" w:cs="Times New Roman"/>
          <w:sz w:val="24"/>
          <w:szCs w:val="24"/>
        </w:rPr>
      </w:pPr>
    </w:p>
    <w:p w14:paraId="49ABF25E" w14:textId="77777777" w:rsidR="007D20B9" w:rsidRPr="007D20B9" w:rsidRDefault="007D20B9" w:rsidP="0014508F">
      <w:pPr>
        <w:pStyle w:val="ListParagraph"/>
        <w:numPr>
          <w:ilvl w:val="0"/>
          <w:numId w:val="61"/>
        </w:numPr>
        <w:jc w:val="both"/>
        <w:rPr>
          <w:rFonts w:ascii="Times New Roman" w:hAnsi="Times New Roman" w:cs="Times New Roman"/>
          <w:b/>
          <w:bCs/>
          <w:sz w:val="24"/>
          <w:szCs w:val="24"/>
        </w:rPr>
      </w:pPr>
      <w:r w:rsidRPr="007D20B9">
        <w:rPr>
          <w:rFonts w:ascii="Times New Roman" w:hAnsi="Times New Roman" w:cs="Times New Roman"/>
          <w:b/>
          <w:bCs/>
          <w:sz w:val="24"/>
          <w:szCs w:val="24"/>
        </w:rPr>
        <w:t>Detected ARGs are aggregated at two levels:</w:t>
      </w:r>
    </w:p>
    <w:p w14:paraId="647DDFC1" w14:textId="77777777" w:rsidR="007D20B9" w:rsidRPr="007D20B9" w:rsidRDefault="007D20B9" w:rsidP="007D20B9">
      <w:pPr>
        <w:pStyle w:val="ListParagraph"/>
        <w:numPr>
          <w:ilvl w:val="0"/>
          <w:numId w:val="38"/>
        </w:numPr>
        <w:jc w:val="both"/>
        <w:rPr>
          <w:rFonts w:ascii="Times New Roman" w:hAnsi="Times New Roman" w:cs="Times New Roman"/>
          <w:sz w:val="24"/>
          <w:szCs w:val="24"/>
        </w:rPr>
      </w:pPr>
      <w:r w:rsidRPr="007D20B9">
        <w:rPr>
          <w:rFonts w:ascii="Times New Roman" w:hAnsi="Times New Roman" w:cs="Times New Roman"/>
          <w:sz w:val="24"/>
          <w:szCs w:val="24"/>
        </w:rPr>
        <w:t xml:space="preserve">Antibiotic class level: Beta-lactams, aminoglycosides, tetracyclines, fluoroquinolones, macrolides, </w:t>
      </w:r>
      <w:proofErr w:type="spellStart"/>
      <w:r w:rsidRPr="007D20B9">
        <w:rPr>
          <w:rFonts w:ascii="Times New Roman" w:hAnsi="Times New Roman" w:cs="Times New Roman"/>
          <w:sz w:val="24"/>
          <w:szCs w:val="24"/>
        </w:rPr>
        <w:t>sulfonamides</w:t>
      </w:r>
      <w:proofErr w:type="spellEnd"/>
      <w:r w:rsidRPr="007D20B9">
        <w:rPr>
          <w:rFonts w:ascii="Times New Roman" w:hAnsi="Times New Roman" w:cs="Times New Roman"/>
          <w:sz w:val="24"/>
          <w:szCs w:val="24"/>
        </w:rPr>
        <w:t>, etc.</w:t>
      </w:r>
    </w:p>
    <w:p w14:paraId="4BFDE6A0" w14:textId="77777777" w:rsidR="007D20B9" w:rsidRPr="007D20B9" w:rsidRDefault="007D20B9" w:rsidP="007D20B9">
      <w:pPr>
        <w:pStyle w:val="ListParagraph"/>
        <w:numPr>
          <w:ilvl w:val="0"/>
          <w:numId w:val="38"/>
        </w:numPr>
        <w:jc w:val="both"/>
        <w:rPr>
          <w:rFonts w:ascii="Times New Roman" w:hAnsi="Times New Roman" w:cs="Times New Roman"/>
          <w:sz w:val="24"/>
          <w:szCs w:val="24"/>
        </w:rPr>
      </w:pPr>
      <w:r w:rsidRPr="007D20B9">
        <w:rPr>
          <w:rFonts w:ascii="Times New Roman" w:hAnsi="Times New Roman" w:cs="Times New Roman"/>
          <w:sz w:val="24"/>
          <w:szCs w:val="24"/>
        </w:rPr>
        <w:t>Resistance mechanism level: Antibiotic inactivation, efflux pumps, target alteration, target protection, target replacement.</w:t>
      </w:r>
    </w:p>
    <w:p w14:paraId="66855719" w14:textId="77777777" w:rsidR="007D20B9" w:rsidRPr="007D20B9" w:rsidRDefault="007D20B9" w:rsidP="0014508F">
      <w:pPr>
        <w:pStyle w:val="ListParagraph"/>
        <w:ind w:left="360"/>
        <w:jc w:val="both"/>
        <w:rPr>
          <w:rFonts w:ascii="Times New Roman" w:hAnsi="Times New Roman" w:cs="Times New Roman"/>
          <w:sz w:val="24"/>
          <w:szCs w:val="24"/>
        </w:rPr>
      </w:pPr>
      <w:r w:rsidRPr="007D20B9">
        <w:rPr>
          <w:rFonts w:ascii="Times New Roman" w:hAnsi="Times New Roman" w:cs="Times New Roman"/>
          <w:sz w:val="24"/>
          <w:szCs w:val="24"/>
        </w:rPr>
        <w:t>Gene-level analysis is avoided to reduce annotation noise and prevent overinterpretation of individual gene variants.</w:t>
      </w:r>
    </w:p>
    <w:p w14:paraId="116A78CA" w14:textId="60325790" w:rsidR="007D20B9" w:rsidRDefault="007D20B9" w:rsidP="007D20B9">
      <w:pPr>
        <w:pStyle w:val="ListParagraph"/>
        <w:jc w:val="both"/>
        <w:rPr>
          <w:rFonts w:ascii="Times New Roman" w:hAnsi="Times New Roman" w:cs="Times New Roman"/>
          <w:sz w:val="24"/>
          <w:szCs w:val="24"/>
        </w:rPr>
      </w:pPr>
    </w:p>
    <w:p w14:paraId="5EC30E32" w14:textId="77777777" w:rsidR="0014508F" w:rsidRDefault="00D00E38" w:rsidP="00D00E38">
      <w:pPr>
        <w:pStyle w:val="ListParagraph"/>
        <w:numPr>
          <w:ilvl w:val="0"/>
          <w:numId w:val="25"/>
        </w:numPr>
        <w:jc w:val="both"/>
        <w:rPr>
          <w:rFonts w:ascii="Times New Roman" w:hAnsi="Times New Roman" w:cs="Times New Roman"/>
          <w:b/>
          <w:bCs/>
          <w:sz w:val="24"/>
          <w:szCs w:val="24"/>
        </w:rPr>
      </w:pPr>
      <w:r w:rsidRPr="00D00E38">
        <w:rPr>
          <w:rFonts w:ascii="Times New Roman" w:hAnsi="Times New Roman" w:cs="Times New Roman"/>
          <w:b/>
          <w:bCs/>
          <w:sz w:val="24"/>
          <w:szCs w:val="24"/>
        </w:rPr>
        <w:t>Normalization and Quantification</w:t>
      </w:r>
      <w:r>
        <w:rPr>
          <w:rFonts w:ascii="Times New Roman" w:hAnsi="Times New Roman" w:cs="Times New Roman"/>
          <w:b/>
          <w:bCs/>
          <w:sz w:val="24"/>
          <w:szCs w:val="24"/>
        </w:rPr>
        <w:t xml:space="preserve">: </w:t>
      </w:r>
    </w:p>
    <w:p w14:paraId="312E3602" w14:textId="29A94B86" w:rsidR="00D00E38" w:rsidRPr="00D00E38" w:rsidRDefault="00D00E38" w:rsidP="0014508F">
      <w:pPr>
        <w:pStyle w:val="ListParagraph"/>
        <w:jc w:val="both"/>
        <w:rPr>
          <w:rFonts w:ascii="Times New Roman" w:hAnsi="Times New Roman" w:cs="Times New Roman"/>
          <w:b/>
          <w:bCs/>
          <w:sz w:val="24"/>
          <w:szCs w:val="24"/>
        </w:rPr>
      </w:pPr>
      <w:r w:rsidRPr="00D00E38">
        <w:rPr>
          <w:rFonts w:ascii="Times New Roman" w:hAnsi="Times New Roman" w:cs="Times New Roman"/>
          <w:sz w:val="24"/>
          <w:szCs w:val="24"/>
        </w:rPr>
        <w:t>To account for variable sequencing depth across samples, raw ARG counts are normalized using the following metrics:</w:t>
      </w:r>
    </w:p>
    <w:p w14:paraId="3AA1408B" w14:textId="77777777" w:rsidR="00D00E38" w:rsidRPr="00D00E38" w:rsidRDefault="00D00E38" w:rsidP="00D00E38">
      <w:pPr>
        <w:pStyle w:val="ListParagraph"/>
        <w:jc w:val="both"/>
        <w:rPr>
          <w:rFonts w:ascii="Times New Roman" w:hAnsi="Times New Roman" w:cs="Times New Roman"/>
          <w:b/>
          <w:bCs/>
          <w:sz w:val="24"/>
          <w:szCs w:val="24"/>
        </w:rPr>
      </w:pPr>
    </w:p>
    <w:p w14:paraId="54DAA698" w14:textId="77777777" w:rsidR="00D00E38" w:rsidRPr="00D00E38" w:rsidRDefault="00D00E38" w:rsidP="00D00E38">
      <w:pPr>
        <w:pStyle w:val="ListParagraph"/>
        <w:numPr>
          <w:ilvl w:val="0"/>
          <w:numId w:val="40"/>
        </w:numPr>
        <w:jc w:val="both"/>
        <w:rPr>
          <w:rFonts w:ascii="Times New Roman" w:hAnsi="Times New Roman" w:cs="Times New Roman"/>
          <w:sz w:val="24"/>
          <w:szCs w:val="24"/>
        </w:rPr>
      </w:pPr>
      <w:r w:rsidRPr="00D00E38">
        <w:rPr>
          <w:rFonts w:ascii="Times New Roman" w:hAnsi="Times New Roman" w:cs="Times New Roman"/>
          <w:sz w:val="24"/>
          <w:szCs w:val="24"/>
        </w:rPr>
        <w:t>RPKM (Reads Per Kilobase per Million mapped reads): Adjusts for gene length and sequencing depth.</w:t>
      </w:r>
    </w:p>
    <w:p w14:paraId="6335F413" w14:textId="77777777" w:rsidR="00D00E38" w:rsidRPr="00D00E38" w:rsidRDefault="00D00E38" w:rsidP="00D00E38">
      <w:pPr>
        <w:pStyle w:val="ListParagraph"/>
        <w:numPr>
          <w:ilvl w:val="0"/>
          <w:numId w:val="40"/>
        </w:numPr>
        <w:jc w:val="both"/>
        <w:rPr>
          <w:rFonts w:ascii="Times New Roman" w:hAnsi="Times New Roman" w:cs="Times New Roman"/>
          <w:sz w:val="24"/>
          <w:szCs w:val="24"/>
        </w:rPr>
      </w:pPr>
      <w:r w:rsidRPr="00D00E38">
        <w:rPr>
          <w:rFonts w:ascii="Times New Roman" w:hAnsi="Times New Roman" w:cs="Times New Roman"/>
          <w:sz w:val="24"/>
          <w:szCs w:val="24"/>
        </w:rPr>
        <w:t>Relative abundance: ARG counts expressed as proportion of total classified reads.</w:t>
      </w:r>
    </w:p>
    <w:p w14:paraId="354FC12B" w14:textId="696FCA26" w:rsidR="00D00E38" w:rsidRPr="0014508F" w:rsidRDefault="00D00E38" w:rsidP="0014508F">
      <w:pPr>
        <w:pStyle w:val="ListParagraph"/>
        <w:numPr>
          <w:ilvl w:val="0"/>
          <w:numId w:val="40"/>
        </w:numPr>
        <w:jc w:val="both"/>
        <w:rPr>
          <w:rFonts w:ascii="Times New Roman" w:hAnsi="Times New Roman" w:cs="Times New Roman"/>
          <w:sz w:val="24"/>
          <w:szCs w:val="24"/>
        </w:rPr>
      </w:pPr>
      <w:r w:rsidRPr="00D00E38">
        <w:rPr>
          <w:rFonts w:ascii="Times New Roman" w:hAnsi="Times New Roman" w:cs="Times New Roman"/>
          <w:sz w:val="24"/>
          <w:szCs w:val="24"/>
        </w:rPr>
        <w:t>Gene copies per 16S rRNA gene copy (if 16S data available): Provides cell-normalized abundance estimate.</w:t>
      </w:r>
    </w:p>
    <w:p w14:paraId="104A0954" w14:textId="71312B1E" w:rsidR="00D00E38" w:rsidRPr="00D00E38" w:rsidRDefault="00D00E38" w:rsidP="0014508F">
      <w:pPr>
        <w:pStyle w:val="ListParagraph"/>
        <w:ind w:left="360"/>
        <w:jc w:val="both"/>
        <w:rPr>
          <w:rFonts w:ascii="Times New Roman" w:hAnsi="Times New Roman" w:cs="Times New Roman"/>
          <w:sz w:val="24"/>
          <w:szCs w:val="24"/>
        </w:rPr>
      </w:pPr>
      <w:r w:rsidRPr="00D00E38">
        <w:rPr>
          <w:rFonts w:ascii="Times New Roman" w:hAnsi="Times New Roman" w:cs="Times New Roman"/>
          <w:sz w:val="24"/>
          <w:szCs w:val="24"/>
        </w:rPr>
        <w:t>Normalization enables valid cross-sample comparison regardless of original sequencing effort.</w:t>
      </w:r>
    </w:p>
    <w:p w14:paraId="4B351677" w14:textId="77777777" w:rsidR="00D00E38" w:rsidRPr="00D00E38" w:rsidRDefault="00D00E38" w:rsidP="00D00E38">
      <w:pPr>
        <w:pStyle w:val="ListParagraph"/>
        <w:jc w:val="both"/>
        <w:rPr>
          <w:rFonts w:ascii="Times New Roman" w:hAnsi="Times New Roman" w:cs="Times New Roman"/>
          <w:sz w:val="24"/>
          <w:szCs w:val="24"/>
        </w:rPr>
      </w:pPr>
    </w:p>
    <w:p w14:paraId="5815C8BC" w14:textId="190729D5" w:rsidR="00D00E38" w:rsidRPr="0014508F" w:rsidRDefault="00D00E38" w:rsidP="00D00E38">
      <w:pPr>
        <w:pStyle w:val="ListParagraph"/>
        <w:numPr>
          <w:ilvl w:val="0"/>
          <w:numId w:val="25"/>
        </w:numPr>
        <w:jc w:val="both"/>
        <w:rPr>
          <w:rFonts w:ascii="Times New Roman" w:hAnsi="Times New Roman" w:cs="Times New Roman"/>
          <w:b/>
          <w:bCs/>
          <w:sz w:val="24"/>
          <w:szCs w:val="24"/>
        </w:rPr>
      </w:pPr>
      <w:r w:rsidRPr="00D00E38">
        <w:rPr>
          <w:rFonts w:ascii="Times New Roman" w:hAnsi="Times New Roman" w:cs="Times New Roman"/>
          <w:b/>
          <w:bCs/>
          <w:sz w:val="24"/>
          <w:szCs w:val="24"/>
        </w:rPr>
        <w:t xml:space="preserve">Statistical and Comparative </w:t>
      </w:r>
      <w:proofErr w:type="gramStart"/>
      <w:r w:rsidRPr="00D00E38">
        <w:rPr>
          <w:rFonts w:ascii="Times New Roman" w:hAnsi="Times New Roman" w:cs="Times New Roman"/>
          <w:b/>
          <w:bCs/>
          <w:sz w:val="24"/>
          <w:szCs w:val="24"/>
        </w:rPr>
        <w:t>Analysis</w:t>
      </w:r>
      <w:r>
        <w:rPr>
          <w:rFonts w:ascii="Times New Roman" w:hAnsi="Times New Roman" w:cs="Times New Roman"/>
          <w:b/>
          <w:bCs/>
          <w:sz w:val="24"/>
          <w:szCs w:val="24"/>
        </w:rPr>
        <w:t xml:space="preserve"> :</w:t>
      </w:r>
      <w:proofErr w:type="gramEnd"/>
      <w:r>
        <w:rPr>
          <w:rFonts w:ascii="Times New Roman" w:hAnsi="Times New Roman" w:cs="Times New Roman"/>
          <w:sz w:val="24"/>
          <w:szCs w:val="24"/>
        </w:rPr>
        <w:t xml:space="preserve"> </w:t>
      </w:r>
      <w:r w:rsidRPr="00D00E38">
        <w:rPr>
          <w:rFonts w:ascii="Times New Roman" w:hAnsi="Times New Roman" w:cs="Times New Roman"/>
          <w:sz w:val="24"/>
          <w:szCs w:val="24"/>
        </w:rPr>
        <w:t>All statistical analyses are performed in R (v4.3+) using the following packages:</w:t>
      </w:r>
    </w:p>
    <w:p w14:paraId="517E908B" w14:textId="77777777" w:rsidR="0014508F" w:rsidRPr="00D00E38" w:rsidRDefault="0014508F" w:rsidP="0014508F">
      <w:pPr>
        <w:pStyle w:val="ListParagraph"/>
        <w:jc w:val="both"/>
        <w:rPr>
          <w:rFonts w:ascii="Times New Roman" w:hAnsi="Times New Roman" w:cs="Times New Roman"/>
          <w:b/>
          <w:bCs/>
          <w:sz w:val="24"/>
          <w:szCs w:val="24"/>
        </w:rPr>
      </w:pPr>
    </w:p>
    <w:p w14:paraId="56C2AD16" w14:textId="77777777" w:rsidR="00D00E38" w:rsidRPr="00D00E38" w:rsidRDefault="00D00E38" w:rsidP="00D00E38">
      <w:pPr>
        <w:pStyle w:val="ListParagraph"/>
        <w:numPr>
          <w:ilvl w:val="0"/>
          <w:numId w:val="44"/>
        </w:numPr>
        <w:jc w:val="both"/>
        <w:rPr>
          <w:rFonts w:ascii="Times New Roman" w:hAnsi="Times New Roman" w:cs="Times New Roman"/>
          <w:sz w:val="24"/>
          <w:szCs w:val="24"/>
        </w:rPr>
      </w:pPr>
      <w:r w:rsidRPr="00D00E38">
        <w:rPr>
          <w:rFonts w:ascii="Times New Roman" w:hAnsi="Times New Roman" w:cs="Times New Roman"/>
          <w:b/>
          <w:bCs/>
          <w:sz w:val="24"/>
          <w:szCs w:val="24"/>
        </w:rPr>
        <w:t>Descriptive Statistics:</w:t>
      </w:r>
    </w:p>
    <w:p w14:paraId="05770833" w14:textId="77777777" w:rsidR="00D00E38" w:rsidRPr="0014508F" w:rsidRDefault="00D00E38" w:rsidP="0014508F">
      <w:pPr>
        <w:pStyle w:val="ListParagraph"/>
        <w:numPr>
          <w:ilvl w:val="0"/>
          <w:numId w:val="46"/>
        </w:numPr>
        <w:jc w:val="both"/>
        <w:rPr>
          <w:rFonts w:ascii="Times New Roman" w:hAnsi="Times New Roman" w:cs="Times New Roman"/>
          <w:sz w:val="24"/>
          <w:szCs w:val="24"/>
        </w:rPr>
      </w:pPr>
      <w:r w:rsidRPr="0014508F">
        <w:rPr>
          <w:rFonts w:ascii="Times New Roman" w:hAnsi="Times New Roman" w:cs="Times New Roman"/>
          <w:sz w:val="24"/>
          <w:szCs w:val="24"/>
        </w:rPr>
        <w:t>Mean, median, and interquartile range of ARG relative abundances per antibiotic class and mechanism</w:t>
      </w:r>
    </w:p>
    <w:p w14:paraId="428252E3" w14:textId="77777777" w:rsidR="00D00E38" w:rsidRDefault="00D00E38" w:rsidP="0014508F">
      <w:pPr>
        <w:pStyle w:val="ListParagraph"/>
        <w:numPr>
          <w:ilvl w:val="0"/>
          <w:numId w:val="46"/>
        </w:numPr>
        <w:jc w:val="both"/>
        <w:rPr>
          <w:rFonts w:ascii="Times New Roman" w:hAnsi="Times New Roman" w:cs="Times New Roman"/>
          <w:sz w:val="24"/>
          <w:szCs w:val="24"/>
        </w:rPr>
      </w:pPr>
      <w:r w:rsidRPr="0014508F">
        <w:rPr>
          <w:rFonts w:ascii="Times New Roman" w:hAnsi="Times New Roman" w:cs="Times New Roman"/>
          <w:sz w:val="24"/>
          <w:szCs w:val="24"/>
        </w:rPr>
        <w:t xml:space="preserve">Visualization using stacked bar plots, heatmaps, and boxplots (ggplot2, </w:t>
      </w:r>
      <w:proofErr w:type="spellStart"/>
      <w:r w:rsidRPr="0014508F">
        <w:rPr>
          <w:rFonts w:ascii="Times New Roman" w:hAnsi="Times New Roman" w:cs="Times New Roman"/>
          <w:sz w:val="24"/>
          <w:szCs w:val="24"/>
        </w:rPr>
        <w:t>pheatmap</w:t>
      </w:r>
      <w:proofErr w:type="spellEnd"/>
      <w:r w:rsidRPr="0014508F">
        <w:rPr>
          <w:rFonts w:ascii="Times New Roman" w:hAnsi="Times New Roman" w:cs="Times New Roman"/>
          <w:sz w:val="24"/>
          <w:szCs w:val="24"/>
        </w:rPr>
        <w:t>)</w:t>
      </w:r>
    </w:p>
    <w:p w14:paraId="7428E26D" w14:textId="77777777" w:rsidR="0014508F" w:rsidRPr="0014508F" w:rsidRDefault="0014508F" w:rsidP="0014508F">
      <w:pPr>
        <w:pStyle w:val="ListParagraph"/>
        <w:ind w:left="1440"/>
        <w:jc w:val="both"/>
        <w:rPr>
          <w:rFonts w:ascii="Times New Roman" w:hAnsi="Times New Roman" w:cs="Times New Roman"/>
          <w:sz w:val="24"/>
          <w:szCs w:val="24"/>
        </w:rPr>
      </w:pPr>
    </w:p>
    <w:p w14:paraId="1CB29773" w14:textId="77777777" w:rsidR="00D00E38" w:rsidRPr="00D00E38" w:rsidRDefault="00D00E38" w:rsidP="00D00E38">
      <w:pPr>
        <w:pStyle w:val="ListParagraph"/>
        <w:numPr>
          <w:ilvl w:val="0"/>
          <w:numId w:val="44"/>
        </w:numPr>
        <w:jc w:val="both"/>
        <w:rPr>
          <w:rFonts w:ascii="Times New Roman" w:hAnsi="Times New Roman" w:cs="Times New Roman"/>
          <w:sz w:val="24"/>
          <w:szCs w:val="24"/>
        </w:rPr>
      </w:pPr>
      <w:r w:rsidRPr="00D00E38">
        <w:rPr>
          <w:rFonts w:ascii="Times New Roman" w:hAnsi="Times New Roman" w:cs="Times New Roman"/>
          <w:b/>
          <w:bCs/>
          <w:sz w:val="24"/>
          <w:szCs w:val="24"/>
        </w:rPr>
        <w:t>Multivariate Analysis:</w:t>
      </w:r>
    </w:p>
    <w:tbl>
      <w:tblPr>
        <w:tblStyle w:val="TableGrid"/>
        <w:tblW w:w="9067" w:type="dxa"/>
        <w:tblLook w:val="04A0" w:firstRow="1" w:lastRow="0" w:firstColumn="1" w:lastColumn="0" w:noHBand="0" w:noVBand="1"/>
      </w:tblPr>
      <w:tblGrid>
        <w:gridCol w:w="2405"/>
        <w:gridCol w:w="3686"/>
        <w:gridCol w:w="2976"/>
      </w:tblGrid>
      <w:tr w:rsidR="00D00E38" w:rsidRPr="00D00E38" w14:paraId="1D49CE6E" w14:textId="77777777" w:rsidTr="00D00E38">
        <w:tc>
          <w:tcPr>
            <w:tcW w:w="2405" w:type="dxa"/>
            <w:vAlign w:val="center"/>
            <w:hideMark/>
          </w:tcPr>
          <w:p w14:paraId="0A68C71C" w14:textId="77777777" w:rsidR="00D00E38" w:rsidRPr="00D00E38" w:rsidRDefault="00D00E38" w:rsidP="00D00E38">
            <w:pPr>
              <w:spacing w:after="160" w:line="259" w:lineRule="auto"/>
              <w:jc w:val="center"/>
              <w:rPr>
                <w:rFonts w:ascii="Times New Roman" w:hAnsi="Times New Roman" w:cs="Times New Roman"/>
                <w:b/>
                <w:bCs/>
                <w:sz w:val="24"/>
                <w:szCs w:val="24"/>
              </w:rPr>
            </w:pPr>
            <w:r w:rsidRPr="00D00E38">
              <w:rPr>
                <w:rFonts w:ascii="Times New Roman" w:hAnsi="Times New Roman" w:cs="Times New Roman"/>
                <w:b/>
                <w:bCs/>
                <w:sz w:val="24"/>
                <w:szCs w:val="24"/>
              </w:rPr>
              <w:t>Method</w:t>
            </w:r>
          </w:p>
        </w:tc>
        <w:tc>
          <w:tcPr>
            <w:tcW w:w="3686" w:type="dxa"/>
            <w:vAlign w:val="center"/>
            <w:hideMark/>
          </w:tcPr>
          <w:p w14:paraId="70AB36B7" w14:textId="77777777" w:rsidR="00D00E38" w:rsidRPr="00D00E38" w:rsidRDefault="00D00E38" w:rsidP="00D00E38">
            <w:pPr>
              <w:spacing w:after="160" w:line="259" w:lineRule="auto"/>
              <w:jc w:val="center"/>
              <w:rPr>
                <w:rFonts w:ascii="Times New Roman" w:hAnsi="Times New Roman" w:cs="Times New Roman"/>
                <w:b/>
                <w:bCs/>
                <w:sz w:val="24"/>
                <w:szCs w:val="24"/>
              </w:rPr>
            </w:pPr>
            <w:r w:rsidRPr="00D00E38">
              <w:rPr>
                <w:rFonts w:ascii="Times New Roman" w:hAnsi="Times New Roman" w:cs="Times New Roman"/>
                <w:b/>
                <w:bCs/>
                <w:sz w:val="24"/>
                <w:szCs w:val="24"/>
              </w:rPr>
              <w:t>Purpose</w:t>
            </w:r>
          </w:p>
        </w:tc>
        <w:tc>
          <w:tcPr>
            <w:tcW w:w="2976" w:type="dxa"/>
            <w:vAlign w:val="center"/>
            <w:hideMark/>
          </w:tcPr>
          <w:p w14:paraId="735EF780" w14:textId="77777777" w:rsidR="00D00E38" w:rsidRPr="00D00E38" w:rsidRDefault="00D00E38" w:rsidP="00D00E38">
            <w:pPr>
              <w:spacing w:after="160" w:line="259" w:lineRule="auto"/>
              <w:jc w:val="center"/>
              <w:rPr>
                <w:rFonts w:ascii="Times New Roman" w:hAnsi="Times New Roman" w:cs="Times New Roman"/>
                <w:b/>
                <w:bCs/>
                <w:sz w:val="24"/>
                <w:szCs w:val="24"/>
              </w:rPr>
            </w:pPr>
            <w:r w:rsidRPr="00D00E38">
              <w:rPr>
                <w:rFonts w:ascii="Times New Roman" w:hAnsi="Times New Roman" w:cs="Times New Roman"/>
                <w:b/>
                <w:bCs/>
                <w:sz w:val="24"/>
                <w:szCs w:val="24"/>
              </w:rPr>
              <w:t>R Package</w:t>
            </w:r>
          </w:p>
        </w:tc>
      </w:tr>
      <w:tr w:rsidR="00D00E38" w:rsidRPr="00D00E38" w14:paraId="4DCD9C9D" w14:textId="77777777" w:rsidTr="00D00E38">
        <w:tc>
          <w:tcPr>
            <w:tcW w:w="2405" w:type="dxa"/>
            <w:vAlign w:val="center"/>
            <w:hideMark/>
          </w:tcPr>
          <w:p w14:paraId="33811F37"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b/>
                <w:bCs/>
                <w:sz w:val="24"/>
                <w:szCs w:val="24"/>
              </w:rPr>
              <w:t>PCA</w:t>
            </w:r>
            <w:r w:rsidRPr="00D00E38">
              <w:rPr>
                <w:rFonts w:ascii="Times New Roman" w:hAnsi="Times New Roman" w:cs="Times New Roman"/>
                <w:sz w:val="24"/>
                <w:szCs w:val="24"/>
              </w:rPr>
              <w:t> (Principal Component Analysis)</w:t>
            </w:r>
          </w:p>
        </w:tc>
        <w:tc>
          <w:tcPr>
            <w:tcW w:w="3686" w:type="dxa"/>
            <w:vAlign w:val="center"/>
            <w:hideMark/>
          </w:tcPr>
          <w:p w14:paraId="7B973EDE"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sz w:val="24"/>
                <w:szCs w:val="24"/>
              </w:rPr>
              <w:t>Dimensionality reduction; visualize sample separation</w:t>
            </w:r>
          </w:p>
        </w:tc>
        <w:tc>
          <w:tcPr>
            <w:tcW w:w="2976" w:type="dxa"/>
            <w:vAlign w:val="center"/>
            <w:hideMark/>
          </w:tcPr>
          <w:p w14:paraId="7453CC32" w14:textId="77777777" w:rsidR="00D00E38" w:rsidRPr="00D00E38" w:rsidRDefault="00D00E38" w:rsidP="00D00E38">
            <w:pPr>
              <w:spacing w:after="160" w:line="259" w:lineRule="auto"/>
              <w:jc w:val="center"/>
              <w:rPr>
                <w:rFonts w:ascii="Times New Roman" w:hAnsi="Times New Roman" w:cs="Times New Roman"/>
                <w:sz w:val="24"/>
                <w:szCs w:val="24"/>
              </w:rPr>
            </w:pPr>
            <w:proofErr w:type="spellStart"/>
            <w:r w:rsidRPr="00D00E38">
              <w:rPr>
                <w:rFonts w:ascii="Times New Roman" w:hAnsi="Times New Roman" w:cs="Times New Roman"/>
                <w:sz w:val="24"/>
                <w:szCs w:val="24"/>
              </w:rPr>
              <w:t>prcomp</w:t>
            </w:r>
            <w:proofErr w:type="spellEnd"/>
            <w:r w:rsidRPr="00D00E38">
              <w:rPr>
                <w:rFonts w:ascii="Times New Roman" w:hAnsi="Times New Roman" w:cs="Times New Roman"/>
                <w:sz w:val="24"/>
                <w:szCs w:val="24"/>
              </w:rPr>
              <w:t xml:space="preserve">, </w:t>
            </w:r>
            <w:proofErr w:type="spellStart"/>
            <w:r w:rsidRPr="00D00E38">
              <w:rPr>
                <w:rFonts w:ascii="Times New Roman" w:hAnsi="Times New Roman" w:cs="Times New Roman"/>
                <w:sz w:val="24"/>
                <w:szCs w:val="24"/>
              </w:rPr>
              <w:t>factoextra</w:t>
            </w:r>
            <w:proofErr w:type="spellEnd"/>
          </w:p>
        </w:tc>
      </w:tr>
      <w:tr w:rsidR="00D00E38" w:rsidRPr="00D00E38" w14:paraId="7330B4B6" w14:textId="77777777" w:rsidTr="00D00E38">
        <w:tc>
          <w:tcPr>
            <w:tcW w:w="2405" w:type="dxa"/>
            <w:vAlign w:val="center"/>
            <w:hideMark/>
          </w:tcPr>
          <w:p w14:paraId="63FE1603"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b/>
                <w:bCs/>
                <w:sz w:val="24"/>
                <w:szCs w:val="24"/>
              </w:rPr>
              <w:t>NMDS</w:t>
            </w:r>
            <w:r w:rsidRPr="00D00E38">
              <w:rPr>
                <w:rFonts w:ascii="Times New Roman" w:hAnsi="Times New Roman" w:cs="Times New Roman"/>
                <w:sz w:val="24"/>
                <w:szCs w:val="24"/>
              </w:rPr>
              <w:t> (Non-metric Multidimensional Scaling)</w:t>
            </w:r>
          </w:p>
        </w:tc>
        <w:tc>
          <w:tcPr>
            <w:tcW w:w="3686" w:type="dxa"/>
            <w:vAlign w:val="center"/>
            <w:hideMark/>
          </w:tcPr>
          <w:p w14:paraId="259F6F45" w14:textId="7B408B2D"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sz w:val="24"/>
                <w:szCs w:val="24"/>
              </w:rPr>
              <w:t>Ordination using Bray-</w:t>
            </w:r>
            <w:proofErr w:type="gramStart"/>
            <w:r w:rsidRPr="00D00E38">
              <w:rPr>
                <w:rFonts w:ascii="Times New Roman" w:hAnsi="Times New Roman" w:cs="Times New Roman"/>
                <w:sz w:val="24"/>
                <w:szCs w:val="24"/>
              </w:rPr>
              <w:t>Curtis</w:t>
            </w:r>
            <w:proofErr w:type="gramEnd"/>
            <w:r w:rsidRPr="00D00E38">
              <w:rPr>
                <w:rFonts w:ascii="Times New Roman" w:hAnsi="Times New Roman" w:cs="Times New Roman"/>
                <w:sz w:val="24"/>
                <w:szCs w:val="24"/>
              </w:rPr>
              <w:t xml:space="preserve"> dissimilarity</w:t>
            </w:r>
          </w:p>
        </w:tc>
        <w:tc>
          <w:tcPr>
            <w:tcW w:w="2976" w:type="dxa"/>
            <w:vAlign w:val="center"/>
            <w:hideMark/>
          </w:tcPr>
          <w:p w14:paraId="707C7F68" w14:textId="77777777" w:rsidR="00D00E38" w:rsidRPr="00D00E38" w:rsidRDefault="00D00E38" w:rsidP="00D00E38">
            <w:pPr>
              <w:spacing w:after="160" w:line="259" w:lineRule="auto"/>
              <w:jc w:val="center"/>
              <w:rPr>
                <w:rFonts w:ascii="Times New Roman" w:hAnsi="Times New Roman" w:cs="Times New Roman"/>
                <w:sz w:val="24"/>
                <w:szCs w:val="24"/>
              </w:rPr>
            </w:pPr>
            <w:proofErr w:type="gramStart"/>
            <w:r w:rsidRPr="00D00E38">
              <w:rPr>
                <w:rFonts w:ascii="Times New Roman" w:hAnsi="Times New Roman" w:cs="Times New Roman"/>
                <w:sz w:val="24"/>
                <w:szCs w:val="24"/>
              </w:rPr>
              <w:t>vegan::</w:t>
            </w:r>
            <w:proofErr w:type="spellStart"/>
            <w:proofErr w:type="gramEnd"/>
            <w:r w:rsidRPr="00D00E38">
              <w:rPr>
                <w:rFonts w:ascii="Times New Roman" w:hAnsi="Times New Roman" w:cs="Times New Roman"/>
                <w:sz w:val="24"/>
                <w:szCs w:val="24"/>
              </w:rPr>
              <w:t>metaMDS</w:t>
            </w:r>
            <w:proofErr w:type="spellEnd"/>
          </w:p>
        </w:tc>
      </w:tr>
      <w:tr w:rsidR="00D00E38" w:rsidRPr="00D00E38" w14:paraId="7E17CEB1" w14:textId="77777777" w:rsidTr="00D00E38">
        <w:tc>
          <w:tcPr>
            <w:tcW w:w="2405" w:type="dxa"/>
            <w:vAlign w:val="center"/>
            <w:hideMark/>
          </w:tcPr>
          <w:p w14:paraId="2E9194BE"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b/>
                <w:bCs/>
                <w:sz w:val="24"/>
                <w:szCs w:val="24"/>
              </w:rPr>
              <w:t>PERMANOVA</w:t>
            </w:r>
          </w:p>
        </w:tc>
        <w:tc>
          <w:tcPr>
            <w:tcW w:w="3686" w:type="dxa"/>
            <w:vAlign w:val="center"/>
            <w:hideMark/>
          </w:tcPr>
          <w:p w14:paraId="220402C9"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sz w:val="24"/>
                <w:szCs w:val="24"/>
              </w:rPr>
              <w:t>Test significance of group-level differences</w:t>
            </w:r>
          </w:p>
        </w:tc>
        <w:tc>
          <w:tcPr>
            <w:tcW w:w="2976" w:type="dxa"/>
            <w:vAlign w:val="center"/>
            <w:hideMark/>
          </w:tcPr>
          <w:p w14:paraId="0EEB909F" w14:textId="77777777" w:rsidR="00D00E38" w:rsidRPr="00D00E38" w:rsidRDefault="00D00E38" w:rsidP="00D00E38">
            <w:pPr>
              <w:spacing w:after="160" w:line="259" w:lineRule="auto"/>
              <w:jc w:val="center"/>
              <w:rPr>
                <w:rFonts w:ascii="Times New Roman" w:hAnsi="Times New Roman" w:cs="Times New Roman"/>
                <w:sz w:val="24"/>
                <w:szCs w:val="24"/>
              </w:rPr>
            </w:pPr>
            <w:proofErr w:type="gramStart"/>
            <w:r w:rsidRPr="00D00E38">
              <w:rPr>
                <w:rFonts w:ascii="Times New Roman" w:hAnsi="Times New Roman" w:cs="Times New Roman"/>
                <w:sz w:val="24"/>
                <w:szCs w:val="24"/>
              </w:rPr>
              <w:t>vegan::</w:t>
            </w:r>
            <w:proofErr w:type="gramEnd"/>
            <w:r w:rsidRPr="00D00E38">
              <w:rPr>
                <w:rFonts w:ascii="Times New Roman" w:hAnsi="Times New Roman" w:cs="Times New Roman"/>
                <w:sz w:val="24"/>
                <w:szCs w:val="24"/>
              </w:rPr>
              <w:t>adonis2</w:t>
            </w:r>
          </w:p>
        </w:tc>
      </w:tr>
      <w:tr w:rsidR="00D00E38" w:rsidRPr="00D00E38" w14:paraId="73E78A4D" w14:textId="77777777" w:rsidTr="00D00E38">
        <w:tc>
          <w:tcPr>
            <w:tcW w:w="2405" w:type="dxa"/>
            <w:vAlign w:val="center"/>
            <w:hideMark/>
          </w:tcPr>
          <w:p w14:paraId="72615F93"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b/>
                <w:bCs/>
                <w:sz w:val="24"/>
                <w:szCs w:val="24"/>
              </w:rPr>
              <w:t>SIMPER</w:t>
            </w:r>
          </w:p>
        </w:tc>
        <w:tc>
          <w:tcPr>
            <w:tcW w:w="3686" w:type="dxa"/>
            <w:vAlign w:val="center"/>
            <w:hideMark/>
          </w:tcPr>
          <w:p w14:paraId="1C9C6D3C" w14:textId="77777777" w:rsidR="00D00E38" w:rsidRPr="00D00E38" w:rsidRDefault="00D00E38" w:rsidP="00D00E38">
            <w:pPr>
              <w:spacing w:after="160" w:line="259" w:lineRule="auto"/>
              <w:jc w:val="center"/>
              <w:rPr>
                <w:rFonts w:ascii="Times New Roman" w:hAnsi="Times New Roman" w:cs="Times New Roman"/>
                <w:sz w:val="24"/>
                <w:szCs w:val="24"/>
              </w:rPr>
            </w:pPr>
            <w:r w:rsidRPr="00D00E38">
              <w:rPr>
                <w:rFonts w:ascii="Times New Roman" w:hAnsi="Times New Roman" w:cs="Times New Roman"/>
                <w:sz w:val="24"/>
                <w:szCs w:val="24"/>
              </w:rPr>
              <w:t>Identify ARGs driving group dissimilarity</w:t>
            </w:r>
          </w:p>
        </w:tc>
        <w:tc>
          <w:tcPr>
            <w:tcW w:w="2976" w:type="dxa"/>
            <w:vAlign w:val="center"/>
            <w:hideMark/>
          </w:tcPr>
          <w:p w14:paraId="381760C0" w14:textId="77777777" w:rsidR="00D00E38" w:rsidRPr="00D00E38" w:rsidRDefault="00D00E38" w:rsidP="00D00E38">
            <w:pPr>
              <w:spacing w:after="160" w:line="259" w:lineRule="auto"/>
              <w:jc w:val="center"/>
              <w:rPr>
                <w:rFonts w:ascii="Times New Roman" w:hAnsi="Times New Roman" w:cs="Times New Roman"/>
                <w:sz w:val="24"/>
                <w:szCs w:val="24"/>
              </w:rPr>
            </w:pPr>
            <w:proofErr w:type="gramStart"/>
            <w:r w:rsidRPr="00D00E38">
              <w:rPr>
                <w:rFonts w:ascii="Times New Roman" w:hAnsi="Times New Roman" w:cs="Times New Roman"/>
                <w:sz w:val="24"/>
                <w:szCs w:val="24"/>
              </w:rPr>
              <w:t>vegan::</w:t>
            </w:r>
            <w:proofErr w:type="gramEnd"/>
            <w:r w:rsidRPr="00D00E38">
              <w:rPr>
                <w:rFonts w:ascii="Times New Roman" w:hAnsi="Times New Roman" w:cs="Times New Roman"/>
                <w:sz w:val="24"/>
                <w:szCs w:val="24"/>
              </w:rPr>
              <w:t>simper</w:t>
            </w:r>
          </w:p>
        </w:tc>
      </w:tr>
    </w:tbl>
    <w:p w14:paraId="65AF89B3" w14:textId="77777777" w:rsidR="0014508F" w:rsidRDefault="0014508F" w:rsidP="00D00E38">
      <w:pPr>
        <w:jc w:val="both"/>
        <w:rPr>
          <w:rFonts w:ascii="Times New Roman" w:hAnsi="Times New Roman" w:cs="Times New Roman"/>
          <w:b/>
          <w:bCs/>
          <w:sz w:val="24"/>
          <w:szCs w:val="24"/>
        </w:rPr>
      </w:pPr>
    </w:p>
    <w:p w14:paraId="14B1A309" w14:textId="316E0B2D" w:rsidR="00D00E38" w:rsidRPr="0014508F" w:rsidRDefault="00D00E38" w:rsidP="0014508F">
      <w:pPr>
        <w:pStyle w:val="ListParagraph"/>
        <w:numPr>
          <w:ilvl w:val="0"/>
          <w:numId w:val="44"/>
        </w:numPr>
        <w:jc w:val="both"/>
        <w:rPr>
          <w:rFonts w:ascii="Times New Roman" w:hAnsi="Times New Roman" w:cs="Times New Roman"/>
          <w:sz w:val="24"/>
          <w:szCs w:val="24"/>
        </w:rPr>
      </w:pPr>
      <w:r w:rsidRPr="0014508F">
        <w:rPr>
          <w:rFonts w:ascii="Times New Roman" w:hAnsi="Times New Roman" w:cs="Times New Roman"/>
          <w:b/>
          <w:bCs/>
          <w:sz w:val="24"/>
          <w:szCs w:val="24"/>
        </w:rPr>
        <w:t>Dissimilarity Metrics:</w:t>
      </w:r>
    </w:p>
    <w:p w14:paraId="7DC85BDE" w14:textId="77777777" w:rsidR="00D00E38" w:rsidRPr="0014508F" w:rsidRDefault="00D00E38" w:rsidP="0014508F">
      <w:pPr>
        <w:pStyle w:val="ListParagraph"/>
        <w:numPr>
          <w:ilvl w:val="0"/>
          <w:numId w:val="45"/>
        </w:numPr>
        <w:jc w:val="both"/>
        <w:rPr>
          <w:rFonts w:ascii="Times New Roman" w:hAnsi="Times New Roman" w:cs="Times New Roman"/>
          <w:sz w:val="24"/>
          <w:szCs w:val="24"/>
        </w:rPr>
      </w:pPr>
      <w:r w:rsidRPr="0014508F">
        <w:rPr>
          <w:rFonts w:ascii="Times New Roman" w:hAnsi="Times New Roman" w:cs="Times New Roman"/>
          <w:sz w:val="24"/>
          <w:szCs w:val="24"/>
        </w:rPr>
        <w:t>Bray-</w:t>
      </w:r>
      <w:proofErr w:type="gramStart"/>
      <w:r w:rsidRPr="0014508F">
        <w:rPr>
          <w:rFonts w:ascii="Times New Roman" w:hAnsi="Times New Roman" w:cs="Times New Roman"/>
          <w:sz w:val="24"/>
          <w:szCs w:val="24"/>
        </w:rPr>
        <w:t>Curtis</w:t>
      </w:r>
      <w:proofErr w:type="gramEnd"/>
      <w:r w:rsidRPr="0014508F">
        <w:rPr>
          <w:rFonts w:ascii="Times New Roman" w:hAnsi="Times New Roman" w:cs="Times New Roman"/>
          <w:sz w:val="24"/>
          <w:szCs w:val="24"/>
        </w:rPr>
        <w:t xml:space="preserve"> dissimilarity: Default for abundance data</w:t>
      </w:r>
    </w:p>
    <w:p w14:paraId="0A795E6B" w14:textId="77777777" w:rsidR="00D00E38" w:rsidRDefault="00D00E38" w:rsidP="0014508F">
      <w:pPr>
        <w:pStyle w:val="ListParagraph"/>
        <w:numPr>
          <w:ilvl w:val="0"/>
          <w:numId w:val="45"/>
        </w:numPr>
        <w:jc w:val="both"/>
        <w:rPr>
          <w:rFonts w:ascii="Times New Roman" w:hAnsi="Times New Roman" w:cs="Times New Roman"/>
          <w:sz w:val="24"/>
          <w:szCs w:val="24"/>
        </w:rPr>
      </w:pPr>
      <w:r w:rsidRPr="0014508F">
        <w:rPr>
          <w:rFonts w:ascii="Times New Roman" w:hAnsi="Times New Roman" w:cs="Times New Roman"/>
          <w:sz w:val="24"/>
          <w:szCs w:val="24"/>
        </w:rPr>
        <w:t>Jaccard index: Presence/absence comparisons</w:t>
      </w:r>
    </w:p>
    <w:p w14:paraId="48E24226" w14:textId="77777777" w:rsidR="0014508F" w:rsidRPr="0014508F" w:rsidRDefault="0014508F" w:rsidP="0014508F">
      <w:pPr>
        <w:pStyle w:val="ListParagraph"/>
        <w:ind w:left="1440"/>
        <w:jc w:val="both"/>
        <w:rPr>
          <w:rFonts w:ascii="Times New Roman" w:hAnsi="Times New Roman" w:cs="Times New Roman"/>
          <w:sz w:val="24"/>
          <w:szCs w:val="24"/>
        </w:rPr>
      </w:pPr>
    </w:p>
    <w:p w14:paraId="6D27F1A1" w14:textId="77777777" w:rsidR="00D00E38" w:rsidRPr="0014508F" w:rsidRDefault="00D00E38" w:rsidP="0014508F">
      <w:pPr>
        <w:pStyle w:val="ListParagraph"/>
        <w:numPr>
          <w:ilvl w:val="0"/>
          <w:numId w:val="44"/>
        </w:numPr>
        <w:jc w:val="both"/>
        <w:rPr>
          <w:rFonts w:ascii="Times New Roman" w:hAnsi="Times New Roman" w:cs="Times New Roman"/>
          <w:sz w:val="24"/>
          <w:szCs w:val="24"/>
        </w:rPr>
      </w:pPr>
      <w:r w:rsidRPr="0014508F">
        <w:rPr>
          <w:rFonts w:ascii="Times New Roman" w:hAnsi="Times New Roman" w:cs="Times New Roman"/>
          <w:b/>
          <w:bCs/>
          <w:sz w:val="24"/>
          <w:szCs w:val="24"/>
        </w:rPr>
        <w:t>Statistical Thresholds:</w:t>
      </w:r>
    </w:p>
    <w:p w14:paraId="306DA79F" w14:textId="77777777" w:rsidR="00D00E38" w:rsidRPr="0014508F" w:rsidRDefault="00D00E38" w:rsidP="0014508F">
      <w:pPr>
        <w:pStyle w:val="ListParagraph"/>
        <w:numPr>
          <w:ilvl w:val="0"/>
          <w:numId w:val="47"/>
        </w:numPr>
        <w:jc w:val="both"/>
        <w:rPr>
          <w:rFonts w:ascii="Times New Roman" w:hAnsi="Times New Roman" w:cs="Times New Roman"/>
          <w:sz w:val="24"/>
          <w:szCs w:val="24"/>
        </w:rPr>
      </w:pPr>
      <w:r w:rsidRPr="0014508F">
        <w:rPr>
          <w:rFonts w:ascii="Times New Roman" w:hAnsi="Times New Roman" w:cs="Times New Roman"/>
          <w:sz w:val="24"/>
          <w:szCs w:val="24"/>
        </w:rPr>
        <w:t>Significance level: α = 0.05</w:t>
      </w:r>
    </w:p>
    <w:p w14:paraId="79C45B98" w14:textId="77777777" w:rsidR="00D00E38" w:rsidRPr="0014508F" w:rsidRDefault="00D00E38" w:rsidP="0014508F">
      <w:pPr>
        <w:pStyle w:val="ListParagraph"/>
        <w:numPr>
          <w:ilvl w:val="0"/>
          <w:numId w:val="47"/>
        </w:numPr>
        <w:jc w:val="both"/>
        <w:rPr>
          <w:rFonts w:ascii="Times New Roman" w:hAnsi="Times New Roman" w:cs="Times New Roman"/>
          <w:sz w:val="24"/>
          <w:szCs w:val="24"/>
        </w:rPr>
      </w:pPr>
      <w:r w:rsidRPr="0014508F">
        <w:rPr>
          <w:rFonts w:ascii="Times New Roman" w:hAnsi="Times New Roman" w:cs="Times New Roman"/>
          <w:sz w:val="24"/>
          <w:szCs w:val="24"/>
        </w:rPr>
        <w:t>Multiple testing correction: Benjamini-Hochberg FDR where applicable</w:t>
      </w:r>
    </w:p>
    <w:p w14:paraId="553F4279" w14:textId="3B31051B" w:rsidR="001F4CC4" w:rsidRPr="001F4CC4" w:rsidRDefault="001F4CC4" w:rsidP="001F4CC4">
      <w:pPr>
        <w:jc w:val="both"/>
        <w:rPr>
          <w:rFonts w:ascii="Times New Roman" w:hAnsi="Times New Roman" w:cs="Times New Roman"/>
          <w:sz w:val="24"/>
          <w:szCs w:val="24"/>
        </w:rPr>
      </w:pPr>
      <w:r w:rsidRPr="001F4CC4">
        <w:rPr>
          <w:rFonts w:ascii="Times New Roman" w:hAnsi="Times New Roman" w:cs="Times New Roman"/>
          <w:sz w:val="24"/>
          <w:szCs w:val="24"/>
        </w:rPr>
        <w:t>.</w:t>
      </w:r>
    </w:p>
    <w:p w14:paraId="12102F11" w14:textId="0353DEF0" w:rsidR="0014508F" w:rsidRPr="0014508F" w:rsidRDefault="001F4CC4" w:rsidP="0014508F">
      <w:pPr>
        <w:pStyle w:val="ListParagraph"/>
        <w:numPr>
          <w:ilvl w:val="0"/>
          <w:numId w:val="25"/>
        </w:numPr>
        <w:jc w:val="both"/>
        <w:rPr>
          <w:rFonts w:ascii="Times New Roman" w:hAnsi="Times New Roman" w:cs="Times New Roman"/>
          <w:b/>
          <w:bCs/>
          <w:sz w:val="24"/>
          <w:szCs w:val="24"/>
        </w:rPr>
      </w:pPr>
      <w:r w:rsidRPr="0014508F">
        <w:rPr>
          <w:rFonts w:ascii="Times New Roman" w:hAnsi="Times New Roman" w:cs="Times New Roman"/>
          <w:b/>
          <w:bCs/>
          <w:sz w:val="24"/>
          <w:szCs w:val="24"/>
        </w:rPr>
        <w:t>Interpretation Framework</w:t>
      </w:r>
      <w:r w:rsidR="0014508F" w:rsidRPr="0014508F">
        <w:rPr>
          <w:rFonts w:ascii="Times New Roman" w:hAnsi="Times New Roman" w:cs="Times New Roman"/>
          <w:b/>
          <w:bCs/>
          <w:sz w:val="24"/>
          <w:szCs w:val="24"/>
        </w:rPr>
        <w:t>:</w:t>
      </w:r>
    </w:p>
    <w:p w14:paraId="38FF729B" w14:textId="77777777" w:rsidR="0014508F" w:rsidRDefault="0014508F" w:rsidP="0014508F">
      <w:pPr>
        <w:pStyle w:val="ListParagraph"/>
        <w:jc w:val="both"/>
        <w:rPr>
          <w:rFonts w:ascii="Times New Roman" w:hAnsi="Times New Roman" w:cs="Times New Roman"/>
          <w:sz w:val="24"/>
          <w:szCs w:val="24"/>
        </w:rPr>
      </w:pPr>
    </w:p>
    <w:p w14:paraId="09A0C36A" w14:textId="3143D35C" w:rsidR="0014508F" w:rsidRPr="0014508F" w:rsidRDefault="0014508F" w:rsidP="0014508F">
      <w:pPr>
        <w:pStyle w:val="ListParagraph"/>
        <w:numPr>
          <w:ilvl w:val="0"/>
          <w:numId w:val="50"/>
        </w:numPr>
        <w:jc w:val="both"/>
        <w:rPr>
          <w:rFonts w:ascii="Times New Roman" w:hAnsi="Times New Roman" w:cs="Times New Roman"/>
          <w:b/>
          <w:bCs/>
          <w:sz w:val="24"/>
          <w:szCs w:val="24"/>
        </w:rPr>
      </w:pPr>
      <w:r w:rsidRPr="0014508F">
        <w:rPr>
          <w:rFonts w:ascii="Times New Roman" w:hAnsi="Times New Roman" w:cs="Times New Roman"/>
          <w:b/>
          <w:bCs/>
          <w:sz w:val="24"/>
          <w:szCs w:val="24"/>
        </w:rPr>
        <w:t>Results are interpreted within a One Health framework emphasizing:</w:t>
      </w:r>
    </w:p>
    <w:p w14:paraId="777581F6" w14:textId="77777777" w:rsidR="0014508F" w:rsidRPr="0014508F" w:rsidRDefault="0014508F" w:rsidP="0014508F">
      <w:pPr>
        <w:pStyle w:val="ListParagraph"/>
        <w:numPr>
          <w:ilvl w:val="0"/>
          <w:numId w:val="59"/>
        </w:numPr>
        <w:jc w:val="both"/>
        <w:rPr>
          <w:rFonts w:ascii="Times New Roman" w:hAnsi="Times New Roman" w:cs="Times New Roman"/>
          <w:sz w:val="24"/>
          <w:szCs w:val="24"/>
        </w:rPr>
      </w:pPr>
      <w:r w:rsidRPr="0014508F">
        <w:rPr>
          <w:rFonts w:ascii="Times New Roman" w:hAnsi="Times New Roman" w:cs="Times New Roman"/>
          <w:sz w:val="24"/>
          <w:szCs w:val="24"/>
        </w:rPr>
        <w:t>Ecological selection pressures rather than clinical outcomes</w:t>
      </w:r>
    </w:p>
    <w:p w14:paraId="7207AD01" w14:textId="77777777" w:rsidR="0014508F" w:rsidRPr="0014508F" w:rsidRDefault="0014508F" w:rsidP="0014508F">
      <w:pPr>
        <w:pStyle w:val="ListParagraph"/>
        <w:numPr>
          <w:ilvl w:val="0"/>
          <w:numId w:val="59"/>
        </w:numPr>
        <w:jc w:val="both"/>
        <w:rPr>
          <w:rFonts w:ascii="Times New Roman" w:hAnsi="Times New Roman" w:cs="Times New Roman"/>
          <w:sz w:val="24"/>
          <w:szCs w:val="24"/>
        </w:rPr>
      </w:pPr>
      <w:r w:rsidRPr="0014508F">
        <w:rPr>
          <w:rFonts w:ascii="Times New Roman" w:hAnsi="Times New Roman" w:cs="Times New Roman"/>
          <w:sz w:val="24"/>
          <w:szCs w:val="24"/>
        </w:rPr>
        <w:t>Comparative patterns between wastewater types</w:t>
      </w:r>
    </w:p>
    <w:p w14:paraId="2B84FC45" w14:textId="77777777" w:rsidR="0014508F" w:rsidRDefault="0014508F" w:rsidP="0014508F">
      <w:pPr>
        <w:pStyle w:val="ListParagraph"/>
        <w:numPr>
          <w:ilvl w:val="0"/>
          <w:numId w:val="59"/>
        </w:numPr>
        <w:jc w:val="both"/>
        <w:rPr>
          <w:rFonts w:ascii="Times New Roman" w:hAnsi="Times New Roman" w:cs="Times New Roman"/>
          <w:sz w:val="24"/>
          <w:szCs w:val="24"/>
        </w:rPr>
      </w:pPr>
      <w:r w:rsidRPr="0014508F">
        <w:rPr>
          <w:rFonts w:ascii="Times New Roman" w:hAnsi="Times New Roman" w:cs="Times New Roman"/>
          <w:sz w:val="24"/>
          <w:szCs w:val="24"/>
        </w:rPr>
        <w:t>Population-level signals without individual or source attribution</w:t>
      </w:r>
    </w:p>
    <w:p w14:paraId="1519B8CF" w14:textId="77777777" w:rsidR="0014508F" w:rsidRPr="0014508F" w:rsidRDefault="0014508F" w:rsidP="0014508F">
      <w:pPr>
        <w:pStyle w:val="ListParagraph"/>
        <w:ind w:left="1440"/>
        <w:jc w:val="both"/>
        <w:rPr>
          <w:rFonts w:ascii="Times New Roman" w:hAnsi="Times New Roman" w:cs="Times New Roman"/>
          <w:sz w:val="24"/>
          <w:szCs w:val="24"/>
        </w:rPr>
      </w:pPr>
    </w:p>
    <w:p w14:paraId="27CEB51D" w14:textId="77777777" w:rsidR="0014508F" w:rsidRPr="0014508F" w:rsidRDefault="0014508F" w:rsidP="0014508F">
      <w:pPr>
        <w:pStyle w:val="ListParagraph"/>
        <w:numPr>
          <w:ilvl w:val="0"/>
          <w:numId w:val="50"/>
        </w:numPr>
        <w:jc w:val="both"/>
        <w:rPr>
          <w:rFonts w:ascii="Times New Roman" w:hAnsi="Times New Roman" w:cs="Times New Roman"/>
          <w:sz w:val="24"/>
          <w:szCs w:val="24"/>
        </w:rPr>
      </w:pPr>
      <w:r w:rsidRPr="0014508F">
        <w:rPr>
          <w:rFonts w:ascii="Times New Roman" w:hAnsi="Times New Roman" w:cs="Times New Roman"/>
          <w:b/>
          <w:bCs/>
          <w:sz w:val="24"/>
          <w:szCs w:val="24"/>
        </w:rPr>
        <w:t>Explicit Analytical Boundaries:</w:t>
      </w:r>
    </w:p>
    <w:p w14:paraId="4006EF67" w14:textId="77777777" w:rsidR="0014508F" w:rsidRPr="0014508F" w:rsidRDefault="0014508F" w:rsidP="0014508F">
      <w:pPr>
        <w:pStyle w:val="ListParagraph"/>
        <w:numPr>
          <w:ilvl w:val="0"/>
          <w:numId w:val="60"/>
        </w:numPr>
        <w:jc w:val="both"/>
        <w:rPr>
          <w:rFonts w:ascii="Times New Roman" w:hAnsi="Times New Roman" w:cs="Times New Roman"/>
          <w:sz w:val="24"/>
          <w:szCs w:val="24"/>
        </w:rPr>
      </w:pPr>
      <w:r w:rsidRPr="0014508F">
        <w:rPr>
          <w:rFonts w:ascii="Times New Roman" w:hAnsi="Times New Roman" w:cs="Times New Roman"/>
          <w:sz w:val="24"/>
          <w:szCs w:val="24"/>
        </w:rPr>
        <w:t>No causal inference linking ARG presence to clinical infections</w:t>
      </w:r>
    </w:p>
    <w:p w14:paraId="651B2266" w14:textId="400C0F07" w:rsidR="0014508F" w:rsidRPr="0014508F" w:rsidRDefault="0014508F" w:rsidP="0014508F">
      <w:pPr>
        <w:pStyle w:val="ListParagraph"/>
        <w:numPr>
          <w:ilvl w:val="0"/>
          <w:numId w:val="60"/>
        </w:numPr>
        <w:jc w:val="both"/>
        <w:rPr>
          <w:rFonts w:ascii="Times New Roman" w:hAnsi="Times New Roman" w:cs="Times New Roman"/>
          <w:sz w:val="24"/>
          <w:szCs w:val="24"/>
        </w:rPr>
      </w:pPr>
      <w:r w:rsidRPr="0014508F">
        <w:rPr>
          <w:rFonts w:ascii="Times New Roman" w:hAnsi="Times New Roman" w:cs="Times New Roman"/>
          <w:sz w:val="24"/>
          <w:szCs w:val="24"/>
        </w:rPr>
        <w:t xml:space="preserve">No transmission pathway </w:t>
      </w:r>
      <w:r w:rsidRPr="0014508F">
        <w:rPr>
          <w:rFonts w:ascii="Times New Roman" w:hAnsi="Times New Roman" w:cs="Times New Roman"/>
          <w:sz w:val="24"/>
          <w:szCs w:val="24"/>
        </w:rPr>
        <w:t>modelling</w:t>
      </w:r>
    </w:p>
    <w:p w14:paraId="5D03970B" w14:textId="77777777" w:rsidR="0014508F" w:rsidRPr="0014508F" w:rsidRDefault="0014508F" w:rsidP="0014508F">
      <w:pPr>
        <w:pStyle w:val="ListParagraph"/>
        <w:numPr>
          <w:ilvl w:val="0"/>
          <w:numId w:val="60"/>
        </w:numPr>
        <w:jc w:val="both"/>
        <w:rPr>
          <w:rFonts w:ascii="Times New Roman" w:hAnsi="Times New Roman" w:cs="Times New Roman"/>
          <w:sz w:val="24"/>
          <w:szCs w:val="24"/>
        </w:rPr>
      </w:pPr>
      <w:r w:rsidRPr="0014508F">
        <w:rPr>
          <w:rFonts w:ascii="Times New Roman" w:hAnsi="Times New Roman" w:cs="Times New Roman"/>
          <w:sz w:val="24"/>
          <w:szCs w:val="24"/>
        </w:rPr>
        <w:t>No risk quantification or disease burden estimation</w:t>
      </w:r>
    </w:p>
    <w:p w14:paraId="6DC661BA" w14:textId="77777777" w:rsidR="0014508F" w:rsidRPr="0014508F" w:rsidRDefault="0014508F" w:rsidP="0014508F">
      <w:pPr>
        <w:pStyle w:val="ListParagraph"/>
        <w:numPr>
          <w:ilvl w:val="0"/>
          <w:numId w:val="60"/>
        </w:numPr>
        <w:jc w:val="both"/>
        <w:rPr>
          <w:rFonts w:ascii="Times New Roman" w:hAnsi="Times New Roman" w:cs="Times New Roman"/>
          <w:sz w:val="24"/>
          <w:szCs w:val="24"/>
        </w:rPr>
      </w:pPr>
      <w:r w:rsidRPr="0014508F">
        <w:rPr>
          <w:rFonts w:ascii="Times New Roman" w:hAnsi="Times New Roman" w:cs="Times New Roman"/>
          <w:sz w:val="24"/>
          <w:szCs w:val="24"/>
        </w:rPr>
        <w:t>No ranking or stigmatization of specific locations or institutions</w:t>
      </w:r>
    </w:p>
    <w:p w14:paraId="5D3CED89" w14:textId="77777777" w:rsidR="0014508F" w:rsidRPr="0014508F" w:rsidRDefault="0014508F" w:rsidP="0014508F">
      <w:pPr>
        <w:ind w:left="1440"/>
        <w:jc w:val="both"/>
        <w:rPr>
          <w:rFonts w:ascii="Times New Roman" w:hAnsi="Times New Roman" w:cs="Times New Roman"/>
          <w:sz w:val="24"/>
          <w:szCs w:val="24"/>
        </w:rPr>
      </w:pPr>
    </w:p>
    <w:p w14:paraId="23EE7527" w14:textId="5832C282" w:rsidR="00134C49" w:rsidRPr="00D93FD0" w:rsidRDefault="00134C49" w:rsidP="00134C49">
      <w:pPr>
        <w:jc w:val="both"/>
        <w:rPr>
          <w:rFonts w:ascii="Times New Roman" w:hAnsi="Times New Roman" w:cs="Times New Roman"/>
          <w:b/>
          <w:bCs/>
          <w:sz w:val="24"/>
          <w:szCs w:val="24"/>
        </w:rPr>
      </w:pPr>
      <w:r w:rsidRPr="00D93FD0">
        <w:rPr>
          <w:rFonts w:ascii="Times New Roman" w:hAnsi="Times New Roman" w:cs="Times New Roman"/>
          <w:b/>
          <w:bCs/>
          <w:sz w:val="24"/>
          <w:szCs w:val="24"/>
        </w:rPr>
        <w:t>IT Component: Analytical and Visualization Framework</w:t>
      </w:r>
      <w:r w:rsidR="0014508F">
        <w:rPr>
          <w:rFonts w:ascii="Times New Roman" w:hAnsi="Times New Roman" w:cs="Times New Roman"/>
          <w:b/>
          <w:bCs/>
          <w:sz w:val="24"/>
          <w:szCs w:val="24"/>
        </w:rPr>
        <w:t>:</w:t>
      </w:r>
    </w:p>
    <w:p w14:paraId="2E11430B" w14:textId="77777777" w:rsidR="0014508F" w:rsidRPr="0014508F" w:rsidRDefault="0014508F" w:rsidP="0014508F">
      <w:pPr>
        <w:jc w:val="both"/>
        <w:rPr>
          <w:rFonts w:ascii="Times New Roman" w:hAnsi="Times New Roman" w:cs="Times New Roman"/>
          <w:sz w:val="24"/>
          <w:szCs w:val="24"/>
        </w:rPr>
      </w:pPr>
      <w:r w:rsidRPr="0014508F">
        <w:rPr>
          <w:rFonts w:ascii="Times New Roman" w:hAnsi="Times New Roman" w:cs="Times New Roman"/>
          <w:sz w:val="24"/>
          <w:szCs w:val="24"/>
        </w:rPr>
        <w:t>A reproducible bioinformatics and visualization framework is developed using:</w:t>
      </w:r>
    </w:p>
    <w:p w14:paraId="6745D33D" w14:textId="77777777" w:rsidR="0014508F" w:rsidRPr="0014508F" w:rsidRDefault="0014508F" w:rsidP="0014508F">
      <w:pPr>
        <w:pStyle w:val="ListParagraph"/>
        <w:numPr>
          <w:ilvl w:val="0"/>
          <w:numId w:val="56"/>
        </w:numPr>
        <w:jc w:val="both"/>
        <w:rPr>
          <w:rFonts w:ascii="Times New Roman" w:hAnsi="Times New Roman" w:cs="Times New Roman"/>
          <w:sz w:val="24"/>
          <w:szCs w:val="24"/>
        </w:rPr>
      </w:pPr>
      <w:r w:rsidRPr="0014508F">
        <w:rPr>
          <w:rFonts w:ascii="Times New Roman" w:hAnsi="Times New Roman" w:cs="Times New Roman"/>
          <w:b/>
          <w:bCs/>
          <w:sz w:val="24"/>
          <w:szCs w:val="24"/>
        </w:rPr>
        <w:t>Pipeline Orchestration:</w:t>
      </w:r>
    </w:p>
    <w:p w14:paraId="7CC5A79E" w14:textId="77777777" w:rsidR="0014508F" w:rsidRPr="0014508F" w:rsidRDefault="0014508F" w:rsidP="0014508F">
      <w:pPr>
        <w:pStyle w:val="ListParagraph"/>
        <w:numPr>
          <w:ilvl w:val="0"/>
          <w:numId w:val="57"/>
        </w:numPr>
        <w:jc w:val="both"/>
        <w:rPr>
          <w:rFonts w:ascii="Times New Roman" w:hAnsi="Times New Roman" w:cs="Times New Roman"/>
          <w:sz w:val="24"/>
          <w:szCs w:val="24"/>
        </w:rPr>
      </w:pPr>
      <w:r w:rsidRPr="0014508F">
        <w:rPr>
          <w:rFonts w:ascii="Times New Roman" w:hAnsi="Times New Roman" w:cs="Times New Roman"/>
          <w:b/>
          <w:bCs/>
          <w:sz w:val="24"/>
          <w:szCs w:val="24"/>
        </w:rPr>
        <w:t>Python</w:t>
      </w:r>
      <w:r w:rsidRPr="0014508F">
        <w:rPr>
          <w:rFonts w:ascii="Times New Roman" w:hAnsi="Times New Roman" w:cs="Times New Roman"/>
          <w:sz w:val="24"/>
          <w:szCs w:val="24"/>
        </w:rPr>
        <w:t> (v3.10+): Data wrangling, API interactions, pipeline coordination</w:t>
      </w:r>
    </w:p>
    <w:p w14:paraId="45BC5E25" w14:textId="77777777" w:rsidR="0014508F" w:rsidRPr="0014508F" w:rsidRDefault="0014508F" w:rsidP="0014508F">
      <w:pPr>
        <w:pStyle w:val="ListParagraph"/>
        <w:numPr>
          <w:ilvl w:val="0"/>
          <w:numId w:val="57"/>
        </w:numPr>
        <w:jc w:val="both"/>
        <w:rPr>
          <w:rFonts w:ascii="Times New Roman" w:hAnsi="Times New Roman" w:cs="Times New Roman"/>
          <w:sz w:val="24"/>
          <w:szCs w:val="24"/>
        </w:rPr>
      </w:pPr>
      <w:r w:rsidRPr="0014508F">
        <w:rPr>
          <w:rFonts w:ascii="Times New Roman" w:hAnsi="Times New Roman" w:cs="Times New Roman"/>
          <w:b/>
          <w:bCs/>
          <w:sz w:val="24"/>
          <w:szCs w:val="24"/>
        </w:rPr>
        <w:t>R</w:t>
      </w:r>
      <w:r w:rsidRPr="0014508F">
        <w:rPr>
          <w:rFonts w:ascii="Times New Roman" w:hAnsi="Times New Roman" w:cs="Times New Roman"/>
          <w:sz w:val="24"/>
          <w:szCs w:val="24"/>
        </w:rPr>
        <w:t> (v4.3+): Statistical analysis and publication-quality visualization</w:t>
      </w:r>
    </w:p>
    <w:p w14:paraId="6674941F" w14:textId="77777777" w:rsidR="0014508F" w:rsidRDefault="0014508F" w:rsidP="0014508F">
      <w:pPr>
        <w:pStyle w:val="ListParagraph"/>
        <w:numPr>
          <w:ilvl w:val="0"/>
          <w:numId w:val="57"/>
        </w:numPr>
        <w:jc w:val="both"/>
        <w:rPr>
          <w:rFonts w:ascii="Times New Roman" w:hAnsi="Times New Roman" w:cs="Times New Roman"/>
          <w:sz w:val="24"/>
          <w:szCs w:val="24"/>
        </w:rPr>
      </w:pPr>
      <w:proofErr w:type="spellStart"/>
      <w:r w:rsidRPr="0014508F">
        <w:rPr>
          <w:rFonts w:ascii="Times New Roman" w:hAnsi="Times New Roman" w:cs="Times New Roman"/>
          <w:b/>
          <w:bCs/>
          <w:sz w:val="24"/>
          <w:szCs w:val="24"/>
        </w:rPr>
        <w:t>Snakemake</w:t>
      </w:r>
      <w:proofErr w:type="spellEnd"/>
      <w:r w:rsidRPr="0014508F">
        <w:rPr>
          <w:rFonts w:ascii="Times New Roman" w:hAnsi="Times New Roman" w:cs="Times New Roman"/>
          <w:sz w:val="24"/>
          <w:szCs w:val="24"/>
        </w:rPr>
        <w:t> or </w:t>
      </w:r>
      <w:r w:rsidRPr="0014508F">
        <w:rPr>
          <w:rFonts w:ascii="Times New Roman" w:hAnsi="Times New Roman" w:cs="Times New Roman"/>
          <w:b/>
          <w:bCs/>
          <w:sz w:val="24"/>
          <w:szCs w:val="24"/>
        </w:rPr>
        <w:t>shell scripts</w:t>
      </w:r>
      <w:r w:rsidRPr="0014508F">
        <w:rPr>
          <w:rFonts w:ascii="Times New Roman" w:hAnsi="Times New Roman" w:cs="Times New Roman"/>
          <w:sz w:val="24"/>
          <w:szCs w:val="24"/>
        </w:rPr>
        <w:t>: Workflow automation for reproducibility</w:t>
      </w:r>
    </w:p>
    <w:p w14:paraId="42115DE8" w14:textId="77777777" w:rsidR="0014508F" w:rsidRPr="0014508F" w:rsidRDefault="0014508F" w:rsidP="0014508F">
      <w:pPr>
        <w:pStyle w:val="ListParagraph"/>
        <w:ind w:left="1440"/>
        <w:jc w:val="both"/>
        <w:rPr>
          <w:rFonts w:ascii="Times New Roman" w:hAnsi="Times New Roman" w:cs="Times New Roman"/>
          <w:sz w:val="24"/>
          <w:szCs w:val="24"/>
        </w:rPr>
      </w:pPr>
    </w:p>
    <w:p w14:paraId="21634B92" w14:textId="77777777" w:rsidR="0014508F" w:rsidRPr="0014508F" w:rsidRDefault="0014508F" w:rsidP="0014508F">
      <w:pPr>
        <w:pStyle w:val="ListParagraph"/>
        <w:numPr>
          <w:ilvl w:val="0"/>
          <w:numId w:val="56"/>
        </w:numPr>
        <w:jc w:val="both"/>
        <w:rPr>
          <w:rFonts w:ascii="Times New Roman" w:hAnsi="Times New Roman" w:cs="Times New Roman"/>
          <w:sz w:val="24"/>
          <w:szCs w:val="24"/>
        </w:rPr>
      </w:pPr>
      <w:r w:rsidRPr="0014508F">
        <w:rPr>
          <w:rFonts w:ascii="Times New Roman" w:hAnsi="Times New Roman" w:cs="Times New Roman"/>
          <w:b/>
          <w:bCs/>
          <w:sz w:val="24"/>
          <w:szCs w:val="24"/>
        </w:rPr>
        <w:t>Visualization Outputs:</w:t>
      </w:r>
    </w:p>
    <w:tbl>
      <w:tblPr>
        <w:tblStyle w:val="TableGrid"/>
        <w:tblW w:w="9209" w:type="dxa"/>
        <w:tblLook w:val="04A0" w:firstRow="1" w:lastRow="0" w:firstColumn="1" w:lastColumn="0" w:noHBand="0" w:noVBand="1"/>
      </w:tblPr>
      <w:tblGrid>
        <w:gridCol w:w="2294"/>
        <w:gridCol w:w="6915"/>
      </w:tblGrid>
      <w:tr w:rsidR="0014508F" w:rsidRPr="0014508F" w14:paraId="04A7422D" w14:textId="77777777" w:rsidTr="0014508F">
        <w:tc>
          <w:tcPr>
            <w:tcW w:w="0" w:type="auto"/>
            <w:vAlign w:val="center"/>
            <w:hideMark/>
          </w:tcPr>
          <w:p w14:paraId="7956DF80" w14:textId="77777777" w:rsidR="0014508F" w:rsidRPr="0014508F" w:rsidRDefault="0014508F" w:rsidP="0014508F">
            <w:pPr>
              <w:spacing w:after="160" w:line="259" w:lineRule="auto"/>
              <w:jc w:val="center"/>
              <w:rPr>
                <w:rFonts w:ascii="Times New Roman" w:hAnsi="Times New Roman" w:cs="Times New Roman"/>
                <w:b/>
                <w:bCs/>
                <w:sz w:val="24"/>
                <w:szCs w:val="24"/>
              </w:rPr>
            </w:pPr>
            <w:r w:rsidRPr="0014508F">
              <w:rPr>
                <w:rFonts w:ascii="Times New Roman" w:hAnsi="Times New Roman" w:cs="Times New Roman"/>
                <w:b/>
                <w:bCs/>
                <w:sz w:val="24"/>
                <w:szCs w:val="24"/>
              </w:rPr>
              <w:t>Visualization</w:t>
            </w:r>
          </w:p>
        </w:tc>
        <w:tc>
          <w:tcPr>
            <w:tcW w:w="6915" w:type="dxa"/>
            <w:vAlign w:val="center"/>
            <w:hideMark/>
          </w:tcPr>
          <w:p w14:paraId="14C92BF0" w14:textId="77777777" w:rsidR="0014508F" w:rsidRPr="0014508F" w:rsidRDefault="0014508F" w:rsidP="0014508F">
            <w:pPr>
              <w:spacing w:after="160" w:line="259" w:lineRule="auto"/>
              <w:jc w:val="center"/>
              <w:rPr>
                <w:rFonts w:ascii="Times New Roman" w:hAnsi="Times New Roman" w:cs="Times New Roman"/>
                <w:b/>
                <w:bCs/>
                <w:sz w:val="24"/>
                <w:szCs w:val="24"/>
              </w:rPr>
            </w:pPr>
            <w:r w:rsidRPr="0014508F">
              <w:rPr>
                <w:rFonts w:ascii="Times New Roman" w:hAnsi="Times New Roman" w:cs="Times New Roman"/>
                <w:b/>
                <w:bCs/>
                <w:sz w:val="24"/>
                <w:szCs w:val="24"/>
              </w:rPr>
              <w:t>Purpose</w:t>
            </w:r>
          </w:p>
        </w:tc>
      </w:tr>
      <w:tr w:rsidR="0014508F" w:rsidRPr="0014508F" w14:paraId="044D27A6" w14:textId="77777777" w:rsidTr="0014508F">
        <w:tc>
          <w:tcPr>
            <w:tcW w:w="0" w:type="auto"/>
            <w:vAlign w:val="center"/>
            <w:hideMark/>
          </w:tcPr>
          <w:p w14:paraId="1FA25D5D"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Stacked bar charts</w:t>
            </w:r>
          </w:p>
        </w:tc>
        <w:tc>
          <w:tcPr>
            <w:tcW w:w="6915" w:type="dxa"/>
            <w:vAlign w:val="center"/>
            <w:hideMark/>
          </w:tcPr>
          <w:p w14:paraId="32E48849"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ARG class distribution per sample type</w:t>
            </w:r>
          </w:p>
        </w:tc>
      </w:tr>
      <w:tr w:rsidR="0014508F" w:rsidRPr="0014508F" w14:paraId="353A4A67" w14:textId="77777777" w:rsidTr="0014508F">
        <w:tc>
          <w:tcPr>
            <w:tcW w:w="0" w:type="auto"/>
            <w:vAlign w:val="center"/>
            <w:hideMark/>
          </w:tcPr>
          <w:p w14:paraId="1EF6B797"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Heatmaps</w:t>
            </w:r>
          </w:p>
        </w:tc>
        <w:tc>
          <w:tcPr>
            <w:tcW w:w="6915" w:type="dxa"/>
            <w:vAlign w:val="center"/>
            <w:hideMark/>
          </w:tcPr>
          <w:p w14:paraId="79EDDCBD"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ARG mechanism abundance with hierarchical clustering</w:t>
            </w:r>
          </w:p>
        </w:tc>
      </w:tr>
      <w:tr w:rsidR="0014508F" w:rsidRPr="0014508F" w14:paraId="77C2C708" w14:textId="77777777" w:rsidTr="0014508F">
        <w:tc>
          <w:tcPr>
            <w:tcW w:w="0" w:type="auto"/>
            <w:vAlign w:val="center"/>
            <w:hideMark/>
          </w:tcPr>
          <w:p w14:paraId="1845221E"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PCA/NMDS ordination plots</w:t>
            </w:r>
          </w:p>
        </w:tc>
        <w:tc>
          <w:tcPr>
            <w:tcW w:w="6915" w:type="dxa"/>
            <w:vAlign w:val="center"/>
            <w:hideMark/>
          </w:tcPr>
          <w:p w14:paraId="2F3AA46D"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Sample separation by wastewater type</w:t>
            </w:r>
          </w:p>
        </w:tc>
      </w:tr>
      <w:tr w:rsidR="0014508F" w:rsidRPr="0014508F" w14:paraId="494F5643" w14:textId="77777777" w:rsidTr="0014508F">
        <w:tc>
          <w:tcPr>
            <w:tcW w:w="0" w:type="auto"/>
            <w:vAlign w:val="center"/>
            <w:hideMark/>
          </w:tcPr>
          <w:p w14:paraId="065A6B28"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Boxplots with significance annotations</w:t>
            </w:r>
          </w:p>
        </w:tc>
        <w:tc>
          <w:tcPr>
            <w:tcW w:w="6915" w:type="dxa"/>
            <w:vAlign w:val="center"/>
            <w:hideMark/>
          </w:tcPr>
          <w:p w14:paraId="55CD8AB6" w14:textId="77777777" w:rsidR="0014508F" w:rsidRPr="0014508F" w:rsidRDefault="0014508F" w:rsidP="0014508F">
            <w:pPr>
              <w:spacing w:after="160" w:line="259" w:lineRule="auto"/>
              <w:rPr>
                <w:rFonts w:ascii="Times New Roman" w:hAnsi="Times New Roman" w:cs="Times New Roman"/>
                <w:sz w:val="24"/>
                <w:szCs w:val="24"/>
              </w:rPr>
            </w:pPr>
            <w:r w:rsidRPr="0014508F">
              <w:rPr>
                <w:rFonts w:ascii="Times New Roman" w:hAnsi="Times New Roman" w:cs="Times New Roman"/>
                <w:sz w:val="24"/>
                <w:szCs w:val="24"/>
              </w:rPr>
              <w:t>Class-level abundance comparisons</w:t>
            </w:r>
          </w:p>
        </w:tc>
      </w:tr>
    </w:tbl>
    <w:p w14:paraId="74537AF7" w14:textId="77777777" w:rsidR="0014508F" w:rsidRDefault="0014508F" w:rsidP="0014508F">
      <w:pPr>
        <w:jc w:val="both"/>
        <w:rPr>
          <w:rFonts w:ascii="Times New Roman" w:hAnsi="Times New Roman" w:cs="Times New Roman"/>
          <w:b/>
          <w:bCs/>
          <w:sz w:val="24"/>
          <w:szCs w:val="24"/>
        </w:rPr>
      </w:pPr>
    </w:p>
    <w:p w14:paraId="03AD22A2" w14:textId="6AB31C59" w:rsidR="0014508F" w:rsidRPr="0014508F" w:rsidRDefault="0014508F" w:rsidP="0014508F">
      <w:pPr>
        <w:pStyle w:val="ListParagraph"/>
        <w:numPr>
          <w:ilvl w:val="0"/>
          <w:numId w:val="56"/>
        </w:numPr>
        <w:jc w:val="both"/>
        <w:rPr>
          <w:rFonts w:ascii="Times New Roman" w:hAnsi="Times New Roman" w:cs="Times New Roman"/>
          <w:sz w:val="24"/>
          <w:szCs w:val="24"/>
        </w:rPr>
      </w:pPr>
      <w:r w:rsidRPr="0014508F">
        <w:rPr>
          <w:rFonts w:ascii="Times New Roman" w:hAnsi="Times New Roman" w:cs="Times New Roman"/>
          <w:b/>
          <w:bCs/>
          <w:sz w:val="24"/>
          <w:szCs w:val="24"/>
        </w:rPr>
        <w:t>Reproducibility Measures:</w:t>
      </w:r>
    </w:p>
    <w:p w14:paraId="24164F9C" w14:textId="77777777" w:rsidR="0014508F" w:rsidRPr="0014508F" w:rsidRDefault="0014508F" w:rsidP="0014508F">
      <w:pPr>
        <w:pStyle w:val="ListParagraph"/>
        <w:numPr>
          <w:ilvl w:val="0"/>
          <w:numId w:val="58"/>
        </w:numPr>
        <w:jc w:val="both"/>
        <w:rPr>
          <w:rFonts w:ascii="Times New Roman" w:hAnsi="Times New Roman" w:cs="Times New Roman"/>
          <w:sz w:val="24"/>
          <w:szCs w:val="24"/>
        </w:rPr>
      </w:pPr>
      <w:r w:rsidRPr="0014508F">
        <w:rPr>
          <w:rFonts w:ascii="Times New Roman" w:hAnsi="Times New Roman" w:cs="Times New Roman"/>
          <w:sz w:val="24"/>
          <w:szCs w:val="24"/>
        </w:rPr>
        <w:t>Version-controlled code repository (Git)</w:t>
      </w:r>
    </w:p>
    <w:p w14:paraId="06F8D457" w14:textId="77777777" w:rsidR="0014508F" w:rsidRPr="0014508F" w:rsidRDefault="0014508F" w:rsidP="0014508F">
      <w:pPr>
        <w:pStyle w:val="ListParagraph"/>
        <w:numPr>
          <w:ilvl w:val="0"/>
          <w:numId w:val="58"/>
        </w:numPr>
        <w:jc w:val="both"/>
        <w:rPr>
          <w:rFonts w:ascii="Times New Roman" w:hAnsi="Times New Roman" w:cs="Times New Roman"/>
          <w:sz w:val="24"/>
          <w:szCs w:val="24"/>
        </w:rPr>
      </w:pPr>
      <w:r w:rsidRPr="0014508F">
        <w:rPr>
          <w:rFonts w:ascii="Times New Roman" w:hAnsi="Times New Roman" w:cs="Times New Roman"/>
          <w:sz w:val="24"/>
          <w:szCs w:val="24"/>
        </w:rPr>
        <w:t>Documented software versions and parameters</w:t>
      </w:r>
    </w:p>
    <w:p w14:paraId="12F6B7B8" w14:textId="77777777" w:rsidR="0014508F" w:rsidRPr="0014508F" w:rsidRDefault="0014508F" w:rsidP="0014508F">
      <w:pPr>
        <w:pStyle w:val="ListParagraph"/>
        <w:numPr>
          <w:ilvl w:val="0"/>
          <w:numId w:val="58"/>
        </w:numPr>
        <w:jc w:val="both"/>
        <w:rPr>
          <w:rFonts w:ascii="Times New Roman" w:hAnsi="Times New Roman" w:cs="Times New Roman"/>
          <w:sz w:val="24"/>
          <w:szCs w:val="24"/>
        </w:rPr>
      </w:pPr>
      <w:r w:rsidRPr="0014508F">
        <w:rPr>
          <w:rFonts w:ascii="Times New Roman" w:hAnsi="Times New Roman" w:cs="Times New Roman"/>
          <w:sz w:val="24"/>
          <w:szCs w:val="24"/>
        </w:rPr>
        <w:t>Containerized environment (optional: Docker/Conda)</w:t>
      </w:r>
    </w:p>
    <w:p w14:paraId="1DF2C478" w14:textId="77777777" w:rsidR="0014508F" w:rsidRPr="0014508F" w:rsidRDefault="0014508F" w:rsidP="0014508F">
      <w:pPr>
        <w:pStyle w:val="ListParagraph"/>
        <w:numPr>
          <w:ilvl w:val="0"/>
          <w:numId w:val="58"/>
        </w:numPr>
        <w:jc w:val="both"/>
        <w:rPr>
          <w:rFonts w:ascii="Times New Roman" w:hAnsi="Times New Roman" w:cs="Times New Roman"/>
          <w:sz w:val="24"/>
          <w:szCs w:val="24"/>
        </w:rPr>
      </w:pPr>
      <w:r w:rsidRPr="0014508F">
        <w:rPr>
          <w:rFonts w:ascii="Times New Roman" w:hAnsi="Times New Roman" w:cs="Times New Roman"/>
          <w:sz w:val="24"/>
          <w:szCs w:val="24"/>
        </w:rPr>
        <w:t>Structured output directories with timestamped logs</w:t>
      </w:r>
    </w:p>
    <w:p w14:paraId="0567F308" w14:textId="77777777" w:rsidR="0014508F" w:rsidRPr="0014508F" w:rsidRDefault="0014508F" w:rsidP="0014508F">
      <w:pPr>
        <w:jc w:val="both"/>
        <w:rPr>
          <w:rFonts w:ascii="Times New Roman" w:hAnsi="Times New Roman" w:cs="Times New Roman"/>
          <w:sz w:val="24"/>
          <w:szCs w:val="24"/>
        </w:rPr>
      </w:pPr>
      <w:r w:rsidRPr="0014508F">
        <w:rPr>
          <w:rFonts w:ascii="Times New Roman" w:hAnsi="Times New Roman" w:cs="Times New Roman"/>
          <w:sz w:val="24"/>
          <w:szCs w:val="24"/>
        </w:rPr>
        <w:t>The framework is designed for transparent analysis and responsible reporting, not real-time surveillance.</w:t>
      </w:r>
    </w:p>
    <w:p w14:paraId="79480EBE" w14:textId="77777777" w:rsidR="00134C49" w:rsidRDefault="00134C49" w:rsidP="00D93FD0">
      <w:pPr>
        <w:jc w:val="both"/>
        <w:rPr>
          <w:rFonts w:ascii="Times New Roman" w:hAnsi="Times New Roman" w:cs="Times New Roman"/>
          <w:b/>
          <w:bCs/>
          <w:sz w:val="24"/>
          <w:szCs w:val="24"/>
        </w:rPr>
      </w:pPr>
    </w:p>
    <w:p w14:paraId="023310F8" w14:textId="797ADB9D" w:rsidR="001C0CF9" w:rsidRPr="00134C49" w:rsidRDefault="001C0CF9" w:rsidP="00D93FD0">
      <w:pPr>
        <w:jc w:val="both"/>
        <w:rPr>
          <w:rFonts w:ascii="Times New Roman" w:hAnsi="Times New Roman" w:cs="Times New Roman"/>
          <w:sz w:val="24"/>
          <w:szCs w:val="24"/>
        </w:rPr>
      </w:pPr>
      <w:r w:rsidRPr="001C0CF9">
        <w:rPr>
          <w:rFonts w:ascii="Times New Roman" w:hAnsi="Times New Roman" w:cs="Times New Roman"/>
          <w:b/>
          <w:bCs/>
          <w:sz w:val="24"/>
          <w:szCs w:val="24"/>
        </w:rPr>
        <w:t>Limitations</w:t>
      </w:r>
    </w:p>
    <w:p w14:paraId="47013E1B" w14:textId="5D0A0C54" w:rsidR="001C0CF9" w:rsidRPr="001C0CF9" w:rsidRDefault="001C0CF9" w:rsidP="001C0CF9">
      <w:pPr>
        <w:pStyle w:val="ListParagraph"/>
        <w:numPr>
          <w:ilvl w:val="0"/>
          <w:numId w:val="22"/>
        </w:numPr>
        <w:jc w:val="both"/>
        <w:rPr>
          <w:rFonts w:ascii="Times New Roman" w:hAnsi="Times New Roman" w:cs="Times New Roman"/>
          <w:sz w:val="24"/>
          <w:szCs w:val="24"/>
        </w:rPr>
      </w:pPr>
      <w:r w:rsidRPr="001C0CF9">
        <w:rPr>
          <w:rFonts w:ascii="Times New Roman" w:hAnsi="Times New Roman" w:cs="Times New Roman"/>
          <w:sz w:val="24"/>
          <w:szCs w:val="24"/>
        </w:rPr>
        <w:t>Wet-lab experimentation or sample collection: Excluded to maintain an analysis-first design and avoid laboratory and sampling variability.</w:t>
      </w:r>
    </w:p>
    <w:p w14:paraId="15B85B17" w14:textId="353AE975" w:rsidR="001C0CF9" w:rsidRPr="001C0CF9" w:rsidRDefault="001C0CF9" w:rsidP="001C0CF9">
      <w:pPr>
        <w:pStyle w:val="ListParagraph"/>
        <w:numPr>
          <w:ilvl w:val="0"/>
          <w:numId w:val="22"/>
        </w:numPr>
        <w:jc w:val="both"/>
        <w:rPr>
          <w:rFonts w:ascii="Times New Roman" w:hAnsi="Times New Roman" w:cs="Times New Roman"/>
          <w:sz w:val="24"/>
          <w:szCs w:val="24"/>
        </w:rPr>
      </w:pPr>
      <w:r w:rsidRPr="001C0CF9">
        <w:rPr>
          <w:rFonts w:ascii="Times New Roman" w:hAnsi="Times New Roman" w:cs="Times New Roman"/>
          <w:sz w:val="24"/>
          <w:szCs w:val="24"/>
        </w:rPr>
        <w:t>Clinical outcome or disease burden estimation: Wastewater data do not directly represent clinical infections; excluding this prevents overinterpretation.</w:t>
      </w:r>
    </w:p>
    <w:p w14:paraId="5C8B4D8E" w14:textId="26E53E8A" w:rsidR="001C0CF9" w:rsidRPr="001C0CF9" w:rsidRDefault="001C0CF9" w:rsidP="001C0CF9">
      <w:pPr>
        <w:pStyle w:val="ListParagraph"/>
        <w:numPr>
          <w:ilvl w:val="0"/>
          <w:numId w:val="22"/>
        </w:numPr>
        <w:jc w:val="both"/>
        <w:rPr>
          <w:rFonts w:ascii="Times New Roman" w:hAnsi="Times New Roman" w:cs="Times New Roman"/>
          <w:sz w:val="24"/>
          <w:szCs w:val="24"/>
        </w:rPr>
      </w:pPr>
      <w:r w:rsidRPr="001C0CF9">
        <w:rPr>
          <w:rFonts w:ascii="Times New Roman" w:hAnsi="Times New Roman" w:cs="Times New Roman"/>
          <w:sz w:val="24"/>
          <w:szCs w:val="24"/>
        </w:rPr>
        <w:t>Source attribution or transmission inference: Mixed urban wastewater does not support reliable tracing to specific sources or pathways.</w:t>
      </w:r>
    </w:p>
    <w:p w14:paraId="4213A30A" w14:textId="76CF948E" w:rsidR="00D93FD0" w:rsidRPr="001C0CF9" w:rsidRDefault="001C0CF9" w:rsidP="00D93FD0">
      <w:pPr>
        <w:pStyle w:val="ListParagraph"/>
        <w:numPr>
          <w:ilvl w:val="0"/>
          <w:numId w:val="22"/>
        </w:numPr>
        <w:jc w:val="both"/>
        <w:rPr>
          <w:rFonts w:ascii="Times New Roman" w:hAnsi="Times New Roman" w:cs="Times New Roman"/>
          <w:sz w:val="24"/>
          <w:szCs w:val="24"/>
        </w:rPr>
      </w:pPr>
      <w:r w:rsidRPr="001C0CF9">
        <w:rPr>
          <w:rFonts w:ascii="Times New Roman" w:hAnsi="Times New Roman" w:cs="Times New Roman"/>
          <w:sz w:val="24"/>
          <w:szCs w:val="24"/>
        </w:rPr>
        <w:t>Ranking of cities, hospitals, or regions: Comparative results are descriptive, avoiding stigmatization or policy misuse.</w:t>
      </w:r>
    </w:p>
    <w:p w14:paraId="43434415" w14:textId="77777777" w:rsidR="001C0CF9" w:rsidRPr="001C0CF9" w:rsidRDefault="001C0CF9" w:rsidP="001C0CF9">
      <w:pPr>
        <w:jc w:val="both"/>
        <w:rPr>
          <w:rFonts w:ascii="Times New Roman" w:hAnsi="Times New Roman" w:cs="Times New Roman"/>
          <w:b/>
          <w:bCs/>
          <w:sz w:val="24"/>
          <w:szCs w:val="24"/>
        </w:rPr>
      </w:pPr>
      <w:r w:rsidRPr="001C0CF9">
        <w:rPr>
          <w:rFonts w:ascii="Times New Roman" w:hAnsi="Times New Roman" w:cs="Times New Roman"/>
          <w:b/>
          <w:bCs/>
          <w:sz w:val="24"/>
          <w:szCs w:val="24"/>
        </w:rPr>
        <w:t>Expected Outcomes</w:t>
      </w:r>
    </w:p>
    <w:p w14:paraId="0697C3BB" w14:textId="3605AC45" w:rsidR="001C0CF9" w:rsidRPr="001C0CF9" w:rsidRDefault="001C0CF9" w:rsidP="001C0CF9">
      <w:pPr>
        <w:numPr>
          <w:ilvl w:val="0"/>
          <w:numId w:val="23"/>
        </w:numPr>
        <w:rPr>
          <w:rFonts w:ascii="Times New Roman" w:hAnsi="Times New Roman" w:cs="Times New Roman"/>
          <w:sz w:val="24"/>
          <w:szCs w:val="24"/>
        </w:rPr>
      </w:pPr>
      <w:r w:rsidRPr="001C0CF9">
        <w:rPr>
          <w:rFonts w:ascii="Times New Roman" w:hAnsi="Times New Roman" w:cs="Times New Roman"/>
          <w:sz w:val="24"/>
          <w:szCs w:val="24"/>
        </w:rPr>
        <w:t>Comparative AMR profiles: Population-level comparison of antimicrobial resistance gene classes and mechanisms in medical-influenced versus non-medical wastewater from Tier-2 Indian cities.</w:t>
      </w:r>
    </w:p>
    <w:p w14:paraId="073C9835" w14:textId="50FC2F89" w:rsidR="001C0CF9" w:rsidRPr="001C0CF9" w:rsidRDefault="001C0CF9" w:rsidP="001C0CF9">
      <w:pPr>
        <w:numPr>
          <w:ilvl w:val="0"/>
          <w:numId w:val="23"/>
        </w:numPr>
        <w:rPr>
          <w:rFonts w:ascii="Times New Roman" w:hAnsi="Times New Roman" w:cs="Times New Roman"/>
          <w:sz w:val="24"/>
          <w:szCs w:val="24"/>
        </w:rPr>
      </w:pPr>
      <w:r w:rsidRPr="001C0CF9">
        <w:rPr>
          <w:rFonts w:ascii="Times New Roman" w:hAnsi="Times New Roman" w:cs="Times New Roman"/>
          <w:sz w:val="24"/>
          <w:szCs w:val="24"/>
        </w:rPr>
        <w:t>Reproducible analytical and visualization framework:</w:t>
      </w:r>
      <w:r>
        <w:rPr>
          <w:rFonts w:ascii="Times New Roman" w:hAnsi="Times New Roman" w:cs="Times New Roman"/>
          <w:sz w:val="24"/>
          <w:szCs w:val="24"/>
        </w:rPr>
        <w:t xml:space="preserve"> </w:t>
      </w:r>
      <w:r w:rsidRPr="001C0CF9">
        <w:rPr>
          <w:rFonts w:ascii="Times New Roman" w:hAnsi="Times New Roman" w:cs="Times New Roman"/>
          <w:sz w:val="24"/>
          <w:szCs w:val="24"/>
        </w:rPr>
        <w:t>A documented bioinformatics pipeline and interpretation-focused visualization system enabling transparent, responsible analysis of wastewater-based AMR data.</w:t>
      </w:r>
    </w:p>
    <w:p w14:paraId="29453C2A" w14:textId="49C2B538" w:rsidR="00831CF9" w:rsidRPr="00831CF9" w:rsidRDefault="001C0CF9" w:rsidP="00831CF9">
      <w:pPr>
        <w:numPr>
          <w:ilvl w:val="0"/>
          <w:numId w:val="23"/>
        </w:numPr>
        <w:rPr>
          <w:rFonts w:ascii="Times New Roman" w:hAnsi="Times New Roman" w:cs="Times New Roman"/>
          <w:sz w:val="24"/>
          <w:szCs w:val="24"/>
        </w:rPr>
      </w:pPr>
      <w:r w:rsidRPr="001C0CF9">
        <w:rPr>
          <w:rFonts w:ascii="Times New Roman" w:hAnsi="Times New Roman" w:cs="Times New Roman"/>
          <w:sz w:val="24"/>
          <w:szCs w:val="24"/>
        </w:rPr>
        <w:t>One Health–aligned interpretation:</w:t>
      </w:r>
      <w:r>
        <w:rPr>
          <w:rFonts w:ascii="Times New Roman" w:hAnsi="Times New Roman" w:cs="Times New Roman"/>
          <w:sz w:val="24"/>
          <w:szCs w:val="24"/>
        </w:rPr>
        <w:t xml:space="preserve"> </w:t>
      </w:r>
      <w:r w:rsidRPr="001C0CF9">
        <w:rPr>
          <w:rFonts w:ascii="Times New Roman" w:hAnsi="Times New Roman" w:cs="Times New Roman"/>
          <w:sz w:val="24"/>
          <w:szCs w:val="24"/>
        </w:rPr>
        <w:t>Ecologically grounded interpretation of wastewater AMR patterns that informs environmental AMR understanding without clinical, causal, or surveillance claims.</w:t>
      </w:r>
    </w:p>
    <w:p w14:paraId="667492C2" w14:textId="77777777" w:rsidR="00D93FD0" w:rsidRPr="00D93FD0" w:rsidRDefault="00D93FD0" w:rsidP="00D93FD0">
      <w:pPr>
        <w:jc w:val="both"/>
        <w:rPr>
          <w:rFonts w:ascii="Times New Roman" w:hAnsi="Times New Roman" w:cs="Times New Roman"/>
          <w:b/>
          <w:bCs/>
          <w:sz w:val="24"/>
          <w:szCs w:val="24"/>
        </w:rPr>
      </w:pPr>
      <w:r w:rsidRPr="00D93FD0">
        <w:rPr>
          <w:rFonts w:ascii="Times New Roman" w:hAnsi="Times New Roman" w:cs="Times New Roman"/>
          <w:b/>
          <w:bCs/>
          <w:sz w:val="24"/>
          <w:szCs w:val="24"/>
        </w:rPr>
        <w:t>Significance of the Study</w:t>
      </w:r>
    </w:p>
    <w:p w14:paraId="254429B7" w14:textId="4B64180F" w:rsidR="00D93FD0" w:rsidRPr="00D93FD0" w:rsidRDefault="00D93FD0" w:rsidP="00D93FD0">
      <w:pPr>
        <w:jc w:val="both"/>
        <w:rPr>
          <w:rFonts w:ascii="Times New Roman" w:hAnsi="Times New Roman" w:cs="Times New Roman"/>
          <w:sz w:val="24"/>
          <w:szCs w:val="24"/>
        </w:rPr>
      </w:pPr>
      <w:r w:rsidRPr="00D93FD0">
        <w:rPr>
          <w:rFonts w:ascii="Times New Roman" w:hAnsi="Times New Roman" w:cs="Times New Roman"/>
          <w:sz w:val="24"/>
          <w:szCs w:val="24"/>
        </w:rPr>
        <w:t xml:space="preserve">This study addresses a critical gap in environmental AMR surveillance in Tier-2 Indian cities. By integrating bioinformatics, One Health principles, and interpretive discipline, it contributes both empirical insights and methodological guidance. The work supports national and global AMR strategies by demonstrating how wastewater data can be </w:t>
      </w:r>
      <w:r w:rsidR="00831CF9" w:rsidRPr="00D93FD0">
        <w:rPr>
          <w:rFonts w:ascii="Times New Roman" w:hAnsi="Times New Roman" w:cs="Times New Roman"/>
          <w:sz w:val="24"/>
          <w:szCs w:val="24"/>
        </w:rPr>
        <w:t>analysed</w:t>
      </w:r>
      <w:r w:rsidRPr="00D93FD0">
        <w:rPr>
          <w:rFonts w:ascii="Times New Roman" w:hAnsi="Times New Roman" w:cs="Times New Roman"/>
          <w:sz w:val="24"/>
          <w:szCs w:val="24"/>
        </w:rPr>
        <w:t xml:space="preserve"> responsibly without overstating public health implications.</w:t>
      </w:r>
    </w:p>
    <w:p w14:paraId="7BCAD378" w14:textId="32FF8516" w:rsidR="00D93FD0" w:rsidRDefault="001C0CF9" w:rsidP="00D93FD0">
      <w:pPr>
        <w:jc w:val="both"/>
        <w:rPr>
          <w:rFonts w:ascii="Times New Roman" w:hAnsi="Times New Roman" w:cs="Times New Roman"/>
          <w:b/>
          <w:bCs/>
          <w:sz w:val="24"/>
          <w:szCs w:val="24"/>
        </w:rPr>
      </w:pPr>
      <w:r>
        <w:rPr>
          <w:rFonts w:ascii="Times New Roman" w:hAnsi="Times New Roman" w:cs="Times New Roman"/>
          <w:b/>
          <w:bCs/>
          <w:sz w:val="24"/>
          <w:szCs w:val="24"/>
        </w:rPr>
        <w:t>References</w:t>
      </w:r>
      <w:r w:rsidRPr="001C0CF9">
        <w:rPr>
          <w:rFonts w:ascii="Times New Roman" w:hAnsi="Times New Roman" w:cs="Times New Roman"/>
          <w:b/>
          <w:bCs/>
          <w:sz w:val="24"/>
          <w:szCs w:val="24"/>
        </w:rPr>
        <w:t>:</w:t>
      </w:r>
    </w:p>
    <w:p w14:paraId="15E6A315" w14:textId="77777777" w:rsidR="00FF4BF0" w:rsidRPr="00FF4BF0" w:rsidRDefault="00FF4BF0" w:rsidP="00FF4BF0">
      <w:pPr>
        <w:pStyle w:val="Bibliography"/>
        <w:numPr>
          <w:ilvl w:val="0"/>
          <w:numId w:val="26"/>
        </w:numPr>
        <w:spacing w:line="360" w:lineRule="auto"/>
        <w:rPr>
          <w:rFonts w:ascii="Times New Roman" w:hAnsi="Times New Roman" w:cs="Times New Roman"/>
          <w:sz w:val="24"/>
          <w:szCs w:val="24"/>
        </w:rPr>
      </w:pPr>
      <w:r w:rsidRPr="00FF4BF0">
        <w:rPr>
          <w:rFonts w:ascii="Times New Roman" w:hAnsi="Times New Roman" w:cs="Times New Roman"/>
          <w:sz w:val="24"/>
          <w:szCs w:val="24"/>
        </w:rPr>
        <w:fldChar w:fldCharType="begin"/>
      </w:r>
      <w:r w:rsidRPr="00FF4BF0">
        <w:rPr>
          <w:rFonts w:ascii="Times New Roman" w:hAnsi="Times New Roman" w:cs="Times New Roman"/>
          <w:sz w:val="24"/>
          <w:szCs w:val="24"/>
        </w:rPr>
        <w:instrText xml:space="preserve"> ADDIN ZOTERO_BIBL {"uncited":[],"omitted":[],"custom":[]} CSL_BIBLIOGRAPHY </w:instrText>
      </w:r>
      <w:r w:rsidRPr="00FF4BF0">
        <w:rPr>
          <w:rFonts w:ascii="Times New Roman" w:hAnsi="Times New Roman" w:cs="Times New Roman"/>
          <w:sz w:val="24"/>
          <w:szCs w:val="24"/>
        </w:rPr>
        <w:fldChar w:fldCharType="separate"/>
      </w:r>
      <w:r w:rsidRPr="00FF4BF0">
        <w:rPr>
          <w:rFonts w:ascii="Times New Roman" w:hAnsi="Times New Roman" w:cs="Times New Roman"/>
          <w:sz w:val="24"/>
          <w:szCs w:val="24"/>
        </w:rPr>
        <w:t>One health joint plan of action (</w:t>
      </w:r>
      <w:r w:rsidRPr="00FF4BF0">
        <w:rPr>
          <w:rFonts w:ascii="Times New Roman" w:hAnsi="Times New Roman" w:cs="Times New Roman" w:hint="cs"/>
          <w:sz w:val="24"/>
          <w:szCs w:val="24"/>
          <w:cs/>
        </w:rPr>
        <w:t>‎</w:t>
      </w:r>
      <w:r w:rsidRPr="00FF4BF0">
        <w:rPr>
          <w:rFonts w:ascii="Times New Roman" w:hAnsi="Times New Roman" w:cs="Times New Roman"/>
          <w:sz w:val="24"/>
          <w:szCs w:val="24"/>
        </w:rPr>
        <w:t>2022‒2026)</w:t>
      </w:r>
      <w:r w:rsidRPr="00FF4BF0">
        <w:rPr>
          <w:rFonts w:ascii="Times New Roman" w:hAnsi="Times New Roman" w:cs="Times New Roman" w:hint="cs"/>
          <w:sz w:val="24"/>
          <w:szCs w:val="24"/>
          <w:cs/>
        </w:rPr>
        <w:t>‎</w:t>
      </w:r>
      <w:r w:rsidRPr="00FF4BF0">
        <w:rPr>
          <w:rFonts w:ascii="Times New Roman" w:hAnsi="Times New Roman" w:cs="Times New Roman"/>
          <w:sz w:val="24"/>
          <w:szCs w:val="24"/>
        </w:rPr>
        <w:t>: Working together for the health of humans, animals, plants and the environment. (n.d.). Retrieved January 21, 2026, from https://www.who.int/publications/i/item/9789240059139</w:t>
      </w:r>
    </w:p>
    <w:p w14:paraId="4C0B2742" w14:textId="77777777" w:rsidR="00FF4BF0" w:rsidRPr="00FF4BF0" w:rsidRDefault="00FF4BF0" w:rsidP="00FF4BF0">
      <w:pPr>
        <w:pStyle w:val="Bibliography"/>
        <w:numPr>
          <w:ilvl w:val="0"/>
          <w:numId w:val="26"/>
        </w:numPr>
        <w:spacing w:line="360" w:lineRule="auto"/>
        <w:rPr>
          <w:rFonts w:ascii="Times New Roman" w:hAnsi="Times New Roman" w:cs="Times New Roman"/>
          <w:sz w:val="24"/>
          <w:szCs w:val="24"/>
        </w:rPr>
      </w:pPr>
      <w:r w:rsidRPr="00FF4BF0">
        <w:rPr>
          <w:rFonts w:ascii="Times New Roman" w:hAnsi="Times New Roman" w:cs="Times New Roman"/>
          <w:sz w:val="24"/>
          <w:szCs w:val="24"/>
        </w:rPr>
        <w:t>Programme, U. N. E. (2023). Bracing for Superbugs: Strengthening Environmental Action in the One Health Response to Antimicrobial Resistance. https://wedocs.unep.org/handle/20.500.11822/38444</w:t>
      </w:r>
    </w:p>
    <w:p w14:paraId="0880E39D" w14:textId="5B8AF149" w:rsidR="00F45E8D" w:rsidRPr="00D93FD0" w:rsidRDefault="00FF4BF0" w:rsidP="00FF4BF0">
      <w:pPr>
        <w:spacing w:line="360" w:lineRule="auto"/>
        <w:jc w:val="both"/>
        <w:rPr>
          <w:rFonts w:ascii="Times New Roman" w:hAnsi="Times New Roman" w:cs="Times New Roman"/>
          <w:b/>
          <w:bCs/>
          <w:sz w:val="24"/>
          <w:szCs w:val="24"/>
        </w:rPr>
      </w:pPr>
      <w:r w:rsidRPr="00FF4BF0">
        <w:rPr>
          <w:rFonts w:ascii="Times New Roman" w:hAnsi="Times New Roman" w:cs="Times New Roman"/>
          <w:sz w:val="24"/>
          <w:szCs w:val="24"/>
        </w:rPr>
        <w:fldChar w:fldCharType="end"/>
      </w:r>
    </w:p>
    <w:p w14:paraId="39CAE052" w14:textId="77777777" w:rsidR="00D93FD0" w:rsidRPr="00CF00F7" w:rsidRDefault="00D93FD0" w:rsidP="00CF00F7">
      <w:pPr>
        <w:jc w:val="both"/>
        <w:rPr>
          <w:rFonts w:ascii="Times New Roman" w:hAnsi="Times New Roman" w:cs="Times New Roman"/>
          <w:sz w:val="24"/>
          <w:szCs w:val="24"/>
        </w:rPr>
      </w:pPr>
    </w:p>
    <w:p w14:paraId="54F3FFED" w14:textId="77777777" w:rsidR="00D05369" w:rsidRPr="00CF00F7" w:rsidRDefault="00D05369" w:rsidP="00CF00F7">
      <w:pPr>
        <w:jc w:val="both"/>
        <w:rPr>
          <w:rFonts w:ascii="Times New Roman" w:hAnsi="Times New Roman" w:cs="Times New Roman"/>
          <w:sz w:val="24"/>
          <w:szCs w:val="24"/>
        </w:rPr>
      </w:pPr>
    </w:p>
    <w:p w14:paraId="410DACDE" w14:textId="77777777" w:rsidR="00D05369" w:rsidRDefault="00D05369" w:rsidP="00CF00F7">
      <w:pPr>
        <w:jc w:val="both"/>
        <w:rPr>
          <w:rFonts w:ascii="Times New Roman" w:hAnsi="Times New Roman" w:cs="Times New Roman"/>
          <w:sz w:val="24"/>
          <w:szCs w:val="24"/>
        </w:rPr>
      </w:pPr>
    </w:p>
    <w:p w14:paraId="692ADB49" w14:textId="77777777" w:rsidR="009F642B" w:rsidRDefault="009F642B" w:rsidP="00CF00F7">
      <w:pPr>
        <w:jc w:val="both"/>
        <w:rPr>
          <w:rFonts w:ascii="Times New Roman" w:hAnsi="Times New Roman" w:cs="Times New Roman"/>
          <w:sz w:val="24"/>
          <w:szCs w:val="24"/>
        </w:rPr>
      </w:pPr>
    </w:p>
    <w:p w14:paraId="19C1A58C" w14:textId="77777777" w:rsidR="009F642B" w:rsidRDefault="009F642B" w:rsidP="00CF00F7">
      <w:pPr>
        <w:jc w:val="both"/>
        <w:rPr>
          <w:rFonts w:ascii="Times New Roman" w:hAnsi="Times New Roman" w:cs="Times New Roman"/>
          <w:sz w:val="24"/>
          <w:szCs w:val="24"/>
        </w:rPr>
      </w:pPr>
    </w:p>
    <w:p w14:paraId="44BCED1B" w14:textId="77777777" w:rsidR="009F642B" w:rsidRDefault="009F642B" w:rsidP="00CF00F7">
      <w:pPr>
        <w:jc w:val="both"/>
        <w:rPr>
          <w:rFonts w:ascii="Times New Roman" w:hAnsi="Times New Roman" w:cs="Times New Roman"/>
          <w:sz w:val="24"/>
          <w:szCs w:val="24"/>
        </w:rPr>
      </w:pPr>
    </w:p>
    <w:p w14:paraId="3B113B65" w14:textId="77777777" w:rsidR="009F642B" w:rsidRDefault="009F642B" w:rsidP="00CF00F7">
      <w:pPr>
        <w:jc w:val="both"/>
        <w:rPr>
          <w:rFonts w:ascii="Times New Roman" w:hAnsi="Times New Roman" w:cs="Times New Roman"/>
          <w:sz w:val="24"/>
          <w:szCs w:val="24"/>
        </w:rPr>
      </w:pPr>
    </w:p>
    <w:p w14:paraId="3B3721A8" w14:textId="77777777" w:rsidR="009F642B" w:rsidRDefault="009F642B" w:rsidP="00CF00F7">
      <w:pPr>
        <w:jc w:val="both"/>
        <w:rPr>
          <w:rFonts w:ascii="Times New Roman" w:hAnsi="Times New Roman" w:cs="Times New Roman"/>
          <w:sz w:val="24"/>
          <w:szCs w:val="24"/>
        </w:rPr>
      </w:pPr>
    </w:p>
    <w:p w14:paraId="69C55F01" w14:textId="77777777" w:rsidR="009F642B" w:rsidRDefault="009F642B" w:rsidP="00CF00F7">
      <w:pPr>
        <w:jc w:val="both"/>
        <w:rPr>
          <w:rFonts w:ascii="Times New Roman" w:hAnsi="Times New Roman" w:cs="Times New Roman"/>
          <w:sz w:val="24"/>
          <w:szCs w:val="24"/>
        </w:rPr>
      </w:pPr>
    </w:p>
    <w:p w14:paraId="06829308" w14:textId="77777777" w:rsidR="009F642B" w:rsidRDefault="009F642B" w:rsidP="00CF00F7">
      <w:pPr>
        <w:jc w:val="both"/>
        <w:rPr>
          <w:rFonts w:ascii="Times New Roman" w:hAnsi="Times New Roman" w:cs="Times New Roman"/>
          <w:sz w:val="24"/>
          <w:szCs w:val="24"/>
        </w:rPr>
      </w:pPr>
    </w:p>
    <w:p w14:paraId="318EC0CC" w14:textId="77777777" w:rsidR="009F642B" w:rsidRDefault="009F642B" w:rsidP="00CF00F7">
      <w:pPr>
        <w:jc w:val="both"/>
        <w:rPr>
          <w:rFonts w:ascii="Times New Roman" w:hAnsi="Times New Roman" w:cs="Times New Roman"/>
          <w:sz w:val="24"/>
          <w:szCs w:val="24"/>
        </w:rPr>
      </w:pPr>
    </w:p>
    <w:p w14:paraId="77AE0675" w14:textId="77777777" w:rsidR="009F642B" w:rsidRDefault="009F642B" w:rsidP="00CF00F7">
      <w:pPr>
        <w:jc w:val="both"/>
        <w:rPr>
          <w:rFonts w:ascii="Times New Roman" w:hAnsi="Times New Roman" w:cs="Times New Roman"/>
          <w:sz w:val="24"/>
          <w:szCs w:val="24"/>
        </w:rPr>
      </w:pPr>
    </w:p>
    <w:p w14:paraId="66E80D4C" w14:textId="77777777" w:rsidR="009F642B" w:rsidRDefault="009F642B" w:rsidP="00CF00F7">
      <w:pPr>
        <w:jc w:val="both"/>
        <w:rPr>
          <w:rFonts w:ascii="Times New Roman" w:hAnsi="Times New Roman" w:cs="Times New Roman"/>
          <w:sz w:val="24"/>
          <w:szCs w:val="24"/>
        </w:rPr>
      </w:pPr>
    </w:p>
    <w:p w14:paraId="6162D64B" w14:textId="77777777" w:rsidR="009F642B" w:rsidRDefault="009F642B" w:rsidP="00CF00F7">
      <w:pPr>
        <w:jc w:val="both"/>
        <w:rPr>
          <w:rFonts w:ascii="Times New Roman" w:hAnsi="Times New Roman" w:cs="Times New Roman"/>
          <w:sz w:val="24"/>
          <w:szCs w:val="24"/>
        </w:rPr>
      </w:pPr>
    </w:p>
    <w:p w14:paraId="23A6870E" w14:textId="77777777" w:rsidR="009F642B" w:rsidRDefault="009F642B" w:rsidP="00CF00F7">
      <w:pPr>
        <w:jc w:val="both"/>
        <w:rPr>
          <w:rFonts w:ascii="Times New Roman" w:hAnsi="Times New Roman" w:cs="Times New Roman"/>
          <w:sz w:val="24"/>
          <w:szCs w:val="24"/>
        </w:rPr>
      </w:pPr>
    </w:p>
    <w:p w14:paraId="4ECA4C38" w14:textId="77777777" w:rsidR="009F642B" w:rsidRDefault="009F642B" w:rsidP="00CF00F7">
      <w:pPr>
        <w:jc w:val="both"/>
        <w:rPr>
          <w:rFonts w:ascii="Times New Roman" w:hAnsi="Times New Roman" w:cs="Times New Roman"/>
          <w:sz w:val="24"/>
          <w:szCs w:val="24"/>
        </w:rPr>
      </w:pPr>
    </w:p>
    <w:p w14:paraId="257F2050" w14:textId="77777777" w:rsidR="009F642B" w:rsidRDefault="009F642B" w:rsidP="00CF00F7">
      <w:pPr>
        <w:jc w:val="both"/>
        <w:rPr>
          <w:rFonts w:ascii="Times New Roman" w:hAnsi="Times New Roman" w:cs="Times New Roman"/>
          <w:sz w:val="24"/>
          <w:szCs w:val="24"/>
        </w:rPr>
      </w:pPr>
    </w:p>
    <w:p w14:paraId="68B54FF1" w14:textId="77777777" w:rsidR="009F642B" w:rsidRPr="009F642B" w:rsidRDefault="009F642B" w:rsidP="00CF00F7">
      <w:pPr>
        <w:jc w:val="both"/>
        <w:rPr>
          <w:rFonts w:ascii="Times New Roman" w:hAnsi="Times New Roman" w:cs="Times New Roman"/>
          <w:sz w:val="24"/>
          <w:szCs w:val="24"/>
        </w:rPr>
      </w:pPr>
    </w:p>
    <w:sectPr w:rsidR="009F642B" w:rsidRPr="009F642B" w:rsidSect="004D3CF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4B4"/>
    <w:multiLevelType w:val="hybridMultilevel"/>
    <w:tmpl w:val="9244D80C"/>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B93A04"/>
    <w:multiLevelType w:val="hybridMultilevel"/>
    <w:tmpl w:val="F320A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72775A"/>
    <w:multiLevelType w:val="multilevel"/>
    <w:tmpl w:val="BEF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510DA"/>
    <w:multiLevelType w:val="multilevel"/>
    <w:tmpl w:val="4BAA26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054610CC"/>
    <w:multiLevelType w:val="hybridMultilevel"/>
    <w:tmpl w:val="43D23A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C464C6"/>
    <w:multiLevelType w:val="multilevel"/>
    <w:tmpl w:val="BBCA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36B69"/>
    <w:multiLevelType w:val="multilevel"/>
    <w:tmpl w:val="D90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F23B48"/>
    <w:multiLevelType w:val="multilevel"/>
    <w:tmpl w:val="4BAA26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0B9516B5"/>
    <w:multiLevelType w:val="hybridMultilevel"/>
    <w:tmpl w:val="19F0709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A9522E"/>
    <w:multiLevelType w:val="multilevel"/>
    <w:tmpl w:val="4BAA26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0" w15:restartNumberingAfterBreak="0">
    <w:nsid w:val="0CEE3034"/>
    <w:multiLevelType w:val="multilevel"/>
    <w:tmpl w:val="D39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052C1A"/>
    <w:multiLevelType w:val="multilevel"/>
    <w:tmpl w:val="266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FC0724"/>
    <w:multiLevelType w:val="hybridMultilevel"/>
    <w:tmpl w:val="A47CD6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4AB13AC"/>
    <w:multiLevelType w:val="hybridMultilevel"/>
    <w:tmpl w:val="AF9A48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672526C"/>
    <w:multiLevelType w:val="multilevel"/>
    <w:tmpl w:val="9EA6E9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19A46664"/>
    <w:multiLevelType w:val="multilevel"/>
    <w:tmpl w:val="9BEA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1562FB"/>
    <w:multiLevelType w:val="hybridMultilevel"/>
    <w:tmpl w:val="FFE0EA6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8C00E2D"/>
    <w:multiLevelType w:val="hybridMultilevel"/>
    <w:tmpl w:val="36A6FF1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7E2E12"/>
    <w:multiLevelType w:val="hybridMultilevel"/>
    <w:tmpl w:val="635E9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241A0E"/>
    <w:multiLevelType w:val="hybridMultilevel"/>
    <w:tmpl w:val="C8E475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C9B76C5"/>
    <w:multiLevelType w:val="multilevel"/>
    <w:tmpl w:val="52C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12712D"/>
    <w:multiLevelType w:val="hybridMultilevel"/>
    <w:tmpl w:val="3F1EDA02"/>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817038"/>
    <w:multiLevelType w:val="multilevel"/>
    <w:tmpl w:val="A89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155D5"/>
    <w:multiLevelType w:val="multilevel"/>
    <w:tmpl w:val="2040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252A74"/>
    <w:multiLevelType w:val="multilevel"/>
    <w:tmpl w:val="DB0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1323A7"/>
    <w:multiLevelType w:val="multilevel"/>
    <w:tmpl w:val="E6E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A30D6"/>
    <w:multiLevelType w:val="hybridMultilevel"/>
    <w:tmpl w:val="9872D95A"/>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621E47"/>
    <w:multiLevelType w:val="hybridMultilevel"/>
    <w:tmpl w:val="6504C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4901859"/>
    <w:multiLevelType w:val="multilevel"/>
    <w:tmpl w:val="76F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B3B7F"/>
    <w:multiLevelType w:val="multilevel"/>
    <w:tmpl w:val="48A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73BA4"/>
    <w:multiLevelType w:val="hybridMultilevel"/>
    <w:tmpl w:val="8320D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E4F6C5D"/>
    <w:multiLevelType w:val="hybridMultilevel"/>
    <w:tmpl w:val="25AC7A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EA0290A"/>
    <w:multiLevelType w:val="multilevel"/>
    <w:tmpl w:val="5E16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B4099D"/>
    <w:multiLevelType w:val="hybridMultilevel"/>
    <w:tmpl w:val="1AC43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F827247"/>
    <w:multiLevelType w:val="hybridMultilevel"/>
    <w:tmpl w:val="28C2EDB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0CC56D1"/>
    <w:multiLevelType w:val="multilevel"/>
    <w:tmpl w:val="A92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47625"/>
    <w:multiLevelType w:val="multilevel"/>
    <w:tmpl w:val="4BAA26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7" w15:restartNumberingAfterBreak="0">
    <w:nsid w:val="526F3A51"/>
    <w:multiLevelType w:val="multilevel"/>
    <w:tmpl w:val="C4F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04905"/>
    <w:multiLevelType w:val="multilevel"/>
    <w:tmpl w:val="0C8E1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8E5362"/>
    <w:multiLevelType w:val="multilevel"/>
    <w:tmpl w:val="5D5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84DA7"/>
    <w:multiLevelType w:val="multilevel"/>
    <w:tmpl w:val="987E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396C3D"/>
    <w:multiLevelType w:val="multilevel"/>
    <w:tmpl w:val="5D6C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0F0521"/>
    <w:multiLevelType w:val="hybridMultilevel"/>
    <w:tmpl w:val="F3A0E3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634E0208"/>
    <w:multiLevelType w:val="hybridMultilevel"/>
    <w:tmpl w:val="4078B2AC"/>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3B2668E"/>
    <w:multiLevelType w:val="hybridMultilevel"/>
    <w:tmpl w:val="DFF20AF8"/>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3CD73D5"/>
    <w:multiLevelType w:val="hybridMultilevel"/>
    <w:tmpl w:val="1B780F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5715A17"/>
    <w:multiLevelType w:val="multilevel"/>
    <w:tmpl w:val="E3E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A964D4"/>
    <w:multiLevelType w:val="multilevel"/>
    <w:tmpl w:val="D81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966588"/>
    <w:multiLevelType w:val="multilevel"/>
    <w:tmpl w:val="E3E8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FC1620"/>
    <w:multiLevelType w:val="multilevel"/>
    <w:tmpl w:val="DDC8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F45887"/>
    <w:multiLevelType w:val="multilevel"/>
    <w:tmpl w:val="108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EC1670"/>
    <w:multiLevelType w:val="multilevel"/>
    <w:tmpl w:val="0CA4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3B60A4"/>
    <w:multiLevelType w:val="hybridMultilevel"/>
    <w:tmpl w:val="844CFA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3A67853"/>
    <w:multiLevelType w:val="hybridMultilevel"/>
    <w:tmpl w:val="A5EA83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57D0280"/>
    <w:multiLevelType w:val="hybridMultilevel"/>
    <w:tmpl w:val="6D3AB7C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6916383"/>
    <w:multiLevelType w:val="multilevel"/>
    <w:tmpl w:val="4BAA26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6" w15:restartNumberingAfterBreak="0">
    <w:nsid w:val="77137374"/>
    <w:multiLevelType w:val="hybridMultilevel"/>
    <w:tmpl w:val="EDCAEC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79267168"/>
    <w:multiLevelType w:val="multilevel"/>
    <w:tmpl w:val="DE9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705C5C"/>
    <w:multiLevelType w:val="hybridMultilevel"/>
    <w:tmpl w:val="EEE8B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D004210"/>
    <w:multiLevelType w:val="multilevel"/>
    <w:tmpl w:val="4F7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F56960"/>
    <w:multiLevelType w:val="multilevel"/>
    <w:tmpl w:val="9196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FB58AA"/>
    <w:multiLevelType w:val="multilevel"/>
    <w:tmpl w:val="7A7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203453">
    <w:abstractNumId w:val="27"/>
  </w:num>
  <w:num w:numId="2" w16cid:durableId="485584684">
    <w:abstractNumId w:val="32"/>
  </w:num>
  <w:num w:numId="3" w16cid:durableId="1532454714">
    <w:abstractNumId w:val="28"/>
  </w:num>
  <w:num w:numId="4" w16cid:durableId="1101267048">
    <w:abstractNumId w:val="39"/>
  </w:num>
  <w:num w:numId="5" w16cid:durableId="1272007533">
    <w:abstractNumId w:val="25"/>
  </w:num>
  <w:num w:numId="6" w16cid:durableId="2079279861">
    <w:abstractNumId w:val="40"/>
  </w:num>
  <w:num w:numId="7" w16cid:durableId="1443113111">
    <w:abstractNumId w:val="35"/>
  </w:num>
  <w:num w:numId="8" w16cid:durableId="84689655">
    <w:abstractNumId w:val="37"/>
  </w:num>
  <w:num w:numId="9" w16cid:durableId="2108113259">
    <w:abstractNumId w:val="29"/>
  </w:num>
  <w:num w:numId="10" w16cid:durableId="2011717187">
    <w:abstractNumId w:val="50"/>
  </w:num>
  <w:num w:numId="11" w16cid:durableId="1699235790">
    <w:abstractNumId w:val="23"/>
  </w:num>
  <w:num w:numId="12" w16cid:durableId="1958414372">
    <w:abstractNumId w:val="60"/>
  </w:num>
  <w:num w:numId="13" w16cid:durableId="1294368412">
    <w:abstractNumId w:val="5"/>
  </w:num>
  <w:num w:numId="14" w16cid:durableId="1601061983">
    <w:abstractNumId w:val="49"/>
  </w:num>
  <w:num w:numId="15" w16cid:durableId="512651904">
    <w:abstractNumId w:val="22"/>
  </w:num>
  <w:num w:numId="16" w16cid:durableId="1154759075">
    <w:abstractNumId w:val="57"/>
  </w:num>
  <w:num w:numId="17" w16cid:durableId="2016226765">
    <w:abstractNumId w:val="48"/>
  </w:num>
  <w:num w:numId="18" w16cid:durableId="1530951030">
    <w:abstractNumId w:val="41"/>
  </w:num>
  <w:num w:numId="19" w16cid:durableId="65035066">
    <w:abstractNumId w:val="58"/>
  </w:num>
  <w:num w:numId="20" w16cid:durableId="162204558">
    <w:abstractNumId w:val="52"/>
  </w:num>
  <w:num w:numId="21" w16cid:durableId="1572544186">
    <w:abstractNumId w:val="8"/>
  </w:num>
  <w:num w:numId="22" w16cid:durableId="1505584303">
    <w:abstractNumId w:val="30"/>
  </w:num>
  <w:num w:numId="23" w16cid:durableId="567347046">
    <w:abstractNumId w:val="51"/>
  </w:num>
  <w:num w:numId="24" w16cid:durableId="1219704806">
    <w:abstractNumId w:val="18"/>
  </w:num>
  <w:num w:numId="25" w16cid:durableId="1185173633">
    <w:abstractNumId w:val="19"/>
  </w:num>
  <w:num w:numId="26" w16cid:durableId="956064076">
    <w:abstractNumId w:val="45"/>
  </w:num>
  <w:num w:numId="27" w16cid:durableId="191113757">
    <w:abstractNumId w:val="47"/>
  </w:num>
  <w:num w:numId="28" w16cid:durableId="287781460">
    <w:abstractNumId w:val="56"/>
  </w:num>
  <w:num w:numId="29" w16cid:durableId="571500653">
    <w:abstractNumId w:val="38"/>
  </w:num>
  <w:num w:numId="30" w16cid:durableId="1352609510">
    <w:abstractNumId w:val="43"/>
  </w:num>
  <w:num w:numId="31" w16cid:durableId="1201742396">
    <w:abstractNumId w:val="13"/>
  </w:num>
  <w:num w:numId="32" w16cid:durableId="1933852799">
    <w:abstractNumId w:val="0"/>
  </w:num>
  <w:num w:numId="33" w16cid:durableId="860777912">
    <w:abstractNumId w:val="44"/>
  </w:num>
  <w:num w:numId="34" w16cid:durableId="1039941164">
    <w:abstractNumId w:val="26"/>
  </w:num>
  <w:num w:numId="35" w16cid:durableId="1955598169">
    <w:abstractNumId w:val="61"/>
  </w:num>
  <w:num w:numId="36" w16cid:durableId="289020771">
    <w:abstractNumId w:val="6"/>
  </w:num>
  <w:num w:numId="37" w16cid:durableId="216019501">
    <w:abstractNumId w:val="17"/>
  </w:num>
  <w:num w:numId="38" w16cid:durableId="546919793">
    <w:abstractNumId w:val="21"/>
  </w:num>
  <w:num w:numId="39" w16cid:durableId="1676030524">
    <w:abstractNumId w:val="59"/>
  </w:num>
  <w:num w:numId="40" w16cid:durableId="110245622">
    <w:abstractNumId w:val="54"/>
  </w:num>
  <w:num w:numId="41" w16cid:durableId="1593198030">
    <w:abstractNumId w:val="24"/>
  </w:num>
  <w:num w:numId="42" w16cid:durableId="1413234181">
    <w:abstractNumId w:val="11"/>
  </w:num>
  <w:num w:numId="43" w16cid:durableId="185869388">
    <w:abstractNumId w:val="15"/>
  </w:num>
  <w:num w:numId="44" w16cid:durableId="661589553">
    <w:abstractNumId w:val="12"/>
  </w:num>
  <w:num w:numId="45" w16cid:durableId="473109448">
    <w:abstractNumId w:val="1"/>
  </w:num>
  <w:num w:numId="46" w16cid:durableId="925653323">
    <w:abstractNumId w:val="33"/>
  </w:num>
  <w:num w:numId="47" w16cid:durableId="929850447">
    <w:abstractNumId w:val="4"/>
  </w:num>
  <w:num w:numId="48" w16cid:durableId="603225870">
    <w:abstractNumId w:val="10"/>
  </w:num>
  <w:num w:numId="49" w16cid:durableId="531190947">
    <w:abstractNumId w:val="14"/>
  </w:num>
  <w:num w:numId="50" w16cid:durableId="2111118732">
    <w:abstractNumId w:val="42"/>
  </w:num>
  <w:num w:numId="51" w16cid:durableId="193808794">
    <w:abstractNumId w:val="2"/>
  </w:num>
  <w:num w:numId="52" w16cid:durableId="1222793816">
    <w:abstractNumId w:val="36"/>
  </w:num>
  <w:num w:numId="53" w16cid:durableId="40248720">
    <w:abstractNumId w:val="16"/>
  </w:num>
  <w:num w:numId="54" w16cid:durableId="757485667">
    <w:abstractNumId w:val="46"/>
  </w:num>
  <w:num w:numId="55" w16cid:durableId="1146359527">
    <w:abstractNumId w:val="20"/>
  </w:num>
  <w:num w:numId="56" w16cid:durableId="1753773901">
    <w:abstractNumId w:val="34"/>
  </w:num>
  <w:num w:numId="57" w16cid:durableId="387074696">
    <w:abstractNumId w:val="7"/>
  </w:num>
  <w:num w:numId="58" w16cid:durableId="1872960356">
    <w:abstractNumId w:val="9"/>
  </w:num>
  <w:num w:numId="59" w16cid:durableId="1805193419">
    <w:abstractNumId w:val="55"/>
  </w:num>
  <w:num w:numId="60" w16cid:durableId="1538928766">
    <w:abstractNumId w:val="3"/>
  </w:num>
  <w:num w:numId="61" w16cid:durableId="1850754127">
    <w:abstractNumId w:val="31"/>
  </w:num>
  <w:num w:numId="62" w16cid:durableId="124310502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D0"/>
    <w:rsid w:val="000326A4"/>
    <w:rsid w:val="00067536"/>
    <w:rsid w:val="00134C49"/>
    <w:rsid w:val="0014508F"/>
    <w:rsid w:val="00182A65"/>
    <w:rsid w:val="001C0CF9"/>
    <w:rsid w:val="001F4CC4"/>
    <w:rsid w:val="00227B11"/>
    <w:rsid w:val="00230D3B"/>
    <w:rsid w:val="00277223"/>
    <w:rsid w:val="0036119B"/>
    <w:rsid w:val="003A0BD0"/>
    <w:rsid w:val="00491A43"/>
    <w:rsid w:val="004D3CF8"/>
    <w:rsid w:val="005909DE"/>
    <w:rsid w:val="006C1CAC"/>
    <w:rsid w:val="006D1B24"/>
    <w:rsid w:val="00784F03"/>
    <w:rsid w:val="007D20B9"/>
    <w:rsid w:val="00831CF9"/>
    <w:rsid w:val="00870883"/>
    <w:rsid w:val="008C542F"/>
    <w:rsid w:val="009F642B"/>
    <w:rsid w:val="00A27B17"/>
    <w:rsid w:val="00A74082"/>
    <w:rsid w:val="00B23C1C"/>
    <w:rsid w:val="00BF2C7B"/>
    <w:rsid w:val="00C97BD7"/>
    <w:rsid w:val="00CF00F7"/>
    <w:rsid w:val="00D00E38"/>
    <w:rsid w:val="00D05369"/>
    <w:rsid w:val="00D93FD0"/>
    <w:rsid w:val="00E27836"/>
    <w:rsid w:val="00F45E8D"/>
    <w:rsid w:val="00F52C7F"/>
    <w:rsid w:val="00FF4B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A36C"/>
  <w15:chartTrackingRefBased/>
  <w15:docId w15:val="{5CB92277-69CC-47EB-AA6A-40F1F932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BD0"/>
    <w:rPr>
      <w:rFonts w:eastAsiaTheme="majorEastAsia" w:cstheme="majorBidi"/>
      <w:color w:val="272727" w:themeColor="text1" w:themeTint="D8"/>
    </w:rPr>
  </w:style>
  <w:style w:type="paragraph" w:styleId="Title">
    <w:name w:val="Title"/>
    <w:basedOn w:val="Normal"/>
    <w:next w:val="Normal"/>
    <w:link w:val="TitleChar"/>
    <w:uiPriority w:val="10"/>
    <w:qFormat/>
    <w:rsid w:val="003A0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BD0"/>
    <w:pPr>
      <w:spacing w:before="160"/>
      <w:jc w:val="center"/>
    </w:pPr>
    <w:rPr>
      <w:i/>
      <w:iCs/>
      <w:color w:val="404040" w:themeColor="text1" w:themeTint="BF"/>
    </w:rPr>
  </w:style>
  <w:style w:type="character" w:customStyle="1" w:styleId="QuoteChar">
    <w:name w:val="Quote Char"/>
    <w:basedOn w:val="DefaultParagraphFont"/>
    <w:link w:val="Quote"/>
    <w:uiPriority w:val="29"/>
    <w:rsid w:val="003A0BD0"/>
    <w:rPr>
      <w:i/>
      <w:iCs/>
      <w:color w:val="404040" w:themeColor="text1" w:themeTint="BF"/>
    </w:rPr>
  </w:style>
  <w:style w:type="paragraph" w:styleId="ListParagraph">
    <w:name w:val="List Paragraph"/>
    <w:basedOn w:val="Normal"/>
    <w:uiPriority w:val="34"/>
    <w:qFormat/>
    <w:rsid w:val="003A0BD0"/>
    <w:pPr>
      <w:ind w:left="720"/>
      <w:contextualSpacing/>
    </w:pPr>
  </w:style>
  <w:style w:type="character" w:styleId="IntenseEmphasis">
    <w:name w:val="Intense Emphasis"/>
    <w:basedOn w:val="DefaultParagraphFont"/>
    <w:uiPriority w:val="21"/>
    <w:qFormat/>
    <w:rsid w:val="003A0BD0"/>
    <w:rPr>
      <w:i/>
      <w:iCs/>
      <w:color w:val="2F5496" w:themeColor="accent1" w:themeShade="BF"/>
    </w:rPr>
  </w:style>
  <w:style w:type="paragraph" w:styleId="IntenseQuote">
    <w:name w:val="Intense Quote"/>
    <w:basedOn w:val="Normal"/>
    <w:next w:val="Normal"/>
    <w:link w:val="IntenseQuoteChar"/>
    <w:uiPriority w:val="30"/>
    <w:qFormat/>
    <w:rsid w:val="003A0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BD0"/>
    <w:rPr>
      <w:i/>
      <w:iCs/>
      <w:color w:val="2F5496" w:themeColor="accent1" w:themeShade="BF"/>
    </w:rPr>
  </w:style>
  <w:style w:type="character" w:styleId="IntenseReference">
    <w:name w:val="Intense Reference"/>
    <w:basedOn w:val="DefaultParagraphFont"/>
    <w:uiPriority w:val="32"/>
    <w:qFormat/>
    <w:rsid w:val="003A0BD0"/>
    <w:rPr>
      <w:b/>
      <w:bCs/>
      <w:smallCaps/>
      <w:color w:val="2F5496" w:themeColor="accent1" w:themeShade="BF"/>
      <w:spacing w:val="5"/>
    </w:rPr>
  </w:style>
  <w:style w:type="paragraph" w:styleId="NormalWeb">
    <w:name w:val="Normal (Web)"/>
    <w:basedOn w:val="Normal"/>
    <w:uiPriority w:val="99"/>
    <w:semiHidden/>
    <w:unhideWhenUsed/>
    <w:rsid w:val="00B23C1C"/>
    <w:rPr>
      <w:rFonts w:ascii="Times New Roman" w:hAnsi="Times New Roman" w:cs="Times New Roman"/>
      <w:sz w:val="24"/>
      <w:szCs w:val="24"/>
    </w:rPr>
  </w:style>
  <w:style w:type="paragraph" w:styleId="Bibliography">
    <w:name w:val="Bibliography"/>
    <w:basedOn w:val="Normal"/>
    <w:next w:val="Normal"/>
    <w:uiPriority w:val="37"/>
    <w:unhideWhenUsed/>
    <w:rsid w:val="008C542F"/>
    <w:pPr>
      <w:spacing w:after="0" w:line="480" w:lineRule="auto"/>
      <w:ind w:left="720" w:hanging="720"/>
    </w:pPr>
  </w:style>
  <w:style w:type="table" w:styleId="TableGrid">
    <w:name w:val="Table Grid"/>
    <w:basedOn w:val="TableNormal"/>
    <w:uiPriority w:val="39"/>
    <w:rsid w:val="007D2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11</Pages>
  <Words>2445</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MESHRAM</dc:creator>
  <cp:keywords/>
  <dc:description/>
  <cp:lastModifiedBy>PIYUSH MESHRAM</cp:lastModifiedBy>
  <cp:revision>8</cp:revision>
  <dcterms:created xsi:type="dcterms:W3CDTF">2026-01-20T20:01:00Z</dcterms:created>
  <dcterms:modified xsi:type="dcterms:W3CDTF">2026-01-27T18:18:00Z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id="lGbKG4Sr"/&gt;&lt;style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