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1AE2" w:rsidRDefault="00451AE2" w:rsidP="00451AE2">
      <w:pPr>
        <w:spacing w:before="450" w:after="0" w:line="476" w:lineRule="atLeast"/>
        <w:outlineLvl w:val="3"/>
        <w:rPr>
          <w:rFonts w:ascii="&amp;quot" w:eastAsia="Times New Roman" w:hAnsi="&amp;quot" w:cs="Times New Roman"/>
          <w:b/>
          <w:bCs/>
          <w:spacing w:val="-4"/>
          <w:sz w:val="39"/>
          <w:szCs w:val="39"/>
        </w:rPr>
      </w:pPr>
      <w:r>
        <w:rPr>
          <w:rFonts w:ascii="&amp;quot" w:eastAsia="Times New Roman" w:hAnsi="&amp;quot" w:cs="Times New Roman"/>
          <w:b/>
          <w:bCs/>
          <w:spacing w:val="-4"/>
          <w:sz w:val="39"/>
          <w:szCs w:val="39"/>
        </w:rPr>
        <w:t>Why oauth2.0:</w:t>
      </w:r>
    </w:p>
    <w:p w:rsidR="00451AE2" w:rsidRDefault="00451AE2" w:rsidP="00451AE2">
      <w:pPr>
        <w:pStyle w:val="Heading2"/>
        <w:spacing w:before="900" w:after="150" w:line="810" w:lineRule="atLeast"/>
        <w:rPr>
          <w:rFonts w:ascii="&amp;quot" w:hAnsi="&amp;quot"/>
          <w:b w:val="0"/>
          <w:bCs w:val="0"/>
          <w:color w:val="5D5D5D"/>
          <w:sz w:val="57"/>
          <w:szCs w:val="57"/>
        </w:rPr>
      </w:pPr>
      <w:hyperlink r:id="rId7" w:anchor="what-is-oauth" w:history="1">
        <w:r>
          <w:rPr>
            <w:rStyle w:val="Hyperlink"/>
            <w:rFonts w:ascii="&amp;quot" w:hAnsi="&amp;quot"/>
            <w:b w:val="0"/>
            <w:bCs w:val="0"/>
            <w:color w:val="5D5D5D"/>
            <w:sz w:val="57"/>
            <w:szCs w:val="57"/>
          </w:rPr>
          <w:t>What Is OAuth?</w:t>
        </w:r>
      </w:hyperlink>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 xml:space="preserve">To begin at a high level, OAuth is </w:t>
      </w:r>
      <w:r>
        <w:rPr>
          <w:rStyle w:val="Emphasis"/>
          <w:rFonts w:ascii="&amp;quot" w:hAnsi="&amp;quot"/>
          <w:color w:val="5D5D5D"/>
        </w:rPr>
        <w:t>not</w:t>
      </w:r>
      <w:r>
        <w:rPr>
          <w:rFonts w:ascii="&amp;quot" w:hAnsi="&amp;quot"/>
          <w:color w:val="5D5D5D"/>
        </w:rPr>
        <w:t xml:space="preserve"> an API or a service: it’s an open standard for authorization and anyone can implement it.</w:t>
      </w:r>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More specifically, OAuth is a standard that apps can use to provide client applications with “secure delegated access”. OAuth works over HTTPS and authorizes devices, APIs, servers, and applications with access tokens rather than credentials.</w:t>
      </w:r>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 xml:space="preserve">There are two versions of OAuth: </w:t>
      </w:r>
      <w:hyperlink r:id="rId8" w:history="1">
        <w:r>
          <w:rPr>
            <w:rStyle w:val="Hyperlink"/>
            <w:rFonts w:ascii="&amp;quot" w:hAnsi="&amp;quot"/>
            <w:color w:val="007DC1"/>
          </w:rPr>
          <w:t>OAuth 1.0a</w:t>
        </w:r>
      </w:hyperlink>
      <w:r>
        <w:rPr>
          <w:rFonts w:ascii="&amp;quot" w:hAnsi="&amp;quot"/>
          <w:color w:val="5D5D5D"/>
        </w:rPr>
        <w:t xml:space="preserve"> and </w:t>
      </w:r>
      <w:hyperlink r:id="rId9" w:history="1">
        <w:r>
          <w:rPr>
            <w:rStyle w:val="Hyperlink"/>
            <w:rFonts w:ascii="&amp;quot" w:hAnsi="&amp;quot"/>
            <w:color w:val="007DC1"/>
          </w:rPr>
          <w:t>OAuth 2.0</w:t>
        </w:r>
      </w:hyperlink>
      <w:r>
        <w:rPr>
          <w:rFonts w:ascii="&amp;quot" w:hAnsi="&amp;quot"/>
          <w:color w:val="5D5D5D"/>
        </w:rPr>
        <w:t xml:space="preserve">. These specifications are </w:t>
      </w:r>
      <w:r>
        <w:rPr>
          <w:rStyle w:val="Emphasis"/>
          <w:rFonts w:ascii="&amp;quot" w:hAnsi="&amp;quot"/>
          <w:color w:val="5D5D5D"/>
        </w:rPr>
        <w:t>completely different</w:t>
      </w:r>
      <w:r>
        <w:rPr>
          <w:rFonts w:ascii="&amp;quot" w:hAnsi="&amp;quot"/>
          <w:color w:val="5D5D5D"/>
        </w:rPr>
        <w:t xml:space="preserve"> from one another, and cannot be used together: there is </w:t>
      </w:r>
      <w:r>
        <w:rPr>
          <w:rStyle w:val="Emphasis"/>
          <w:rFonts w:ascii="&amp;quot" w:hAnsi="&amp;quot"/>
          <w:color w:val="5D5D5D"/>
        </w:rPr>
        <w:t>no</w:t>
      </w:r>
      <w:r>
        <w:rPr>
          <w:rFonts w:ascii="&amp;quot" w:hAnsi="&amp;quot"/>
          <w:color w:val="5D5D5D"/>
        </w:rPr>
        <w:t xml:space="preserve"> backwards compatibility between them.</w:t>
      </w:r>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 xml:space="preserve">Which one is more popular? </w:t>
      </w:r>
      <w:r>
        <w:rPr>
          <w:rStyle w:val="Emphasis"/>
          <w:rFonts w:ascii="&amp;quot" w:hAnsi="&amp;quot"/>
          <w:color w:val="5D5D5D"/>
        </w:rPr>
        <w:t>Great question!</w:t>
      </w:r>
      <w:r>
        <w:rPr>
          <w:rFonts w:ascii="&amp;quot" w:hAnsi="&amp;quot"/>
          <w:color w:val="5D5D5D"/>
        </w:rPr>
        <w:t xml:space="preserve"> Nowadays, OAuth 2.0 is the most widely used form of OAuth. So from now on, whenever I say </w:t>
      </w:r>
      <w:r>
        <w:rPr>
          <w:rStyle w:val="Emphasis"/>
          <w:rFonts w:ascii="&amp;quot" w:hAnsi="&amp;quot"/>
          <w:color w:val="5D5D5D"/>
        </w:rPr>
        <w:t>“OAuth”</w:t>
      </w:r>
      <w:r>
        <w:rPr>
          <w:rFonts w:ascii="&amp;quot" w:hAnsi="&amp;quot"/>
          <w:color w:val="5D5D5D"/>
        </w:rPr>
        <w:t xml:space="preserve">, I’m talking about OAuth 2.0 – as </w:t>
      </w:r>
      <w:proofErr w:type="spellStart"/>
      <w:r>
        <w:rPr>
          <w:rFonts w:ascii="&amp;quot" w:hAnsi="&amp;quot"/>
          <w:color w:val="5D5D5D"/>
        </w:rPr>
        <w:t>it’s</w:t>
      </w:r>
      <w:proofErr w:type="spellEnd"/>
      <w:r>
        <w:rPr>
          <w:rFonts w:ascii="&amp;quot" w:hAnsi="&amp;quot"/>
          <w:color w:val="5D5D5D"/>
        </w:rPr>
        <w:t xml:space="preserve"> most likely what you’ll be using.</w:t>
      </w:r>
    </w:p>
    <w:p w:rsidR="00451AE2" w:rsidRDefault="00451AE2" w:rsidP="00451AE2">
      <w:pPr>
        <w:pStyle w:val="Heading2"/>
        <w:spacing w:before="900" w:after="150" w:line="810" w:lineRule="atLeast"/>
        <w:rPr>
          <w:rFonts w:ascii="&amp;quot" w:hAnsi="&amp;quot"/>
          <w:b w:val="0"/>
          <w:bCs w:val="0"/>
          <w:color w:val="5D5D5D"/>
          <w:sz w:val="57"/>
          <w:szCs w:val="57"/>
        </w:rPr>
      </w:pPr>
      <w:hyperlink r:id="rId10" w:anchor="why-oauth" w:history="1">
        <w:r>
          <w:rPr>
            <w:rStyle w:val="Hyperlink"/>
            <w:rFonts w:ascii="&amp;quot" w:hAnsi="&amp;quot"/>
            <w:b w:val="0"/>
            <w:bCs w:val="0"/>
            <w:color w:val="5D5D5D"/>
            <w:sz w:val="57"/>
            <w:szCs w:val="57"/>
          </w:rPr>
          <w:t>Why OAuth?</w:t>
        </w:r>
      </w:hyperlink>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 xml:space="preserve">OAuth was created as a response to the direct authentication pattern. This pattern was made famous by HTTP Basic Authentication, where the user is prompted for a username and password. Basic Authentication is still used as a primitive form of API authentication for server-side applications: instead of sending a username and password to the server with each request, the user sends an API key ID and secret. Before OAuth, sites would prompt you to enter your username and password directly into a form and they would login to your data (e.g. your Gmail account) as you. This is often called </w:t>
      </w:r>
      <w:hyperlink r:id="rId11" w:history="1">
        <w:r>
          <w:rPr>
            <w:rStyle w:val="Hyperlink"/>
            <w:rFonts w:ascii="&amp;quot" w:hAnsi="&amp;quot"/>
            <w:color w:val="007DC1"/>
          </w:rPr>
          <w:t>the password anti-pattern</w:t>
        </w:r>
      </w:hyperlink>
      <w:r>
        <w:rPr>
          <w:rFonts w:ascii="&amp;quot" w:hAnsi="&amp;quot"/>
          <w:color w:val="5D5D5D"/>
        </w:rPr>
        <w:t>.</w:t>
      </w:r>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To create a better system for the web, federated identity was created for single sign-on (SSO). In this scenario, an end user talks to their identity provider, and the identity provider generates a cryptographically signed token which it hands off to the application to authenticate the user. The application trusts the identity provider. As long as that trust relationship works with the signed assertion, you’re good to go. The diagram below shows how this works.</w:t>
      </w:r>
    </w:p>
    <w:p w:rsidR="00451AE2" w:rsidRDefault="00451AE2" w:rsidP="00451AE2">
      <w:pPr>
        <w:pStyle w:val="NormalWeb"/>
        <w:spacing w:before="300" w:beforeAutospacing="0" w:after="300" w:afterAutospacing="0"/>
        <w:rPr>
          <w:rFonts w:ascii="&amp;quot" w:hAnsi="&amp;quot"/>
          <w:color w:val="5D5D5D"/>
        </w:rPr>
      </w:pPr>
      <w:r>
        <w:rPr>
          <w:rFonts w:ascii="&amp;quot" w:hAnsi="&amp;quot"/>
          <w:noProof/>
          <w:color w:val="5D5D5D"/>
        </w:rPr>
        <w:lastRenderedPageBreak/>
        <w:drawing>
          <wp:inline distT="0" distB="0" distL="0" distR="0" wp14:anchorId="47C4EEE6" wp14:editId="690DD03C">
            <wp:extent cx="5715000" cy="3200400"/>
            <wp:effectExtent l="0" t="0" r="0" b="0"/>
            <wp:docPr id="2" name="Picture 2" descr="Browser Implic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 Implicit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451AE2" w:rsidRDefault="00451AE2" w:rsidP="00451AE2">
      <w:pPr>
        <w:pStyle w:val="NormalWeb"/>
        <w:spacing w:before="300" w:beforeAutospacing="0" w:after="300" w:afterAutospacing="0"/>
        <w:rPr>
          <w:rFonts w:ascii="&amp;quot" w:hAnsi="&amp;quot"/>
          <w:color w:val="5D5D5D"/>
        </w:rPr>
      </w:pPr>
      <w:r>
        <w:rPr>
          <w:rFonts w:ascii="&amp;quot" w:hAnsi="&amp;quot"/>
          <w:color w:val="5D5D5D"/>
        </w:rPr>
        <w:t xml:space="preserve">Federated identity was made famous by SAML 2.0, an OASIS Standard released on March 15, 2005. It’s a large spec but the main two components are its authentication request protocol (aka Web SSO) and the way it packages identity attributes and signs them, called SAML assertions. </w:t>
      </w:r>
      <w:proofErr w:type="spellStart"/>
      <w:r>
        <w:rPr>
          <w:rFonts w:ascii="&amp;quot" w:hAnsi="&amp;quot"/>
          <w:color w:val="5D5D5D"/>
        </w:rPr>
        <w:t>Okta</w:t>
      </w:r>
      <w:proofErr w:type="spellEnd"/>
      <w:r>
        <w:rPr>
          <w:rFonts w:ascii="&amp;quot" w:hAnsi="&amp;quot"/>
          <w:color w:val="5D5D5D"/>
        </w:rPr>
        <w:t xml:space="preserve"> does this with its SSO </w:t>
      </w:r>
      <w:proofErr w:type="gramStart"/>
      <w:r>
        <w:rPr>
          <w:rFonts w:ascii="&amp;quot" w:hAnsi="&amp;quot"/>
          <w:color w:val="5D5D5D"/>
        </w:rPr>
        <w:t>chiclets</w:t>
      </w:r>
      <w:proofErr w:type="gramEnd"/>
      <w:r>
        <w:rPr>
          <w:rFonts w:ascii="&amp;quot" w:hAnsi="&amp;quot"/>
          <w:color w:val="5D5D5D"/>
        </w:rPr>
        <w:t xml:space="preserve">. We send a message, we sign the assertion, inside the assertion it says who the user is, and that it came from </w:t>
      </w:r>
      <w:proofErr w:type="spellStart"/>
      <w:r>
        <w:rPr>
          <w:rFonts w:ascii="&amp;quot" w:hAnsi="&amp;quot"/>
          <w:color w:val="5D5D5D"/>
        </w:rPr>
        <w:t>Okta</w:t>
      </w:r>
      <w:proofErr w:type="spellEnd"/>
      <w:r>
        <w:rPr>
          <w:rFonts w:ascii="&amp;quot" w:hAnsi="&amp;quot"/>
          <w:color w:val="5D5D5D"/>
        </w:rPr>
        <w:t>. Slap a digital signature on it and you’re good to go.</w:t>
      </w:r>
    </w:p>
    <w:p w:rsidR="00451AE2" w:rsidRDefault="00451AE2" w:rsidP="00451AE2">
      <w:pPr>
        <w:spacing w:before="450" w:after="0" w:line="476" w:lineRule="atLeast"/>
        <w:outlineLvl w:val="3"/>
        <w:rPr>
          <w:rFonts w:ascii="&amp;quot" w:eastAsia="Times New Roman" w:hAnsi="&amp;quot" w:cs="Times New Roman"/>
          <w:b/>
          <w:bCs/>
          <w:spacing w:val="-4"/>
          <w:sz w:val="39"/>
          <w:szCs w:val="39"/>
        </w:rPr>
      </w:pPr>
    </w:p>
    <w:p w:rsidR="00451AE2" w:rsidRPr="00451AE2" w:rsidRDefault="00451AE2" w:rsidP="00451AE2">
      <w:pPr>
        <w:spacing w:before="450" w:after="0" w:line="476" w:lineRule="atLeast"/>
        <w:outlineLvl w:val="3"/>
        <w:rPr>
          <w:rFonts w:ascii="&amp;quot" w:eastAsia="Times New Roman" w:hAnsi="&amp;quot" w:cs="Times New Roman"/>
          <w:b/>
          <w:bCs/>
          <w:spacing w:val="-4"/>
          <w:sz w:val="39"/>
          <w:szCs w:val="39"/>
        </w:rPr>
      </w:pPr>
      <w:r w:rsidRPr="00451AE2">
        <w:rPr>
          <w:rFonts w:ascii="&amp;quot" w:eastAsia="Times New Roman" w:hAnsi="&amp;quot" w:cs="Times New Roman"/>
          <w:b/>
          <w:bCs/>
          <w:spacing w:val="-4"/>
          <w:sz w:val="39"/>
          <w:szCs w:val="39"/>
        </w:rPr>
        <w:t xml:space="preserve">Use </w:t>
      </w:r>
      <w:proofErr w:type="gramStart"/>
      <w:r w:rsidRPr="00451AE2">
        <w:rPr>
          <w:rFonts w:ascii="&amp;quot" w:eastAsia="Times New Roman" w:hAnsi="&amp;quot" w:cs="Times New Roman"/>
          <w:b/>
          <w:bCs/>
          <w:spacing w:val="-4"/>
          <w:sz w:val="39"/>
          <w:szCs w:val="39"/>
        </w:rPr>
        <w:t>Case :</w:t>
      </w:r>
      <w:proofErr w:type="gramEnd"/>
    </w:p>
    <w:p w:rsidR="00451AE2" w:rsidRPr="00451AE2" w:rsidRDefault="00451AE2" w:rsidP="00451AE2">
      <w:pPr>
        <w:spacing w:before="90" w:after="0" w:line="498" w:lineRule="atLeast"/>
        <w:rPr>
          <w:rFonts w:ascii="Georgia" w:eastAsia="Times New Roman" w:hAnsi="Georgia" w:cs="Times New Roman"/>
          <w:sz w:val="32"/>
          <w:szCs w:val="32"/>
        </w:rPr>
      </w:pPr>
      <w:r w:rsidRPr="00451AE2">
        <w:rPr>
          <w:rFonts w:ascii="Georgia" w:eastAsia="Times New Roman" w:hAnsi="Georgia" w:cs="Times New Roman"/>
          <w:sz w:val="32"/>
          <w:szCs w:val="32"/>
        </w:rPr>
        <w:t xml:space="preserve">Any organization building </w:t>
      </w:r>
      <w:proofErr w:type="gramStart"/>
      <w:r w:rsidRPr="00451AE2">
        <w:rPr>
          <w:rFonts w:ascii="Georgia" w:eastAsia="Times New Roman" w:hAnsi="Georgia" w:cs="Times New Roman"/>
          <w:sz w:val="32"/>
          <w:szCs w:val="32"/>
        </w:rPr>
        <w:t>an API</w:t>
      </w:r>
      <w:proofErr w:type="gramEnd"/>
      <w:r w:rsidRPr="00451AE2">
        <w:rPr>
          <w:rFonts w:ascii="Georgia" w:eastAsia="Times New Roman" w:hAnsi="Georgia" w:cs="Times New Roman"/>
          <w:sz w:val="32"/>
          <w:szCs w:val="32"/>
        </w:rPr>
        <w:t xml:space="preserve"> based architecture has to build a common security layer around these APIs, basically on the edge so that all the APIs are secured. There are multiple ways to build API security like writing some filters in the case of Java / J2EE application, installing some agents in front of APIs which can make policy decisions etc. One of the most widely used </w:t>
      </w:r>
      <w:proofErr w:type="gramStart"/>
      <w:r w:rsidRPr="00451AE2">
        <w:rPr>
          <w:rFonts w:ascii="Georgia" w:eastAsia="Times New Roman" w:hAnsi="Georgia" w:cs="Times New Roman"/>
          <w:sz w:val="32"/>
          <w:szCs w:val="32"/>
        </w:rPr>
        <w:t>protocol</w:t>
      </w:r>
      <w:proofErr w:type="gramEnd"/>
      <w:r w:rsidRPr="00451AE2">
        <w:rPr>
          <w:rFonts w:ascii="Georgia" w:eastAsia="Times New Roman" w:hAnsi="Georgia" w:cs="Times New Roman"/>
          <w:sz w:val="32"/>
          <w:szCs w:val="32"/>
        </w:rPr>
        <w:t xml:space="preserve"> for Authorization is OAuth2. AWS API Gateway provides built-in support to secure APIs using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OAuth2 scopes.</w:t>
      </w:r>
    </w:p>
    <w:p w:rsidR="00D913DC" w:rsidRDefault="00D913DC" w:rsidP="00451AE2">
      <w:pPr>
        <w:ind w:left="-90"/>
      </w:pPr>
    </w:p>
    <w:p w:rsidR="00451AE2" w:rsidRDefault="00451AE2" w:rsidP="00451AE2">
      <w:pPr>
        <w:ind w:left="-90"/>
        <w:rPr>
          <w:rFonts w:ascii="Georgia" w:hAnsi="Georgia"/>
          <w:sz w:val="32"/>
          <w:szCs w:val="32"/>
        </w:rPr>
      </w:pPr>
      <w:r>
        <w:rPr>
          <w:rFonts w:ascii="Georgia" w:hAnsi="Georgia"/>
          <w:sz w:val="32"/>
          <w:szCs w:val="32"/>
        </w:rPr>
        <w:t>Below is the architecture diagram:</w:t>
      </w:r>
    </w:p>
    <w:p w:rsidR="00451AE2" w:rsidRDefault="00451AE2" w:rsidP="00451AE2">
      <w:pPr>
        <w:ind w:left="-90"/>
        <w:rPr>
          <w:rFonts w:ascii="Georgia" w:hAnsi="Georgia"/>
          <w:sz w:val="32"/>
          <w:szCs w:val="32"/>
        </w:rPr>
      </w:pPr>
    </w:p>
    <w:p w:rsidR="00451AE2" w:rsidRDefault="00451AE2" w:rsidP="00451AE2">
      <w:pPr>
        <w:ind w:left="-90"/>
        <w:rPr>
          <w:rFonts w:ascii="Georgia" w:hAnsi="Georgia"/>
          <w:sz w:val="32"/>
          <w:szCs w:val="32"/>
        </w:rPr>
      </w:pPr>
      <w:r>
        <w:rPr>
          <w:rFonts w:ascii="Georgia" w:hAnsi="Georgia"/>
          <w:noProof/>
          <w:sz w:val="32"/>
          <w:szCs w:val="32"/>
        </w:rPr>
        <w:lastRenderedPageBreak/>
        <w:drawing>
          <wp:inline distT="0" distB="0" distL="0" distR="0">
            <wp:extent cx="6629400" cy="3533960"/>
            <wp:effectExtent l="0" t="0" r="0" b="9525"/>
            <wp:docPr id="3" name="Picture 3" descr="C:\Users\abc\Desktop\cognito+apigateway\img1_cognito_cognitoapi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esktop\cognito+apigateway\img1_cognito_cognitoapigatewa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9400" cy="3533960"/>
                    </a:xfrm>
                    <a:prstGeom prst="rect">
                      <a:avLst/>
                    </a:prstGeom>
                    <a:noFill/>
                    <a:ln>
                      <a:noFill/>
                    </a:ln>
                  </pic:spPr>
                </pic:pic>
              </a:graphicData>
            </a:graphic>
          </wp:inline>
        </w:drawing>
      </w:r>
    </w:p>
    <w:p w:rsidR="00451AE2" w:rsidRDefault="00451AE2" w:rsidP="00451AE2">
      <w:pPr>
        <w:ind w:left="-90"/>
        <w:rPr>
          <w:rFonts w:ascii="Georgia" w:hAnsi="Georgia"/>
          <w:sz w:val="32"/>
          <w:szCs w:val="32"/>
        </w:rPr>
      </w:pP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Invoke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/oauth2/token endpoint with </w:t>
      </w:r>
      <w:proofErr w:type="spellStart"/>
      <w:r w:rsidRPr="00451AE2">
        <w:rPr>
          <w:rFonts w:ascii="Georgia" w:eastAsia="Times New Roman" w:hAnsi="Georgia" w:cs="Times New Roman"/>
          <w:sz w:val="32"/>
          <w:szCs w:val="32"/>
        </w:rPr>
        <w:t>grant_type</w:t>
      </w:r>
      <w:proofErr w:type="spellEnd"/>
      <w:r w:rsidRPr="00451AE2">
        <w:rPr>
          <w:rFonts w:ascii="Georgia" w:eastAsia="Times New Roman" w:hAnsi="Georgia" w:cs="Times New Roman"/>
          <w:sz w:val="32"/>
          <w:szCs w:val="32"/>
        </w:rPr>
        <w:t xml:space="preserve"> as </w:t>
      </w:r>
      <w:proofErr w:type="spellStart"/>
      <w:r w:rsidRPr="00451AE2">
        <w:rPr>
          <w:rFonts w:ascii="Georgia" w:eastAsia="Times New Roman" w:hAnsi="Georgia" w:cs="Times New Roman"/>
          <w:sz w:val="32"/>
          <w:szCs w:val="32"/>
        </w:rPr>
        <w:t>client_credentials</w:t>
      </w:r>
      <w:proofErr w:type="spellEnd"/>
      <w:r w:rsidRPr="00451AE2">
        <w:rPr>
          <w:rFonts w:ascii="Georgia" w:eastAsia="Times New Roman" w:hAnsi="Georgia" w:cs="Times New Roman"/>
          <w:sz w:val="32"/>
          <w:szCs w:val="32"/>
        </w:rPr>
        <w:t xml:space="preserve">. Refer </w:t>
      </w:r>
      <w:hyperlink r:id="rId14" w:tgtFrame="_blank" w:history="1">
        <w:r w:rsidRPr="00451AE2">
          <w:rPr>
            <w:rFonts w:ascii="Georgia" w:eastAsia="Times New Roman" w:hAnsi="Georgia" w:cs="Times New Roman"/>
            <w:color w:val="0000FF"/>
            <w:sz w:val="32"/>
            <w:szCs w:val="32"/>
            <w:u w:val="single"/>
          </w:rPr>
          <w:t>https://docs.aws.amazon.com/cognito/latest/developerguide/token-endpoint.html</w:t>
        </w:r>
      </w:hyperlink>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If the request is valid,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will return a JWT (JSON Web Token) formatted </w:t>
      </w:r>
      <w:proofErr w:type="spellStart"/>
      <w:r w:rsidRPr="00451AE2">
        <w:rPr>
          <w:rFonts w:ascii="Georgia" w:eastAsia="Times New Roman" w:hAnsi="Georgia" w:cs="Times New Roman"/>
          <w:sz w:val="32"/>
          <w:szCs w:val="32"/>
        </w:rPr>
        <w:t>access_token</w:t>
      </w:r>
      <w:proofErr w:type="spellEnd"/>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Pass this token in Authorization header for all API calls</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API Gateway makes a call to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to validate the </w:t>
      </w:r>
      <w:proofErr w:type="spellStart"/>
      <w:r w:rsidRPr="00451AE2">
        <w:rPr>
          <w:rFonts w:ascii="Georgia" w:eastAsia="Times New Roman" w:hAnsi="Georgia" w:cs="Times New Roman"/>
          <w:sz w:val="32"/>
          <w:szCs w:val="32"/>
        </w:rPr>
        <w:t>access_token</w:t>
      </w:r>
      <w:proofErr w:type="spellEnd"/>
      <w:r w:rsidRPr="00451AE2">
        <w:rPr>
          <w:rFonts w:ascii="Georgia" w:eastAsia="Times New Roman" w:hAnsi="Georgia" w:cs="Times New Roman"/>
          <w:sz w:val="32"/>
          <w:szCs w:val="32"/>
        </w:rPr>
        <w:t>.</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returns token validation response.</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If token is valid, API Gateway will validate the OAuth2 scope in the JWT token and ALLOW or DENY API call. This is entirely handled by API Gateway once configuration is in place</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lastRenderedPageBreak/>
        <w:t>Perform the actual API call whether it is a Lambda function or custom web service application.</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Return the results from Lambda function.</w:t>
      </w:r>
    </w:p>
    <w:p w:rsidR="00451AE2" w:rsidRPr="00451AE2" w:rsidRDefault="00451AE2" w:rsidP="00451AE2">
      <w:pPr>
        <w:numPr>
          <w:ilvl w:val="0"/>
          <w:numId w:val="1"/>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Return results to API Gateway.</w:t>
      </w:r>
    </w:p>
    <w:p w:rsidR="00451AE2" w:rsidRPr="00451AE2" w:rsidRDefault="00451AE2" w:rsidP="00451AE2">
      <w:pPr>
        <w:numPr>
          <w:ilvl w:val="0"/>
          <w:numId w:val="1"/>
        </w:numPr>
        <w:spacing w:before="100" w:beforeAutospacing="1" w:after="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If there are no issues with the Lambda function, API Gateway will return a HTTP 200 with response data to the client application.</w:t>
      </w:r>
    </w:p>
    <w:p w:rsidR="00451AE2" w:rsidRDefault="00451AE2" w:rsidP="00451AE2">
      <w:pPr>
        <w:ind w:left="-90"/>
        <w:rPr>
          <w:rFonts w:ascii="Georgia" w:hAnsi="Georgia"/>
          <w:sz w:val="32"/>
          <w:szCs w:val="32"/>
        </w:rPr>
      </w:pPr>
    </w:p>
    <w:p w:rsidR="00451AE2" w:rsidRDefault="00451AE2" w:rsidP="00451AE2">
      <w:pPr>
        <w:ind w:left="-90"/>
        <w:rPr>
          <w:rFonts w:ascii="Georgia" w:hAnsi="Georgia"/>
          <w:sz w:val="32"/>
          <w:szCs w:val="32"/>
        </w:rPr>
      </w:pPr>
    </w:p>
    <w:p w:rsidR="00451AE2" w:rsidRPr="00451AE2" w:rsidRDefault="00451AE2" w:rsidP="00451AE2">
      <w:pPr>
        <w:spacing w:before="435" w:after="0" w:line="498" w:lineRule="atLeast"/>
        <w:rPr>
          <w:rFonts w:ascii="Georgia" w:eastAsia="Times New Roman" w:hAnsi="Georgia" w:cs="Times New Roman"/>
          <w:sz w:val="32"/>
          <w:szCs w:val="32"/>
        </w:rPr>
      </w:pPr>
      <w:r w:rsidRPr="00451AE2">
        <w:rPr>
          <w:rFonts w:ascii="Georgia" w:eastAsia="Times New Roman" w:hAnsi="Georgia" w:cs="Times New Roman"/>
          <w:sz w:val="32"/>
          <w:szCs w:val="32"/>
        </w:rPr>
        <w:t>There are few prerequisites for setting up this integration:</w:t>
      </w:r>
    </w:p>
    <w:p w:rsidR="00451AE2" w:rsidRPr="00451AE2" w:rsidRDefault="00451AE2" w:rsidP="00451AE2">
      <w:pPr>
        <w:numPr>
          <w:ilvl w:val="0"/>
          <w:numId w:val="2"/>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AWS Account</w:t>
      </w:r>
      <w:r w:rsidRPr="00451AE2">
        <w:rPr>
          <w:rFonts w:ascii="Times New Roman" w:eastAsia="Times New Roman" w:hAnsi="Times New Roman" w:cs="Times New Roman"/>
          <w:sz w:val="32"/>
          <w:szCs w:val="32"/>
        </w:rPr>
        <w:t> </w:t>
      </w:r>
      <w:r w:rsidRPr="00451AE2">
        <w:rPr>
          <w:rFonts w:ascii="Georgia" w:eastAsia="Times New Roman" w:hAnsi="Georgia" w:cs="Georgia"/>
          <w:sz w:val="32"/>
          <w:szCs w:val="32"/>
        </w:rPr>
        <w:t>—</w:t>
      </w:r>
      <w:r w:rsidRPr="00451AE2">
        <w:rPr>
          <w:rFonts w:ascii="Times New Roman" w:eastAsia="Times New Roman" w:hAnsi="Times New Roman" w:cs="Times New Roman"/>
          <w:sz w:val="32"/>
          <w:szCs w:val="32"/>
        </w:rPr>
        <w:t> </w:t>
      </w:r>
      <w:r w:rsidRPr="00451AE2">
        <w:rPr>
          <w:rFonts w:ascii="Georgia" w:eastAsia="Times New Roman" w:hAnsi="Georgia" w:cs="Times New Roman"/>
          <w:sz w:val="32"/>
          <w:szCs w:val="32"/>
        </w:rPr>
        <w:t xml:space="preserve">business or free </w:t>
      </w:r>
      <w:proofErr w:type="gramStart"/>
      <w:r w:rsidRPr="00451AE2">
        <w:rPr>
          <w:rFonts w:ascii="Georgia" w:eastAsia="Times New Roman" w:hAnsi="Georgia" w:cs="Times New Roman"/>
          <w:sz w:val="32"/>
          <w:szCs w:val="32"/>
        </w:rPr>
        <w:t>tier</w:t>
      </w:r>
      <w:proofErr w:type="gramEnd"/>
      <w:r w:rsidRPr="00451AE2">
        <w:rPr>
          <w:rFonts w:ascii="Georgia" w:eastAsia="Times New Roman" w:hAnsi="Georgia" w:cs="Times New Roman"/>
          <w:sz w:val="32"/>
          <w:szCs w:val="32"/>
        </w:rPr>
        <w:t>.</w:t>
      </w:r>
    </w:p>
    <w:p w:rsidR="00451AE2" w:rsidRPr="00451AE2" w:rsidRDefault="00451AE2" w:rsidP="00451AE2">
      <w:pPr>
        <w:numPr>
          <w:ilvl w:val="0"/>
          <w:numId w:val="2"/>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Knowledge on AWS API Gateway ,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services</w:t>
      </w:r>
    </w:p>
    <w:p w:rsidR="00451AE2" w:rsidRPr="00451AE2" w:rsidRDefault="00451AE2" w:rsidP="00451AE2">
      <w:pPr>
        <w:numPr>
          <w:ilvl w:val="0"/>
          <w:numId w:val="2"/>
        </w:numPr>
        <w:spacing w:before="100" w:beforeAutospacing="1" w:after="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Knowledge on OAuth2 protocol</w:t>
      </w:r>
    </w:p>
    <w:p w:rsidR="00451AE2" w:rsidRPr="00451AE2" w:rsidRDefault="00451AE2" w:rsidP="00451AE2">
      <w:pPr>
        <w:spacing w:before="435" w:after="0" w:line="498" w:lineRule="atLeast"/>
        <w:rPr>
          <w:rFonts w:ascii="Georgia" w:eastAsia="Times New Roman" w:hAnsi="Georgia" w:cs="Times New Roman"/>
          <w:sz w:val="32"/>
          <w:szCs w:val="32"/>
        </w:rPr>
      </w:pPr>
      <w:r w:rsidRPr="00451AE2">
        <w:rPr>
          <w:rFonts w:ascii="Georgia" w:eastAsia="Times New Roman" w:hAnsi="Georgia" w:cs="Times New Roman"/>
          <w:sz w:val="32"/>
          <w:szCs w:val="32"/>
        </w:rPr>
        <w:t>We have to perform the below steps for this integration:</w:t>
      </w:r>
    </w:p>
    <w:p w:rsidR="00451AE2" w:rsidRPr="00451AE2" w:rsidRDefault="00451AE2" w:rsidP="00451AE2">
      <w:pPr>
        <w:numPr>
          <w:ilvl w:val="0"/>
          <w:numId w:val="3"/>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Create a AWS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user pool and configure OAuth agents</w:t>
      </w:r>
    </w:p>
    <w:p w:rsidR="00451AE2" w:rsidRPr="00451AE2" w:rsidRDefault="00451AE2" w:rsidP="00451AE2">
      <w:pPr>
        <w:numPr>
          <w:ilvl w:val="0"/>
          <w:numId w:val="3"/>
        </w:numPr>
        <w:spacing w:before="100" w:beforeAutospacing="1" w:after="21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Deploy a sample micro </w:t>
      </w:r>
      <w:proofErr w:type="spellStart"/>
      <w:r w:rsidRPr="00451AE2">
        <w:rPr>
          <w:rFonts w:ascii="Georgia" w:eastAsia="Times New Roman" w:hAnsi="Georgia" w:cs="Times New Roman"/>
          <w:sz w:val="32"/>
          <w:szCs w:val="32"/>
        </w:rPr>
        <w:t>webservice</w:t>
      </w:r>
      <w:proofErr w:type="spellEnd"/>
      <w:r w:rsidRPr="00451AE2">
        <w:rPr>
          <w:rFonts w:ascii="Georgia" w:eastAsia="Times New Roman" w:hAnsi="Georgia" w:cs="Times New Roman"/>
          <w:sz w:val="32"/>
          <w:szCs w:val="32"/>
        </w:rPr>
        <w:t xml:space="preserve"> application using AWS API Gateway and Lambda</w:t>
      </w:r>
      <w:r w:rsidR="003A1375">
        <w:rPr>
          <w:rFonts w:ascii="Georgia" w:eastAsia="Times New Roman" w:hAnsi="Georgia" w:cs="Times New Roman"/>
          <w:sz w:val="32"/>
          <w:szCs w:val="32"/>
        </w:rPr>
        <w:t>/SQS</w:t>
      </w:r>
    </w:p>
    <w:p w:rsidR="00451AE2" w:rsidRPr="00451AE2" w:rsidRDefault="00451AE2" w:rsidP="00451AE2">
      <w:pPr>
        <w:numPr>
          <w:ilvl w:val="0"/>
          <w:numId w:val="3"/>
        </w:numPr>
        <w:spacing w:before="100" w:beforeAutospacing="1" w:after="0" w:line="498" w:lineRule="atLeast"/>
        <w:ind w:left="450"/>
        <w:rPr>
          <w:rFonts w:ascii="Georgia" w:eastAsia="Times New Roman" w:hAnsi="Georgia" w:cs="Times New Roman"/>
          <w:sz w:val="32"/>
          <w:szCs w:val="32"/>
        </w:rPr>
      </w:pPr>
      <w:r w:rsidRPr="00451AE2">
        <w:rPr>
          <w:rFonts w:ascii="Georgia" w:eastAsia="Times New Roman" w:hAnsi="Georgia" w:cs="Times New Roman"/>
          <w:sz w:val="32"/>
          <w:szCs w:val="32"/>
        </w:rPr>
        <w:t xml:space="preserve">Configure </w:t>
      </w:r>
      <w:proofErr w:type="spellStart"/>
      <w:r w:rsidRPr="00451AE2">
        <w:rPr>
          <w:rFonts w:ascii="Georgia" w:eastAsia="Times New Roman" w:hAnsi="Georgia" w:cs="Times New Roman"/>
          <w:sz w:val="32"/>
          <w:szCs w:val="32"/>
        </w:rPr>
        <w:t>Cognito</w:t>
      </w:r>
      <w:proofErr w:type="spellEnd"/>
      <w:r w:rsidRPr="00451AE2">
        <w:rPr>
          <w:rFonts w:ascii="Georgia" w:eastAsia="Times New Roman" w:hAnsi="Georgia" w:cs="Times New Roman"/>
          <w:sz w:val="32"/>
          <w:szCs w:val="32"/>
        </w:rPr>
        <w:t xml:space="preserve"> Authorizer in API Gateway</w:t>
      </w:r>
    </w:p>
    <w:p w:rsidR="00451AE2" w:rsidRDefault="00451AE2" w:rsidP="00451AE2">
      <w:pPr>
        <w:ind w:left="-90"/>
        <w:rPr>
          <w:rFonts w:ascii="Georgia" w:hAnsi="Georgia"/>
          <w:sz w:val="32"/>
          <w:szCs w:val="32"/>
        </w:rPr>
      </w:pPr>
    </w:p>
    <w:p w:rsidR="002052F5" w:rsidRDefault="002052F5" w:rsidP="00451AE2">
      <w:pPr>
        <w:pStyle w:val="Heading4"/>
        <w:spacing w:before="450" w:beforeAutospacing="0" w:after="0" w:afterAutospacing="0" w:line="476" w:lineRule="atLeast"/>
        <w:rPr>
          <w:rFonts w:ascii="&amp;quot" w:hAnsi="&amp;quot"/>
          <w:spacing w:val="-4"/>
          <w:sz w:val="39"/>
          <w:szCs w:val="39"/>
        </w:rPr>
      </w:pPr>
    </w:p>
    <w:p w:rsidR="002052F5" w:rsidRDefault="002052F5" w:rsidP="00451AE2">
      <w:pPr>
        <w:pStyle w:val="Heading4"/>
        <w:spacing w:before="450" w:beforeAutospacing="0" w:after="0" w:afterAutospacing="0" w:line="476" w:lineRule="atLeast"/>
        <w:rPr>
          <w:rFonts w:ascii="&amp;quot" w:hAnsi="&amp;quot"/>
          <w:spacing w:val="-4"/>
          <w:sz w:val="39"/>
          <w:szCs w:val="39"/>
        </w:rPr>
      </w:pPr>
    </w:p>
    <w:p w:rsidR="00451AE2" w:rsidRDefault="00451AE2" w:rsidP="00451AE2">
      <w:pPr>
        <w:pStyle w:val="Heading4"/>
        <w:spacing w:before="450" w:beforeAutospacing="0" w:after="0" w:afterAutospacing="0" w:line="476" w:lineRule="atLeast"/>
        <w:rPr>
          <w:rFonts w:ascii="&amp;quot" w:hAnsi="&amp;quot"/>
          <w:spacing w:val="-4"/>
          <w:sz w:val="39"/>
          <w:szCs w:val="39"/>
        </w:rPr>
      </w:pPr>
      <w:r>
        <w:rPr>
          <w:rFonts w:ascii="&amp;quot" w:hAnsi="&amp;quot"/>
          <w:spacing w:val="-4"/>
          <w:sz w:val="39"/>
          <w:szCs w:val="39"/>
        </w:rPr>
        <w:lastRenderedPageBreak/>
        <w:t xml:space="preserve">Step 1: Create AWS </w:t>
      </w:r>
      <w:proofErr w:type="spellStart"/>
      <w:r>
        <w:rPr>
          <w:rFonts w:ascii="&amp;quot" w:hAnsi="&amp;quot"/>
          <w:spacing w:val="-4"/>
          <w:sz w:val="39"/>
          <w:szCs w:val="39"/>
        </w:rPr>
        <w:t>Cognito</w:t>
      </w:r>
      <w:proofErr w:type="spellEnd"/>
      <w:r>
        <w:rPr>
          <w:rFonts w:ascii="&amp;quot" w:hAnsi="&amp;quot"/>
          <w:spacing w:val="-4"/>
          <w:sz w:val="39"/>
          <w:szCs w:val="39"/>
        </w:rPr>
        <w:t xml:space="preserve"> user pool and setup a OAuth application</w:t>
      </w:r>
    </w:p>
    <w:p w:rsidR="00451AE2" w:rsidRDefault="00451AE2" w:rsidP="00451AE2">
      <w:pPr>
        <w:numPr>
          <w:ilvl w:val="0"/>
          <w:numId w:val="4"/>
        </w:numPr>
        <w:spacing w:before="100" w:beforeAutospacing="1" w:after="210" w:line="498" w:lineRule="atLeast"/>
        <w:ind w:left="450"/>
        <w:rPr>
          <w:rFonts w:ascii="Georgia" w:hAnsi="Georgia"/>
          <w:sz w:val="32"/>
          <w:szCs w:val="32"/>
        </w:rPr>
      </w:pPr>
      <w:r>
        <w:rPr>
          <w:rFonts w:ascii="Georgia" w:hAnsi="Georgia"/>
          <w:sz w:val="32"/>
          <w:szCs w:val="32"/>
        </w:rPr>
        <w:t xml:space="preserve">Login to AWS Management console and navigate to </w:t>
      </w:r>
      <w:proofErr w:type="spellStart"/>
      <w:r>
        <w:rPr>
          <w:rFonts w:ascii="Georgia" w:hAnsi="Georgia"/>
          <w:sz w:val="32"/>
          <w:szCs w:val="32"/>
        </w:rPr>
        <w:t>Cognito</w:t>
      </w:r>
      <w:proofErr w:type="spellEnd"/>
      <w:r>
        <w:rPr>
          <w:rFonts w:ascii="Georgia" w:hAnsi="Georgia"/>
          <w:sz w:val="32"/>
          <w:szCs w:val="32"/>
        </w:rPr>
        <w:t xml:space="preserve"> service</w:t>
      </w:r>
    </w:p>
    <w:p w:rsidR="00451AE2" w:rsidRDefault="00451AE2" w:rsidP="00451AE2">
      <w:pPr>
        <w:numPr>
          <w:ilvl w:val="0"/>
          <w:numId w:val="4"/>
        </w:numPr>
        <w:spacing w:before="100" w:beforeAutospacing="1" w:after="210" w:line="498" w:lineRule="atLeast"/>
        <w:ind w:left="450"/>
        <w:rPr>
          <w:rFonts w:ascii="Georgia" w:hAnsi="Georgia"/>
          <w:sz w:val="32"/>
          <w:szCs w:val="32"/>
        </w:rPr>
      </w:pPr>
      <w:r>
        <w:rPr>
          <w:rFonts w:ascii="Georgia" w:hAnsi="Georgia"/>
          <w:sz w:val="32"/>
          <w:szCs w:val="32"/>
        </w:rPr>
        <w:t>Select “Manage your user pools” and click “Create a user pool”</w:t>
      </w:r>
    </w:p>
    <w:p w:rsidR="00451AE2" w:rsidRDefault="00451AE2" w:rsidP="00451AE2">
      <w:pPr>
        <w:numPr>
          <w:ilvl w:val="0"/>
          <w:numId w:val="4"/>
        </w:numPr>
        <w:spacing w:before="100" w:beforeAutospacing="1" w:after="0" w:line="498" w:lineRule="atLeast"/>
        <w:ind w:left="450"/>
        <w:rPr>
          <w:rFonts w:ascii="Georgia" w:hAnsi="Georgia"/>
          <w:sz w:val="32"/>
          <w:szCs w:val="32"/>
        </w:rPr>
      </w:pPr>
      <w:r>
        <w:rPr>
          <w:rFonts w:ascii="Georgia" w:hAnsi="Georgia"/>
          <w:sz w:val="32"/>
          <w:szCs w:val="32"/>
        </w:rPr>
        <w:t>Enter a pool name and select “Review defaults”. Then select “Create pool”.</w:t>
      </w:r>
    </w:p>
    <w:p w:rsidR="00451AE2" w:rsidRDefault="00451AE2" w:rsidP="00451AE2">
      <w:pPr>
        <w:ind w:left="-90"/>
        <w:rPr>
          <w:rFonts w:ascii="Georgia" w:hAnsi="Georgia"/>
          <w:sz w:val="32"/>
          <w:szCs w:val="32"/>
        </w:rPr>
      </w:pPr>
    </w:p>
    <w:p w:rsidR="00451AE2" w:rsidRDefault="00451AE2" w:rsidP="00451AE2">
      <w:pPr>
        <w:ind w:left="-90"/>
        <w:rPr>
          <w:rFonts w:ascii="Georgia" w:hAnsi="Georgia"/>
          <w:sz w:val="32"/>
          <w:szCs w:val="32"/>
        </w:rPr>
      </w:pPr>
    </w:p>
    <w:p w:rsidR="002052F5" w:rsidRDefault="0099314C" w:rsidP="00451AE2">
      <w:pPr>
        <w:ind w:left="-90"/>
      </w:pPr>
      <w:proofErr w:type="spellStart"/>
      <w:r>
        <w:t>Goto</w:t>
      </w:r>
      <w:proofErr w:type="spellEnd"/>
      <w:r>
        <w:t xml:space="preserve"> AWS Management Console and search for </w:t>
      </w:r>
      <w:proofErr w:type="spellStart"/>
      <w:r>
        <w:t>cognito</w:t>
      </w:r>
      <w:proofErr w:type="spellEnd"/>
      <w:r>
        <w:t xml:space="preserve"> service.</w:t>
      </w:r>
    </w:p>
    <w:p w:rsidR="00451AE2" w:rsidRDefault="002052F5" w:rsidP="00451AE2">
      <w:pPr>
        <w:ind w:left="-9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5pt;height:141.25pt">
            <v:imagedata r:id="rId15" o:title="img3_cognito_cognito"/>
          </v:shape>
        </w:pict>
      </w:r>
    </w:p>
    <w:p w:rsidR="002052F5" w:rsidRDefault="002052F5" w:rsidP="00451AE2">
      <w:pPr>
        <w:ind w:left="-90"/>
      </w:pPr>
    </w:p>
    <w:p w:rsidR="0099314C" w:rsidRDefault="0099314C" w:rsidP="00451AE2">
      <w:pPr>
        <w:ind w:left="-90"/>
      </w:pPr>
      <w:r>
        <w:t>Click on “Create a user pool”</w:t>
      </w:r>
    </w:p>
    <w:p w:rsidR="002052F5" w:rsidRDefault="002052F5" w:rsidP="00451AE2">
      <w:pPr>
        <w:ind w:left="-90"/>
      </w:pPr>
      <w:r>
        <w:pict>
          <v:shape id="_x0000_i1026" type="#_x0000_t75" style="width:522pt;height:66pt">
            <v:imagedata r:id="rId16" o:title="img4_cognito_cretaeuserpool"/>
          </v:shape>
        </w:pict>
      </w:r>
    </w:p>
    <w:p w:rsidR="000A425A" w:rsidRDefault="000A425A" w:rsidP="00451AE2">
      <w:pPr>
        <w:ind w:left="-90"/>
      </w:pPr>
    </w:p>
    <w:p w:rsidR="000A425A" w:rsidRDefault="000A425A" w:rsidP="00451AE2">
      <w:pPr>
        <w:ind w:left="-90"/>
      </w:pPr>
      <w:r>
        <w:t>Give pool name and click on “Review defaults”</w:t>
      </w:r>
    </w:p>
    <w:p w:rsidR="000A425A" w:rsidRDefault="000A425A" w:rsidP="00451AE2">
      <w:pPr>
        <w:ind w:left="-90"/>
      </w:pPr>
      <w:r>
        <w:rPr>
          <w:noProof/>
        </w:rPr>
        <w:lastRenderedPageBreak/>
        <w:drawing>
          <wp:inline distT="0" distB="0" distL="0" distR="0">
            <wp:extent cx="6629400" cy="2230755"/>
            <wp:effectExtent l="0" t="0" r="0" b="0"/>
            <wp:docPr id="4" name="Picture 4" descr="C:\Users\abc\AppData\Local\Microsoft\Windows\INetCache\Content.Word\img5_cognito_givepoolnameAndreview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bc\AppData\Local\Microsoft\Windows\INetCache\Content.Word\img5_cognito_givepoolnameAndreviewdefaul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2230755"/>
                    </a:xfrm>
                    <a:prstGeom prst="rect">
                      <a:avLst/>
                    </a:prstGeom>
                    <a:noFill/>
                    <a:ln>
                      <a:noFill/>
                    </a:ln>
                  </pic:spPr>
                </pic:pic>
              </a:graphicData>
            </a:graphic>
          </wp:inline>
        </w:drawing>
      </w:r>
    </w:p>
    <w:p w:rsidR="000A425A" w:rsidRDefault="000A425A" w:rsidP="00451AE2">
      <w:pPr>
        <w:ind w:left="-90"/>
      </w:pPr>
      <w:r>
        <w:t>Then click on “Create pool”</w:t>
      </w:r>
    </w:p>
    <w:p w:rsidR="002E0A99" w:rsidRDefault="002052F5" w:rsidP="00451AE2">
      <w:pPr>
        <w:ind w:left="-90"/>
      </w:pPr>
      <w:r>
        <w:pict>
          <v:shape id="_x0000_i1027" type="#_x0000_t75" style="width:521.55pt;height:150.9pt">
            <v:imagedata r:id="rId18" o:title="img6_cognito_createpool"/>
          </v:shape>
        </w:pict>
      </w:r>
    </w:p>
    <w:p w:rsidR="002E0A99" w:rsidRDefault="002E0A99" w:rsidP="00451AE2">
      <w:pPr>
        <w:ind w:left="-90"/>
      </w:pPr>
    </w:p>
    <w:p w:rsidR="002E0A99" w:rsidRDefault="002E0A99" w:rsidP="00451AE2">
      <w:pPr>
        <w:ind w:left="-90"/>
      </w:pPr>
      <w:r>
        <w:t>Now “user pool” has been created.</w:t>
      </w:r>
    </w:p>
    <w:p w:rsidR="002E0A99" w:rsidRDefault="002E0A99" w:rsidP="00451AE2">
      <w:pPr>
        <w:ind w:left="-90"/>
      </w:pPr>
      <w:r>
        <w:t>After creating “user pool” create a “Domain name”</w:t>
      </w:r>
    </w:p>
    <w:p w:rsidR="002E0A99" w:rsidRDefault="002E0A99" w:rsidP="00451AE2">
      <w:pPr>
        <w:ind w:left="-90"/>
      </w:pPr>
    </w:p>
    <w:p w:rsidR="002052F5" w:rsidRDefault="002052F5" w:rsidP="00451AE2">
      <w:pPr>
        <w:ind w:left="-90"/>
      </w:pPr>
      <w:r>
        <w:pict>
          <v:shape id="_x0000_i1028" type="#_x0000_t75" style="width:521.1pt;height:185.55pt">
            <v:imagedata r:id="rId19" o:title="img7_cognito_domainname"/>
          </v:shape>
        </w:pict>
      </w:r>
    </w:p>
    <w:p w:rsidR="00B35862" w:rsidRDefault="00B35862" w:rsidP="00B35862">
      <w:pPr>
        <w:ind w:left="-90"/>
      </w:pPr>
      <w:r>
        <w:t xml:space="preserve">Before creating user pool first check availability of user pool. Once </w:t>
      </w:r>
      <w:r>
        <w:t xml:space="preserve">it is available </w:t>
      </w:r>
      <w:r>
        <w:t>click on “save changes”.</w:t>
      </w:r>
    </w:p>
    <w:p w:rsidR="002E0A99" w:rsidRDefault="002E0A99" w:rsidP="00451AE2">
      <w:pPr>
        <w:ind w:left="-90"/>
      </w:pPr>
    </w:p>
    <w:p w:rsidR="002052F5" w:rsidRDefault="002052F5" w:rsidP="00451AE2">
      <w:pPr>
        <w:ind w:left="-90"/>
      </w:pPr>
      <w:r>
        <w:lastRenderedPageBreak/>
        <w:pict>
          <v:shape id="_x0000_i1029" type="#_x0000_t75" style="width:522pt;height:194.3pt">
            <v:imagedata r:id="rId20" o:title="img8_cognito_checkavailabilityandsavechanges"/>
          </v:shape>
        </w:pict>
      </w:r>
    </w:p>
    <w:p w:rsidR="00F47B16" w:rsidRDefault="00F47B16" w:rsidP="00451AE2">
      <w:pPr>
        <w:ind w:left="-90"/>
      </w:pPr>
    </w:p>
    <w:p w:rsidR="007311A4" w:rsidRDefault="007311A4" w:rsidP="007311A4">
      <w:pPr>
        <w:ind w:left="-90"/>
      </w:pPr>
      <w:r>
        <w:t xml:space="preserve">After saving changes create “Resource servers” and provide scopes </w:t>
      </w:r>
    </w:p>
    <w:p w:rsidR="007311A4" w:rsidRDefault="007311A4" w:rsidP="007311A4">
      <w:pPr>
        <w:ind w:left="-90"/>
      </w:pPr>
      <w:r>
        <w:t>Click on Resource server</w:t>
      </w:r>
    </w:p>
    <w:p w:rsidR="007311A4" w:rsidRDefault="007311A4" w:rsidP="007311A4">
      <w:pPr>
        <w:ind w:left="-90"/>
      </w:pPr>
      <w:r>
        <w:rPr>
          <w:noProof/>
        </w:rPr>
        <w:drawing>
          <wp:inline distT="0" distB="0" distL="0" distR="0" wp14:anchorId="41B4E3DA" wp14:editId="5395FAD6">
            <wp:extent cx="6629400" cy="2303780"/>
            <wp:effectExtent l="0" t="0" r="0" b="1270"/>
            <wp:docPr id="6" name="Picture 6" descr="C:\Users\abc\AppData\Local\Microsoft\Windows\INetCache\Content.Word\img9_cognito-resourse-server-and-add-resourc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c\AppData\Local\Microsoft\Windows\INetCache\Content.Word\img9_cognito-resourse-server-and-add-resourc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2303780"/>
                    </a:xfrm>
                    <a:prstGeom prst="rect">
                      <a:avLst/>
                    </a:prstGeom>
                    <a:noFill/>
                    <a:ln>
                      <a:noFill/>
                    </a:ln>
                  </pic:spPr>
                </pic:pic>
              </a:graphicData>
            </a:graphic>
          </wp:inline>
        </w:drawing>
      </w:r>
    </w:p>
    <w:p w:rsidR="002052F5" w:rsidRDefault="002052F5" w:rsidP="00451AE2">
      <w:pPr>
        <w:ind w:left="-90"/>
      </w:pPr>
      <w:r>
        <w:pict>
          <v:shape id="_x0000_i1030" type="#_x0000_t75" style="width:522pt;height:203.55pt">
            <v:imagedata r:id="rId22" o:title="img10_cognito-resourceserver-and-scoopes"/>
          </v:shape>
        </w:pict>
      </w:r>
    </w:p>
    <w:p w:rsidR="00F27C38" w:rsidRDefault="00F27C38" w:rsidP="00451AE2">
      <w:pPr>
        <w:ind w:left="-90"/>
      </w:pPr>
      <w:r>
        <w:t>After creating resource server create an “App client”</w:t>
      </w:r>
    </w:p>
    <w:p w:rsidR="00F27C38" w:rsidRDefault="00F27C38" w:rsidP="00451AE2">
      <w:pPr>
        <w:ind w:left="-90"/>
      </w:pPr>
      <w:r>
        <w:lastRenderedPageBreak/>
        <w:t>Provide “App client name” and click on create app client.</w:t>
      </w:r>
    </w:p>
    <w:p w:rsidR="00F27C38" w:rsidRDefault="002052F5" w:rsidP="00451AE2">
      <w:pPr>
        <w:ind w:left="-90"/>
      </w:pPr>
      <w:r>
        <w:pict>
          <v:shape id="_x0000_i1031" type="#_x0000_t75" style="width:522pt;height:217.85pt">
            <v:imagedata r:id="rId23" o:title="img11_cognito-appclient-create"/>
          </v:shape>
        </w:pict>
      </w:r>
    </w:p>
    <w:p w:rsidR="00F27C38" w:rsidRDefault="00F27C38" w:rsidP="00451AE2">
      <w:pPr>
        <w:ind w:left="-90"/>
      </w:pPr>
    </w:p>
    <w:p w:rsidR="00F27C38" w:rsidRDefault="00F27C38" w:rsidP="00451AE2">
      <w:pPr>
        <w:ind w:left="-90"/>
      </w:pPr>
      <w:r>
        <w:t>Once app client is created app client id and app client secret would be available.</w:t>
      </w:r>
    </w:p>
    <w:p w:rsidR="00F27C38" w:rsidRDefault="00F27C38" w:rsidP="00451AE2">
      <w:pPr>
        <w:ind w:left="-90"/>
      </w:pPr>
      <w:r>
        <w:t>Click on show details to get app client id and client secret.</w:t>
      </w:r>
    </w:p>
    <w:p w:rsidR="00F27C38" w:rsidRDefault="002052F5" w:rsidP="00451AE2">
      <w:pPr>
        <w:ind w:left="-90"/>
      </w:pPr>
      <w:r>
        <w:pict>
          <v:shape id="_x0000_i1032" type="#_x0000_t75" style="width:521.1pt;height:168.45pt">
            <v:imagedata r:id="rId24" o:title="img12_cognito-appclient-show-detail"/>
          </v:shape>
        </w:pict>
      </w:r>
      <w:r>
        <w:pict>
          <v:shape id="_x0000_i1033" type="#_x0000_t75" style="width:522pt;height:208.6pt">
            <v:imagedata r:id="rId25" o:title="img13_cognito-appclient-showdetails"/>
          </v:shape>
        </w:pict>
      </w:r>
    </w:p>
    <w:p w:rsidR="00F27C38" w:rsidRDefault="00F27C38" w:rsidP="00451AE2">
      <w:pPr>
        <w:ind w:left="-90"/>
      </w:pPr>
    </w:p>
    <w:p w:rsidR="00F27C38" w:rsidRDefault="00307C0A" w:rsidP="00451AE2">
      <w:pPr>
        <w:ind w:left="-90"/>
      </w:pPr>
      <w:r>
        <w:t>Now click on “App client settings” and check “Select all” and “Client credentials”. Then save changes.</w:t>
      </w:r>
    </w:p>
    <w:p w:rsidR="00307C0A" w:rsidRDefault="002052F5" w:rsidP="00451AE2">
      <w:pPr>
        <w:ind w:left="-90"/>
      </w:pPr>
      <w:r>
        <w:pict>
          <v:shape id="_x0000_i1034" type="#_x0000_t75" style="width:521.55pt;height:218.3pt">
            <v:imagedata r:id="rId26" o:title="img14_cognito-appclientsetting"/>
          </v:shape>
        </w:pict>
      </w:r>
    </w:p>
    <w:p w:rsidR="00307C0A" w:rsidRDefault="002052F5" w:rsidP="00451AE2">
      <w:pPr>
        <w:ind w:left="-90"/>
      </w:pPr>
      <w:r>
        <w:pict>
          <v:shape id="_x0000_i1035" type="#_x0000_t75" style="width:521.1pt;height:233.55pt">
            <v:imagedata r:id="rId27" o:title="img14_cognito-selectall-clientcredentials-allowedscopes"/>
          </v:shape>
        </w:pict>
      </w:r>
    </w:p>
    <w:p w:rsidR="00307C0A" w:rsidRDefault="00307C0A" w:rsidP="00451AE2">
      <w:pPr>
        <w:ind w:left="-90"/>
      </w:pPr>
    </w:p>
    <w:p w:rsidR="00307C0A" w:rsidRDefault="00307C0A" w:rsidP="00451AE2">
      <w:pPr>
        <w:ind w:left="-90"/>
      </w:pPr>
      <w:proofErr w:type="gramStart"/>
      <w:r>
        <w:t xml:space="preserve">Now </w:t>
      </w:r>
      <w:proofErr w:type="spellStart"/>
      <w:r>
        <w:t>goto</w:t>
      </w:r>
      <w:proofErr w:type="spellEnd"/>
      <w:r>
        <w:t xml:space="preserve"> “Domain name” and copy “Amazon </w:t>
      </w:r>
      <w:proofErr w:type="spellStart"/>
      <w:r>
        <w:t>Cognito</w:t>
      </w:r>
      <w:proofErr w:type="spellEnd"/>
      <w:r>
        <w:t xml:space="preserve"> domain”.</w:t>
      </w:r>
      <w:proofErr w:type="gramEnd"/>
    </w:p>
    <w:p w:rsidR="00307C0A" w:rsidRDefault="00307C0A" w:rsidP="00451AE2">
      <w:pPr>
        <w:ind w:left="-90"/>
      </w:pPr>
      <w:r>
        <w:t xml:space="preserve">This </w:t>
      </w:r>
      <w:proofErr w:type="spellStart"/>
      <w:proofErr w:type="gramStart"/>
      <w:r>
        <w:t>api</w:t>
      </w:r>
      <w:proofErr w:type="spellEnd"/>
      <w:proofErr w:type="gramEnd"/>
      <w:r>
        <w:t xml:space="preserve"> will be used to generate </w:t>
      </w:r>
      <w:proofErr w:type="spellStart"/>
      <w:r>
        <w:t>auth_token</w:t>
      </w:r>
      <w:proofErr w:type="spellEnd"/>
      <w:r>
        <w:t xml:space="preserve"> using scopes.</w:t>
      </w:r>
    </w:p>
    <w:p w:rsidR="00307C0A" w:rsidRDefault="00307C0A" w:rsidP="00451AE2">
      <w:pPr>
        <w:ind w:left="-90"/>
      </w:pPr>
    </w:p>
    <w:p w:rsidR="00307C0A" w:rsidRDefault="002052F5" w:rsidP="00451AE2">
      <w:pPr>
        <w:ind w:left="-90"/>
      </w:pPr>
      <w:r>
        <w:lastRenderedPageBreak/>
        <w:pict>
          <v:shape id="_x0000_i1040" type="#_x0000_t75" style="width:521.55pt;height:194.75pt">
            <v:imagedata r:id="rId28" o:title="img15_cognito-domainname-copyurl"/>
          </v:shape>
        </w:pict>
      </w:r>
    </w:p>
    <w:p w:rsidR="00307C0A" w:rsidRDefault="00307C0A" w:rsidP="00451AE2">
      <w:pPr>
        <w:ind w:left="-90"/>
      </w:pPr>
    </w:p>
    <w:p w:rsidR="00307C0A" w:rsidRDefault="00307C0A" w:rsidP="00451AE2">
      <w:pPr>
        <w:ind w:left="-90"/>
      </w:pPr>
      <w:proofErr w:type="gramStart"/>
      <w:r>
        <w:t>Copy above domain.</w:t>
      </w:r>
      <w:proofErr w:type="gramEnd"/>
      <w:r>
        <w:t xml:space="preserve"> Open POSTMAN paste domain in post type request. </w:t>
      </w:r>
      <w:proofErr w:type="gramStart"/>
      <w:r>
        <w:t>Click on Authorization.</w:t>
      </w:r>
      <w:proofErr w:type="gramEnd"/>
      <w:r>
        <w:t xml:space="preserve"> </w:t>
      </w:r>
      <w:proofErr w:type="gramStart"/>
      <w:r>
        <w:t>tab</w:t>
      </w:r>
      <w:proofErr w:type="gramEnd"/>
    </w:p>
    <w:p w:rsidR="00307C0A" w:rsidRDefault="00307C0A" w:rsidP="00451AE2">
      <w:pPr>
        <w:ind w:left="-90"/>
      </w:pPr>
    </w:p>
    <w:p w:rsidR="00307C0A" w:rsidRDefault="002052F5" w:rsidP="00451AE2">
      <w:pPr>
        <w:ind w:left="-90"/>
      </w:pPr>
      <w:r>
        <w:pict>
          <v:shape id="_x0000_i1036" type="#_x0000_t75" style="width:521.1pt;height:225.7pt">
            <v:imagedata r:id="rId29" o:title="img16_cognito-pasteurl"/>
          </v:shape>
        </w:pict>
      </w:r>
    </w:p>
    <w:p w:rsidR="00307C0A" w:rsidRDefault="00307C0A" w:rsidP="00451AE2">
      <w:pPr>
        <w:ind w:left="-90"/>
      </w:pPr>
    </w:p>
    <w:p w:rsidR="00307C0A" w:rsidRDefault="00307C0A" w:rsidP="00451AE2">
      <w:pPr>
        <w:ind w:left="-90"/>
      </w:pPr>
      <w:proofErr w:type="gramStart"/>
      <w:r>
        <w:t xml:space="preserve">Copy App </w:t>
      </w:r>
      <w:proofErr w:type="spellStart"/>
      <w:r>
        <w:t>clinet</w:t>
      </w:r>
      <w:proofErr w:type="spellEnd"/>
      <w:r>
        <w:t xml:space="preserve"> id and App client secret and paste </w:t>
      </w:r>
      <w:proofErr w:type="spellStart"/>
      <w:r>
        <w:t>Appclient</w:t>
      </w:r>
      <w:proofErr w:type="spellEnd"/>
      <w:r>
        <w:t xml:space="preserve"> in Username and App client secret in password.</w:t>
      </w:r>
      <w:proofErr w:type="gramEnd"/>
    </w:p>
    <w:p w:rsidR="00307C0A" w:rsidRDefault="002052F5" w:rsidP="00451AE2">
      <w:pPr>
        <w:ind w:left="-90"/>
      </w:pPr>
      <w:r>
        <w:lastRenderedPageBreak/>
        <w:pict>
          <v:shape id="_x0000_i1039" type="#_x0000_t75" style="width:522pt;height:213.25pt">
            <v:imagedata r:id="rId30" o:title="img17_cognito-appclient-copy-clientid-and-secret"/>
          </v:shape>
        </w:pict>
      </w:r>
    </w:p>
    <w:p w:rsidR="00307C0A" w:rsidRDefault="00307C0A" w:rsidP="00451AE2">
      <w:pPr>
        <w:ind w:left="-90"/>
      </w:pPr>
      <w:r>
        <w:t>Now click on Body tab and put two keys “scope” and “</w:t>
      </w:r>
      <w:proofErr w:type="spellStart"/>
      <w:r>
        <w:t>grant_type</w:t>
      </w:r>
      <w:proofErr w:type="spellEnd"/>
      <w:r>
        <w:t>”.</w:t>
      </w:r>
    </w:p>
    <w:p w:rsidR="00307C0A" w:rsidRDefault="00307C0A" w:rsidP="00451AE2">
      <w:pPr>
        <w:ind w:left="-90"/>
      </w:pPr>
      <w:r>
        <w:t>“</w:t>
      </w:r>
      <w:proofErr w:type="spellStart"/>
      <w:r>
        <w:t>client_credential</w:t>
      </w:r>
      <w:proofErr w:type="spellEnd"/>
      <w:r>
        <w:t xml:space="preserve">” would be your </w:t>
      </w:r>
      <w:proofErr w:type="spellStart"/>
      <w:r>
        <w:t>grant_type</w:t>
      </w:r>
      <w:proofErr w:type="spellEnd"/>
      <w:r>
        <w:t xml:space="preserve"> and provide already created </w:t>
      </w:r>
      <w:r w:rsidR="0080480D">
        <w:t>scopes in scope.</w:t>
      </w: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D3322F" w:rsidP="00451AE2">
      <w:pPr>
        <w:ind w:left="-90"/>
      </w:pPr>
    </w:p>
    <w:p w:rsidR="00D3322F" w:rsidRDefault="002052F5" w:rsidP="00451AE2">
      <w:pPr>
        <w:ind w:left="-90"/>
      </w:pPr>
      <w:r>
        <w:pict>
          <v:shape id="_x0000_i1037" type="#_x0000_t75" style="width:521.55pt;height:195.7pt">
            <v:imagedata r:id="rId31" o:title="img18_cognito-putscope-and-granttype"/>
          </v:shape>
        </w:pict>
      </w:r>
    </w:p>
    <w:p w:rsidR="00D3322F" w:rsidRDefault="00D3322F" w:rsidP="00451AE2">
      <w:pPr>
        <w:ind w:left="-90"/>
      </w:pPr>
    </w:p>
    <w:p w:rsidR="00D3322F" w:rsidRDefault="00D3322F" w:rsidP="00451AE2">
      <w:pPr>
        <w:ind w:left="-90"/>
      </w:pPr>
    </w:p>
    <w:p w:rsidR="00D3322F" w:rsidRDefault="00D3322F" w:rsidP="00451AE2">
      <w:pPr>
        <w:ind w:left="-90"/>
      </w:pPr>
      <w:r>
        <w:t>Now post the request by clicking on “Send” button.</w:t>
      </w:r>
    </w:p>
    <w:p w:rsidR="00D3322F" w:rsidRDefault="00D3322F" w:rsidP="00451AE2">
      <w:pPr>
        <w:ind w:left="-90"/>
      </w:pPr>
      <w:r>
        <w:t xml:space="preserve">It </w:t>
      </w:r>
      <w:proofErr w:type="gramStart"/>
      <w:r>
        <w:t>will</w:t>
      </w:r>
      <w:proofErr w:type="gramEnd"/>
      <w:r>
        <w:t xml:space="preserve"> </w:t>
      </w:r>
      <w:proofErr w:type="spellStart"/>
      <w:r>
        <w:t>retuen</w:t>
      </w:r>
      <w:proofErr w:type="spellEnd"/>
      <w:r>
        <w:t xml:space="preserve"> “</w:t>
      </w:r>
      <w:proofErr w:type="spellStart"/>
      <w:r>
        <w:t>access_token</w:t>
      </w:r>
      <w:proofErr w:type="spellEnd"/>
      <w:r>
        <w:t>”</w:t>
      </w:r>
    </w:p>
    <w:p w:rsidR="002052F5" w:rsidRDefault="002052F5" w:rsidP="00451AE2">
      <w:pPr>
        <w:ind w:left="-90"/>
      </w:pPr>
      <w:r>
        <w:pict>
          <v:shape id="_x0000_i1038" type="#_x0000_t75" style="width:521.1pt;height:292.6pt">
            <v:imagedata r:id="rId32" o:title="img19_cognito-makepost-call-gettoken"/>
          </v:shape>
        </w:pict>
      </w:r>
    </w:p>
    <w:p w:rsidR="002052F5" w:rsidRDefault="002052F5" w:rsidP="00451AE2">
      <w:pPr>
        <w:ind w:left="-90"/>
      </w:pPr>
    </w:p>
    <w:p w:rsidR="00302AAD" w:rsidRDefault="00302AAD" w:rsidP="00451AE2">
      <w:pPr>
        <w:ind w:left="-90"/>
      </w:pPr>
      <w:bookmarkStart w:id="0" w:name="_GoBack"/>
      <w:bookmarkEnd w:id="0"/>
      <w:proofErr w:type="spellStart"/>
      <w:r w:rsidRPr="00302AAD">
        <w:rPr>
          <w:highlight w:val="yellow"/>
        </w:rPr>
        <w:t>Cont</w:t>
      </w:r>
      <w:proofErr w:type="spellEnd"/>
      <w:r w:rsidRPr="00302AAD">
        <w:rPr>
          <w:highlight w:val="yellow"/>
        </w:rPr>
        <w:t>…</w:t>
      </w:r>
    </w:p>
    <w:sectPr w:rsidR="00302AAD" w:rsidSect="00451AE2">
      <w:pgSz w:w="12240" w:h="15840"/>
      <w:pgMar w:top="720" w:right="900" w:bottom="72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B7E7E"/>
    <w:multiLevelType w:val="multilevel"/>
    <w:tmpl w:val="13EC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6311A2"/>
    <w:multiLevelType w:val="multilevel"/>
    <w:tmpl w:val="2DB4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D40D0A"/>
    <w:multiLevelType w:val="multilevel"/>
    <w:tmpl w:val="FBCC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57F6970"/>
    <w:multiLevelType w:val="multilevel"/>
    <w:tmpl w:val="92E8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1E1"/>
    <w:rsid w:val="000A425A"/>
    <w:rsid w:val="002052F5"/>
    <w:rsid w:val="002E0A99"/>
    <w:rsid w:val="00302AAD"/>
    <w:rsid w:val="00307C0A"/>
    <w:rsid w:val="003A1375"/>
    <w:rsid w:val="004461E1"/>
    <w:rsid w:val="00451AE2"/>
    <w:rsid w:val="007311A4"/>
    <w:rsid w:val="007D0F05"/>
    <w:rsid w:val="0080480D"/>
    <w:rsid w:val="0099314C"/>
    <w:rsid w:val="00B35862"/>
    <w:rsid w:val="00D3322F"/>
    <w:rsid w:val="00D913DC"/>
    <w:rsid w:val="00F27C38"/>
    <w:rsid w:val="00F4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51A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451A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51AE2"/>
    <w:rPr>
      <w:rFonts w:ascii="Times New Roman" w:eastAsia="Times New Roman" w:hAnsi="Times New Roman" w:cs="Times New Roman"/>
      <w:b/>
      <w:bCs/>
      <w:sz w:val="24"/>
      <w:szCs w:val="24"/>
    </w:rPr>
  </w:style>
  <w:style w:type="paragraph" w:customStyle="1" w:styleId="graf">
    <w:name w:val="graf"/>
    <w:basedOn w:val="Normal"/>
    <w:rsid w:val="00451A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51AE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51AE2"/>
    <w:rPr>
      <w:color w:val="0000FF"/>
      <w:u w:val="single"/>
    </w:rPr>
  </w:style>
  <w:style w:type="paragraph" w:styleId="NormalWeb">
    <w:name w:val="Normal (Web)"/>
    <w:basedOn w:val="Normal"/>
    <w:uiPriority w:val="99"/>
    <w:unhideWhenUsed/>
    <w:rsid w:val="00451AE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1AE2"/>
    <w:rPr>
      <w:i/>
      <w:iCs/>
    </w:rPr>
  </w:style>
  <w:style w:type="paragraph" w:styleId="BalloonText">
    <w:name w:val="Balloon Text"/>
    <w:basedOn w:val="Normal"/>
    <w:link w:val="BalloonTextChar"/>
    <w:uiPriority w:val="99"/>
    <w:semiHidden/>
    <w:unhideWhenUsed/>
    <w:rsid w:val="00451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A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51A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451A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51AE2"/>
    <w:rPr>
      <w:rFonts w:ascii="Times New Roman" w:eastAsia="Times New Roman" w:hAnsi="Times New Roman" w:cs="Times New Roman"/>
      <w:b/>
      <w:bCs/>
      <w:sz w:val="24"/>
      <w:szCs w:val="24"/>
    </w:rPr>
  </w:style>
  <w:style w:type="paragraph" w:customStyle="1" w:styleId="graf">
    <w:name w:val="graf"/>
    <w:basedOn w:val="Normal"/>
    <w:rsid w:val="00451A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51AE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51AE2"/>
    <w:rPr>
      <w:color w:val="0000FF"/>
      <w:u w:val="single"/>
    </w:rPr>
  </w:style>
  <w:style w:type="paragraph" w:styleId="NormalWeb">
    <w:name w:val="Normal (Web)"/>
    <w:basedOn w:val="Normal"/>
    <w:uiPriority w:val="99"/>
    <w:unhideWhenUsed/>
    <w:rsid w:val="00451AE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1AE2"/>
    <w:rPr>
      <w:i/>
      <w:iCs/>
    </w:rPr>
  </w:style>
  <w:style w:type="paragraph" w:styleId="BalloonText">
    <w:name w:val="Balloon Text"/>
    <w:basedOn w:val="Normal"/>
    <w:link w:val="BalloonTextChar"/>
    <w:uiPriority w:val="99"/>
    <w:semiHidden/>
    <w:unhideWhenUsed/>
    <w:rsid w:val="00451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A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5312">
      <w:bodyDiv w:val="1"/>
      <w:marLeft w:val="0"/>
      <w:marRight w:val="0"/>
      <w:marTop w:val="0"/>
      <w:marBottom w:val="0"/>
      <w:divBdr>
        <w:top w:val="none" w:sz="0" w:space="0" w:color="auto"/>
        <w:left w:val="none" w:sz="0" w:space="0" w:color="auto"/>
        <w:bottom w:val="none" w:sz="0" w:space="0" w:color="auto"/>
        <w:right w:val="none" w:sz="0" w:space="0" w:color="auto"/>
      </w:divBdr>
    </w:div>
    <w:div w:id="180898920">
      <w:bodyDiv w:val="1"/>
      <w:marLeft w:val="0"/>
      <w:marRight w:val="0"/>
      <w:marTop w:val="0"/>
      <w:marBottom w:val="0"/>
      <w:divBdr>
        <w:top w:val="none" w:sz="0" w:space="0" w:color="auto"/>
        <w:left w:val="none" w:sz="0" w:space="0" w:color="auto"/>
        <w:bottom w:val="none" w:sz="0" w:space="0" w:color="auto"/>
        <w:right w:val="none" w:sz="0" w:space="0" w:color="auto"/>
      </w:divBdr>
    </w:div>
    <w:div w:id="203759999">
      <w:bodyDiv w:val="1"/>
      <w:marLeft w:val="0"/>
      <w:marRight w:val="0"/>
      <w:marTop w:val="0"/>
      <w:marBottom w:val="0"/>
      <w:divBdr>
        <w:top w:val="none" w:sz="0" w:space="0" w:color="auto"/>
        <w:left w:val="none" w:sz="0" w:space="0" w:color="auto"/>
        <w:bottom w:val="none" w:sz="0" w:space="0" w:color="auto"/>
        <w:right w:val="none" w:sz="0" w:space="0" w:color="auto"/>
      </w:divBdr>
    </w:div>
    <w:div w:id="243758515">
      <w:bodyDiv w:val="1"/>
      <w:marLeft w:val="0"/>
      <w:marRight w:val="0"/>
      <w:marTop w:val="0"/>
      <w:marBottom w:val="0"/>
      <w:divBdr>
        <w:top w:val="none" w:sz="0" w:space="0" w:color="auto"/>
        <w:left w:val="none" w:sz="0" w:space="0" w:color="auto"/>
        <w:bottom w:val="none" w:sz="0" w:space="0" w:color="auto"/>
        <w:right w:val="none" w:sz="0" w:space="0" w:color="auto"/>
      </w:divBdr>
    </w:div>
    <w:div w:id="299041978">
      <w:bodyDiv w:val="1"/>
      <w:marLeft w:val="0"/>
      <w:marRight w:val="0"/>
      <w:marTop w:val="0"/>
      <w:marBottom w:val="0"/>
      <w:divBdr>
        <w:top w:val="none" w:sz="0" w:space="0" w:color="auto"/>
        <w:left w:val="none" w:sz="0" w:space="0" w:color="auto"/>
        <w:bottom w:val="none" w:sz="0" w:space="0" w:color="auto"/>
        <w:right w:val="none" w:sz="0" w:space="0" w:color="auto"/>
      </w:divBdr>
    </w:div>
    <w:div w:id="304701065">
      <w:bodyDiv w:val="1"/>
      <w:marLeft w:val="0"/>
      <w:marRight w:val="0"/>
      <w:marTop w:val="0"/>
      <w:marBottom w:val="0"/>
      <w:divBdr>
        <w:top w:val="none" w:sz="0" w:space="0" w:color="auto"/>
        <w:left w:val="none" w:sz="0" w:space="0" w:color="auto"/>
        <w:bottom w:val="none" w:sz="0" w:space="0" w:color="auto"/>
        <w:right w:val="none" w:sz="0" w:space="0" w:color="auto"/>
      </w:divBdr>
    </w:div>
    <w:div w:id="593395176">
      <w:bodyDiv w:val="1"/>
      <w:marLeft w:val="0"/>
      <w:marRight w:val="0"/>
      <w:marTop w:val="0"/>
      <w:marBottom w:val="0"/>
      <w:divBdr>
        <w:top w:val="none" w:sz="0" w:space="0" w:color="auto"/>
        <w:left w:val="none" w:sz="0" w:space="0" w:color="auto"/>
        <w:bottom w:val="none" w:sz="0" w:space="0" w:color="auto"/>
        <w:right w:val="none" w:sz="0" w:space="0" w:color="auto"/>
      </w:divBdr>
    </w:div>
    <w:div w:id="700278580">
      <w:bodyDiv w:val="1"/>
      <w:marLeft w:val="0"/>
      <w:marRight w:val="0"/>
      <w:marTop w:val="0"/>
      <w:marBottom w:val="0"/>
      <w:divBdr>
        <w:top w:val="none" w:sz="0" w:space="0" w:color="auto"/>
        <w:left w:val="none" w:sz="0" w:space="0" w:color="auto"/>
        <w:bottom w:val="none" w:sz="0" w:space="0" w:color="auto"/>
        <w:right w:val="none" w:sz="0" w:space="0" w:color="auto"/>
      </w:divBdr>
    </w:div>
    <w:div w:id="1162043731">
      <w:bodyDiv w:val="1"/>
      <w:marLeft w:val="0"/>
      <w:marRight w:val="0"/>
      <w:marTop w:val="0"/>
      <w:marBottom w:val="0"/>
      <w:divBdr>
        <w:top w:val="none" w:sz="0" w:space="0" w:color="auto"/>
        <w:left w:val="none" w:sz="0" w:space="0" w:color="auto"/>
        <w:bottom w:val="none" w:sz="0" w:space="0" w:color="auto"/>
        <w:right w:val="none" w:sz="0" w:space="0" w:color="auto"/>
      </w:divBdr>
    </w:div>
    <w:div w:id="1621298163">
      <w:bodyDiv w:val="1"/>
      <w:marLeft w:val="0"/>
      <w:marRight w:val="0"/>
      <w:marTop w:val="0"/>
      <w:marBottom w:val="0"/>
      <w:divBdr>
        <w:top w:val="none" w:sz="0" w:space="0" w:color="auto"/>
        <w:left w:val="none" w:sz="0" w:space="0" w:color="auto"/>
        <w:bottom w:val="none" w:sz="0" w:space="0" w:color="auto"/>
        <w:right w:val="none" w:sz="0" w:space="0" w:color="auto"/>
      </w:divBdr>
    </w:div>
    <w:div w:id="204532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ietf.org/html/rfc5849"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developer.okta.com/blog/2017/06/21/what-the-heck-is-oauth"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stechnica.com/information-technology/2010/01/oauth-and-oauth-wrap-defeating-the-password-anti-pattern/"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eveloper.okta.com/blog/2017/06/21/what-the-heck-is-oauth"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tools.ietf.org/html/rfc6749" TargetMode="External"/><Relationship Id="rId14" Type="http://schemas.openxmlformats.org/officeDocument/2006/relationships/hyperlink" Target="https://docs.aws.amazon.com/cognito/latest/developerguide/token-endpoint.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742-657D-4085-8B84-91CF98CE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12</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2019-06-15T05:49:00Z</dcterms:created>
  <dcterms:modified xsi:type="dcterms:W3CDTF">2019-06-15T08:10:00Z</dcterms:modified>
</cp:coreProperties>
</file>