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2563EB"/>
          <w:sz w:val="30"/>
        </w:rPr>
        <w:t>SHILABS</w:t>
      </w:r>
    </w:p>
    <w:p>
      <w:pPr>
        <w:pStyle w:val="Title"/>
        <w:spacing w:before="200" w:after="120"/>
        <w:jc w:val="center"/>
      </w:pPr>
      <w:r>
        <w:t>AI Sales Engine</w:t>
      </w:r>
    </w:p>
    <w:p>
      <w:pPr>
        <w:jc w:val="center"/>
      </w:pPr>
      <w:r>
        <w:rPr>
          <w:b/>
          <w:color w:val="27364A"/>
          <w:sz w:val="28"/>
        </w:rPr>
        <w:t>Revised Product Documentation</w:t>
      </w:r>
    </w:p>
    <w:p>
      <w:pPr>
        <w:spacing w:before="280"/>
        <w:jc w:val="center"/>
      </w:pPr>
      <w:r>
        <w:rPr>
          <w:color w:val="667085"/>
          <w:sz w:val="19"/>
        </w:rPr>
        <w:t>In-house AI Sales Operating System — business scope, modules, flows and product boundaries</w:t>
      </w:r>
    </w:p>
    <w:p>
      <w:pPr>
        <w:spacing w:before="960"/>
        <w:jc w:val="center"/>
      </w:pPr>
      <w:r>
        <w:rPr>
          <w:color w:val="667085"/>
          <w:sz w:val="16"/>
        </w:rPr>
        <w:t>Version 2.0 | September 2026</w:t>
      </w:r>
    </w:p>
    <w:p>
      <w:r>
        <w:br w:type="page"/>
      </w:r>
    </w:p>
    <w:tbl>
      <w:tblPr>
        <w:tblW w:type="auto" w:w="0"/>
        <w:tblLayout w:type="fixed"/>
        <w:tblLook w:firstColumn="1" w:firstRow="1" w:lastColumn="0" w:lastRow="0" w:noHBand="0" w:noVBand="1" w:val="04A0"/>
      </w:tblPr>
      <w:tblGrid>
        <w:gridCol w:w="5155"/>
        <w:gridCol w:w="5155"/>
      </w:tblGrid>
      <w:tr>
        <w:tc>
          <w:tcPr>
            <w:tcW w:type="dxa" w:w="5155"/>
            <w:shd w:fill="6D28D9"/>
          </w:tcPr>
          <w:p/>
        </w:tc>
        <w:tc>
          <w:tcPr>
            <w:tcW w:type="dxa" w:w="5155"/>
            <w:shd w:fill="F5F8FF"/>
            <w:tcMar>
              <w:top w:w="90" w:type="dxa"/>
              <w:start w:w="135" w:type="dxa"/>
              <w:bottom w:w="90" w:type="dxa"/>
              <w:end w:w="135" w:type="dxa"/>
            </w:tcMar>
          </w:tcPr>
          <w:p>
            <w:pPr>
              <w:spacing w:after="40"/>
            </w:pPr>
            <w:r/>
            <w:r>
              <w:rPr>
                <w:b/>
                <w:color w:val="14233B"/>
                <w:sz w:val="19"/>
              </w:rPr>
              <w:t>Revised product direction</w:t>
            </w:r>
          </w:p>
          <w:p>
            <w:pPr>
              <w:spacing w:after="0"/>
            </w:pPr>
            <w:r>
              <w:rPr>
                <w:color w:val="27364A"/>
                <w:sz w:val="17"/>
              </w:rPr>
              <w:t>Shilabs will own the core CRM, pipeline, automation, scheduling, analytics, knowledge management and sales workflow. External APIs are used only where inherently necessary, such as AI inference, WhatsApp transport, email delivery and optional external calendar synchronization.</w:t>
            </w:r>
          </w:p>
        </w:tc>
      </w:tr>
    </w:tbl>
    <w:p>
      <w:pPr>
        <w:spacing w:after="0"/>
      </w:pPr>
    </w:p>
    <w:p>
      <w:pPr>
        <w:pStyle w:val="Heading1"/>
      </w:pPr>
      <w:r>
        <w:t>1. Product Vision</w:t>
      </w:r>
    </w:p>
    <w:p>
      <w:r>
        <w:t>Shilabs AI Sales Engine is an in-house AI Sales Operating System. It is not a standalone chatbot and not a collection of third-party no-code tools. The product should acquire or receive leads, research and engage them, qualify opportunities, manage the CRM lifecycle, automate follow-up, book meetings, support human salespeople, and provide leadership with sales intelligence.</w:t>
      </w:r>
    </w:p>
    <w:tbl>
      <w:tblPr>
        <w:tblW w:type="auto" w:w="0"/>
        <w:tblLayout w:type="fixed"/>
        <w:tblLook w:firstColumn="1" w:firstRow="1" w:lastColumn="0" w:lastRow="0" w:noHBand="0" w:noVBand="1" w:val="04A0"/>
      </w:tblPr>
      <w:tblGrid>
        <w:gridCol w:w="5155"/>
        <w:gridCol w:w="5155"/>
      </w:tblGrid>
      <w:tr>
        <w:tc>
          <w:tcPr>
            <w:tcW w:type="dxa" w:w="5155"/>
            <w:shd w:fill="2563EB"/>
          </w:tcPr>
          <w:p/>
        </w:tc>
        <w:tc>
          <w:tcPr>
            <w:tcW w:type="dxa" w:w="5155"/>
            <w:shd w:fill="EAF2FF"/>
            <w:tcMar>
              <w:top w:w="90" w:type="dxa"/>
              <w:start w:w="135" w:type="dxa"/>
              <w:bottom w:w="90" w:type="dxa"/>
              <w:end w:w="135" w:type="dxa"/>
            </w:tcMar>
          </w:tcPr>
          <w:p>
            <w:pPr>
              <w:spacing w:after="40"/>
            </w:pPr>
            <w:r/>
            <w:r>
              <w:rPr>
                <w:b/>
                <w:color w:val="14233B"/>
                <w:sz w:val="19"/>
              </w:rPr>
              <w:t>Core product loop</w:t>
            </w:r>
          </w:p>
          <w:p>
            <w:pPr>
              <w:spacing w:after="0"/>
            </w:pPr>
            <w:r>
              <w:rPr>
                <w:color w:val="27364A"/>
                <w:sz w:val="17"/>
              </w:rPr>
              <w:t>Acquire → Research → Engage → Qualify → Score → Book → Follow-up → Human Handoff → Close → Learn</w:t>
            </w:r>
          </w:p>
        </w:tc>
      </w:tr>
    </w:tbl>
    <w:p>
      <w:pPr>
        <w:spacing w:after="0"/>
      </w:pPr>
    </w:p>
    <w:p>
      <w:pPr>
        <w:pStyle w:val="Heading1"/>
      </w:pPr>
      <w:r>
        <w:t>2. Product Objectives</w:t>
      </w:r>
    </w:p>
    <w:p>
      <w:pPr>
        <w:pStyle w:val="ListBullet"/>
        <w:spacing w:after="40"/>
      </w:pPr>
      <w:r>
        <w:rPr>
          <w:sz w:val="17"/>
        </w:rPr>
        <w:t>Ensure every valid lead is captured and responded to consistently.</w:t>
      </w:r>
    </w:p>
    <w:p>
      <w:pPr>
        <w:pStyle w:val="ListBullet"/>
        <w:spacing w:after="40"/>
      </w:pPr>
      <w:r>
        <w:rPr>
          <w:sz w:val="17"/>
        </w:rPr>
        <w:t>Build prospect context before a salesperson spends time on an opportunity.</w:t>
      </w:r>
    </w:p>
    <w:p>
      <w:pPr>
        <w:pStyle w:val="ListBullet"/>
        <w:spacing w:after="40"/>
      </w:pPr>
      <w:r>
        <w:rPr>
          <w:sz w:val="17"/>
        </w:rPr>
        <w:t>Qualify using need, budget, authority, timeline and business fit.</w:t>
      </w:r>
    </w:p>
    <w:p>
      <w:pPr>
        <w:pStyle w:val="ListBullet"/>
        <w:spacing w:after="40"/>
      </w:pPr>
      <w:r>
        <w:rPr>
          <w:sz w:val="17"/>
        </w:rPr>
        <w:t>Automate repetitive follow-up while preserving conversation context.</w:t>
      </w:r>
    </w:p>
    <w:p>
      <w:pPr>
        <w:pStyle w:val="ListBullet"/>
        <w:spacing w:after="40"/>
      </w:pPr>
      <w:r>
        <w:rPr>
          <w:sz w:val="17"/>
        </w:rPr>
        <w:t>Move serious opportunities quickly to human salespeople.</w:t>
      </w:r>
    </w:p>
    <w:p>
      <w:pPr>
        <w:pStyle w:val="ListBullet"/>
        <w:spacing w:after="40"/>
      </w:pPr>
      <w:r>
        <w:rPr>
          <w:sz w:val="17"/>
        </w:rPr>
        <w:t>Maintain a single in-house source of truth for CRM, pipeline, activities and analytics.</w:t>
      </w:r>
    </w:p>
    <w:p>
      <w:pPr>
        <w:pStyle w:val="ListBullet"/>
        <w:spacing w:after="40"/>
      </w:pPr>
      <w:r>
        <w:rPr>
          <w:sz w:val="17"/>
        </w:rPr>
        <w:t>Give management live visibility into pipeline health, priority opportunities and recommended actions.</w:t>
      </w:r>
    </w:p>
    <w:p>
      <w:pPr>
        <w:pStyle w:val="Heading1"/>
      </w:pPr>
      <w:r>
        <w:t>3. User Roles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Role</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Responsibility</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Primary access</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Admin / CEO</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Governance, configuration, sales intelligence</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Dashboard, analytics, AI rules, integrations, users, settings</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Sales Manager</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Pipeline supervision and team action</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Leads, pipeline, conversations, meetings, analytics</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Salesperson</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Human selling and takeover</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Assigned leads, conversation history, handoff brief, meetings, deals</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AI SDR</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Conversational engagement and qualification</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Approved knowledge + lead context</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Qualification/Scoring capability</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Extract qualification; server calculates score</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Qualification context and configured scoring rules</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Automation engine</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Execute follow-up and workflow state</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Events, queue jobs, integration adapters</w:t>
            </w:r>
          </w:p>
        </w:tc>
      </w:tr>
    </w:tbl>
    <w:p>
      <w:pPr>
        <w:spacing w:after="0"/>
      </w:pPr>
    </w:p>
    <w:p>
      <w:pPr>
        <w:pStyle w:val="Heading1"/>
      </w:pPr>
      <w:r>
        <w:t>4. Core Modules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Module</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Purpose</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Dashboard</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Operational and executive sales overview</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Companies &amp; Contacts</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Internal customer/prospect directory</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Leads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Lead lifecycle, source, ownership, score and next action</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Pipeline / Deals</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Commercial stage management and deal tracking</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Conversations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Website/WhatsApp/email conversation workspace</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Qualification</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Need, budget, authority, timeline and fit</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Lead Scoring</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Configurable deterministic scoring and hot/warm/nurture classification</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Follow-ups</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Internal automated/manual next-action queue</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Meetings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Internal availability and booking logic</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Knowledge Base</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Approved company/service/proof/FAQ/sales-rule content for AI</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Agents / AI Services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SDR, extraction, summarization and later research</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Analytics</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Funnel, source, cycle, pipeline and conversion metrics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Integrations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WhatsApp, email, optional calendar and AI provider adapters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Notifications &amp; Audit</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Operational alerts and complete activity history</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Team &amp; Settings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Roles, stages, scoring, follow-up policy and system configuration</w:t>
            </w:r>
          </w:p>
        </w:tc>
      </w:tr>
    </w:tbl>
    <w:p>
      <w:pPr>
        <w:spacing w:after="0"/>
      </w:pPr>
    </w:p>
    <w:p>
      <w:pPr>
        <w:pStyle w:val="Heading1"/>
      </w:pPr>
      <w:r>
        <w:t>5. Canonical Lead Lifecycle</w:t>
      </w:r>
    </w:p>
    <w:tbl>
      <w:tblPr>
        <w:tblStyle w:val="TableGrid"/>
        <w:tblW w:type="auto" w:w="0"/>
        <w:tblLook w:firstColumn="1" w:firstRow="1" w:lastColumn="0" w:lastRow="0" w:noHBand="0" w:noVBand="1" w:val="04A0"/>
      </w:tblPr>
      <w:tblGrid>
        <w:gridCol w:w="10310"/>
      </w:tblGrid>
      <w:tr>
        <w:tc>
          <w:tcPr>
            <w:tcW w:type="dxa" w:w="10310"/>
            <w:shd w:fill="F3F4F6"/>
            <w:tcMar>
              <w:top w:w="85" w:type="dxa"/>
              <w:start w:w="110" w:type="dxa"/>
              <w:bottom w:w="85" w:type="dxa"/>
              <w:end w:w="110" w:type="dxa"/>
            </w:tcMar>
          </w:tcPr>
          <w:p>
            <w:pPr>
              <w:pStyle w:val="CodeBlock"/>
              <w:spacing w:after="0"/>
            </w:pPr>
            <w:r/>
            <w:r>
              <w:t>Lead Captured</w:t>
            </w:r>
          </w:p>
          <w:p>
            <w:pPr>
              <w:pStyle w:val="CodeBlock"/>
              <w:spacing w:after="0"/>
            </w:pPr>
            <w:r>
              <w:t xml:space="preserve">  ↓</w:t>
            </w:r>
          </w:p>
          <w:p>
            <w:pPr>
              <w:pStyle w:val="CodeBlock"/>
              <w:spacing w:after="0"/>
            </w:pPr>
            <w:r>
              <w:t>Contact + Company + Lead record created/matched</w:t>
            </w:r>
          </w:p>
          <w:p>
            <w:pPr>
              <w:pStyle w:val="CodeBlock"/>
              <w:spacing w:after="0"/>
            </w:pPr>
            <w:r>
              <w:t xml:space="preserve">  ↓</w:t>
            </w:r>
          </w:p>
          <w:p>
            <w:pPr>
              <w:pStyle w:val="CodeBlock"/>
              <w:spacing w:after="0"/>
            </w:pPr>
            <w:r>
              <w:t>Research / context enrichment</w:t>
            </w:r>
          </w:p>
          <w:p>
            <w:pPr>
              <w:pStyle w:val="CodeBlock"/>
              <w:spacing w:after="0"/>
            </w:pPr>
            <w:r>
              <w:t xml:space="preserve">  ↓</w:t>
            </w:r>
          </w:p>
          <w:p>
            <w:pPr>
              <w:pStyle w:val="CodeBlock"/>
              <w:spacing w:after="0"/>
            </w:pPr>
            <w:r>
              <w:t>AI engagement</w:t>
            </w:r>
          </w:p>
          <w:p>
            <w:pPr>
              <w:pStyle w:val="CodeBlock"/>
              <w:spacing w:after="0"/>
            </w:pPr>
            <w:r>
              <w:t xml:space="preserve">  ↓</w:t>
            </w:r>
          </w:p>
          <w:p>
            <w:pPr>
              <w:pStyle w:val="CodeBlock"/>
              <w:spacing w:after="0"/>
            </w:pPr>
            <w:r>
              <w:t>Qualification extraction</w:t>
            </w:r>
          </w:p>
          <w:p>
            <w:pPr>
              <w:pStyle w:val="CodeBlock"/>
              <w:spacing w:after="0"/>
            </w:pPr>
            <w:r>
              <w:t xml:space="preserve">  ↓</w:t>
            </w:r>
          </w:p>
          <w:p>
            <w:pPr>
              <w:pStyle w:val="CodeBlock"/>
              <w:spacing w:after="0"/>
            </w:pPr>
            <w:r>
              <w:t>Server-side lead score</w:t>
            </w:r>
          </w:p>
          <w:p>
            <w:pPr>
              <w:pStyle w:val="CodeBlock"/>
              <w:spacing w:after="0"/>
            </w:pPr>
            <w:r>
              <w:t xml:space="preserve">  ↓</w:t>
            </w:r>
          </w:p>
          <w:p>
            <w:pPr>
              <w:pStyle w:val="CodeBlock"/>
              <w:spacing w:after="0"/>
            </w:pPr>
            <w:r>
              <w:t>Qualified?</w:t>
            </w:r>
          </w:p>
          <w:p>
            <w:pPr>
              <w:pStyle w:val="CodeBlock"/>
              <w:spacing w:after="0"/>
            </w:pPr>
            <w:r>
              <w:t xml:space="preserve">  ├─ No → Nurture / Follow-up / Disqualify</w:t>
            </w:r>
          </w:p>
          <w:p>
            <w:pPr>
              <w:pStyle w:val="CodeBlock"/>
              <w:spacing w:after="0"/>
            </w:pPr>
            <w:r>
              <w:t xml:space="preserve">  └─ Yes → Book meeting / Human handoff</w:t>
            </w:r>
          </w:p>
          <w:p>
            <w:pPr>
              <w:pStyle w:val="CodeBlock"/>
              <w:spacing w:after="0"/>
            </w:pPr>
            <w:r>
              <w:t xml:space="preserve">  ↓</w:t>
            </w:r>
          </w:p>
          <w:p>
            <w:pPr>
              <w:pStyle w:val="CodeBlock"/>
              <w:spacing w:after="0"/>
            </w:pPr>
            <w:r>
              <w:t>Pipeline / Deal updates</w:t>
            </w:r>
          </w:p>
          <w:p>
            <w:pPr>
              <w:pStyle w:val="CodeBlock"/>
              <w:spacing w:after="0"/>
            </w:pPr>
            <w:r>
              <w:t xml:space="preserve">  ↓</w:t>
            </w:r>
          </w:p>
          <w:p>
            <w:pPr>
              <w:pStyle w:val="CodeBlock"/>
              <w:spacing w:after="0"/>
            </w:pPr>
            <w:r>
              <w:t>Proposal / Negotiation</w:t>
            </w:r>
          </w:p>
          <w:p>
            <w:pPr>
              <w:pStyle w:val="CodeBlock"/>
              <w:spacing w:after="0"/>
            </w:pPr>
            <w:r>
              <w:t xml:space="preserve">  ↓</w:t>
            </w:r>
          </w:p>
          <w:p>
            <w:pPr>
              <w:pStyle w:val="CodeBlock"/>
              <w:spacing w:after="0"/>
            </w:pPr>
            <w:r>
              <w:t>Won / Lost / Nurture</w:t>
            </w:r>
          </w:p>
          <w:p>
            <w:pPr>
              <w:pStyle w:val="CodeBlock"/>
              <w:spacing w:after="0"/>
            </w:pPr>
            <w:r>
              <w:t xml:space="preserve">  ↓</w:t>
            </w:r>
          </w:p>
          <w:p>
            <w:pPr>
              <w:pStyle w:val="CodeBlock"/>
              <w:spacing w:after="0"/>
            </w:pPr>
            <w:r>
              <w:t>Analytics and learning signals updated</w:t>
            </w:r>
          </w:p>
        </w:tc>
      </w:tr>
    </w:tbl>
    <w:p>
      <w:pPr>
        <w:spacing w:after="0"/>
      </w:pPr>
    </w:p>
    <w:p>
      <w:pPr>
        <w:pStyle w:val="Heading1"/>
      </w:pPr>
      <w:r>
        <w:t>6. Suggested CRM Stages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Stage</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Meaning</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Default next action</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New</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Captured but not meaningfully engaged</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Research + first response</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Contacted</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Initial outreach/reply sent</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Wait for engagement / follow-up</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Engaged</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Two-way conversation established</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Discover and qualify</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Qualified</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Threshold reached / strong fit</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Book consultation / assign sales</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Meeting Booked</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Confirmed internal meeting exists</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Prepare salesperson</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Proposal</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Proposal shared</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Follow-up and objections</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Negotiation</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Commercial discussion active</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Human-led close</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Won</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Converted</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Handoff to delivery</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Lost</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Closed without sale</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Capture reason</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Nurture</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Potential fit, not ready now</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Longer-term follow-up</w:t>
            </w:r>
          </w:p>
        </w:tc>
      </w:tr>
    </w:tbl>
    <w:p>
      <w:pPr>
        <w:spacing w:after="0"/>
      </w:pPr>
    </w:p>
    <w:p>
      <w:pPr>
        <w:pStyle w:val="Heading1"/>
      </w:pPr>
      <w:r>
        <w:t>7. AI SDR Flow</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Step</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AI objective</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Captured information</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Understand</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Clarify what the prospect wants</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Service/requirement</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Problem</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Identify pain or business gap</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Current issue and impact</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Need</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Clarify scope</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Pages/features/integrations/outcome</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Budget</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Understand viable investment</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Budget/band/unknown</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Authority</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Understand decision process</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Decision maker / influencer</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Timeline</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Understand urgency</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Target timeframe</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Next step</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Choose follow-up, meeting or escalation</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Meeting / nurture / handoff</w:t>
            </w:r>
          </w:p>
        </w:tc>
      </w:tr>
    </w:tbl>
    <w:p>
      <w:pPr>
        <w:spacing w:after="0"/>
      </w:pPr>
    </w:p>
    <w:tbl>
      <w:tblPr>
        <w:tblW w:type="auto" w:w="0"/>
        <w:tblLayout w:type="fixed"/>
        <w:tblLook w:firstColumn="1" w:firstRow="1" w:lastColumn="0" w:lastRow="0" w:noHBand="0" w:noVBand="1" w:val="04A0"/>
      </w:tblPr>
      <w:tblGrid>
        <w:gridCol w:w="5155"/>
        <w:gridCol w:w="5155"/>
      </w:tblGrid>
      <w:tr>
        <w:tc>
          <w:tcPr>
            <w:tcW w:type="dxa" w:w="5155"/>
            <w:shd w:fill="B45309"/>
          </w:tcPr>
          <w:p/>
        </w:tc>
        <w:tc>
          <w:tcPr>
            <w:tcW w:type="dxa" w:w="5155"/>
            <w:shd w:fill="FFF8E7"/>
            <w:tcMar>
              <w:top w:w="90" w:type="dxa"/>
              <w:start w:w="135" w:type="dxa"/>
              <w:bottom w:w="90" w:type="dxa"/>
              <w:end w:w="135" w:type="dxa"/>
            </w:tcMar>
          </w:tcPr>
          <w:p>
            <w:pPr>
              <w:spacing w:after="40"/>
            </w:pPr>
            <w:r/>
            <w:r>
              <w:rPr>
                <w:b/>
                <w:color w:val="14233B"/>
                <w:sz w:val="19"/>
              </w:rPr>
              <w:t>AI guardrails</w:t>
            </w:r>
          </w:p>
          <w:p>
            <w:pPr>
              <w:spacing w:after="0"/>
            </w:pPr>
            <w:r>
              <w:rPr>
                <w:color w:val="27364A"/>
                <w:sz w:val="17"/>
              </w:rPr>
              <w:t>Never invent pricing, case studies, certifications, capabilities or results. Never guarantee rankings/outcomes. Enterprise, strategic, sensitive or uncertain cases must be escalated to a human.</w:t>
            </w:r>
          </w:p>
        </w:tc>
      </w:tr>
    </w:tbl>
    <w:p>
      <w:pPr>
        <w:spacing w:after="0"/>
      </w:pPr>
    </w:p>
    <w:p>
      <w:pPr>
        <w:pStyle w:val="Heading1"/>
      </w:pPr>
      <w:r>
        <w:t>8. Qualification &amp; Scoring</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Factor</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Illustrative weight</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Clear requirement</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+20</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Decision authority</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+20</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Budget identified</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+20</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Urgent/meaningful timeline</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+20</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Strong business fit</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+20</w:t>
            </w:r>
          </w:p>
        </w:tc>
      </w:tr>
    </w:tbl>
    <w:p>
      <w:pPr>
        <w:spacing w:after="0"/>
      </w:pP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Score</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Classification</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Routing</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80-100</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Hot</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Prioritize; meeting/human handoff</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60-79</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Warm</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Continue qualification / targeted follow-up</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0-59</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Nurture</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Nurture or disqualify if poor fit</w:t>
            </w:r>
          </w:p>
        </w:tc>
      </w:tr>
    </w:tbl>
    <w:p>
      <w:pPr>
        <w:spacing w:after="0"/>
      </w:pPr>
    </w:p>
    <w:p>
      <w:r>
        <w:t>AI extracts facts and evidence. The backend calculates the score. The score is a decision-support signal and can be overridden by strategic-account or manager rules.</w:t>
      </w:r>
    </w:p>
    <w:p>
      <w:pPr>
        <w:pStyle w:val="Heading1"/>
      </w:pPr>
      <w:r>
        <w:t>9. Conversation Modes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Mode</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Behavior</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AUTO</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may respond automatically within approved rules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DRAFT_ONLY</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AI drafts; human approval required</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HUMAN</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must stop outbound replies; salesperson owns conversation</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PAUSED</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Automation temporarily suspended</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CLOSED</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No further automated selling messages</w:t>
            </w:r>
          </w:p>
        </w:tc>
      </w:tr>
    </w:tbl>
    <w:p>
      <w:pPr>
        <w:spacing w:after="0"/>
      </w:pPr>
    </w:p>
    <w:p>
      <w:pPr>
        <w:pStyle w:val="Heading1"/>
      </w:pPr>
      <w:r>
        <w:t>10. Follow-up Product Flow</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Event</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Required behavior</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No response after configured delay</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Queue next eligible follow-up</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Prospect replies</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Cancel conflicting pending automated follow-ups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Prospect says 'later'</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Create a future follow-up or nurture state</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Positive buying signal</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Prioritize / consider human handoff</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Not interested</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Capture reason and stop according to policy</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Opt-out</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Immediately stop automated outreach</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Sequence exhausted</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Move to review, nurture or close</w:t>
            </w:r>
          </w:p>
        </w:tc>
      </w:tr>
    </w:tbl>
    <w:p>
      <w:pPr>
        <w:spacing w:after="0"/>
      </w:pPr>
    </w:p>
    <w:p>
      <w:pPr>
        <w:pStyle w:val="Heading1"/>
      </w:pPr>
      <w:r>
        <w:t>11. Human Handoff</w:t>
      </w:r>
    </w:p>
    <w:p>
      <w:r>
        <w:t>Human takeover is a first-class state. When it activates, AI must stop sending and the salesperson receives a concise handoff brief.</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Section</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Handoff content</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Identity</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Company, contact, role, source</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Opportunity</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Requirement, likely service, pain point</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Qualification</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Budget, authority, timeline, fit, score</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Research</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Relevant context and verified observations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Conversation</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Concise summary and important messages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Objections</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Price/timing/approval blockers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Recommendation</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Suggested pitch, next action and urgency</w:t>
            </w:r>
          </w:p>
        </w:tc>
      </w:tr>
    </w:tbl>
    <w:p>
      <w:pPr>
        <w:spacing w:after="0"/>
      </w:pPr>
    </w:p>
    <w:p>
      <w:pPr>
        <w:pStyle w:val="Heading1"/>
      </w:pPr>
      <w:r>
        <w:t>12. Meeting Booking</w:t>
      </w:r>
    </w:p>
    <w:tbl>
      <w:tblPr>
        <w:tblStyle w:val="TableGrid"/>
        <w:tblW w:type="auto" w:w="0"/>
        <w:tblLook w:firstColumn="1" w:firstRow="1" w:lastColumn="0" w:lastRow="0" w:noHBand="0" w:noVBand="1" w:val="04A0"/>
      </w:tblPr>
      <w:tblGrid>
        <w:gridCol w:w="10310"/>
      </w:tblGrid>
      <w:tr>
        <w:tc>
          <w:tcPr>
            <w:tcW w:type="dxa" w:w="10310"/>
            <w:shd w:fill="F3F4F6"/>
            <w:tcMar>
              <w:top w:w="85" w:type="dxa"/>
              <w:start w:w="110" w:type="dxa"/>
              <w:bottom w:w="85" w:type="dxa"/>
              <w:end w:w="110" w:type="dxa"/>
            </w:tcMar>
          </w:tcPr>
          <w:p>
            <w:pPr>
              <w:pStyle w:val="CodeBlock"/>
              <w:spacing w:after="0"/>
            </w:pPr>
            <w:r/>
            <w:r>
              <w:t>Qualification/booking condition reached</w:t>
            </w:r>
          </w:p>
          <w:p>
            <w:pPr>
              <w:pStyle w:val="CodeBlock"/>
              <w:spacing w:after="0"/>
            </w:pPr>
            <w:r>
              <w:t xml:space="preserve">  ↓</w:t>
            </w:r>
          </w:p>
          <w:p>
            <w:pPr>
              <w:pStyle w:val="CodeBlock"/>
              <w:spacing w:after="0"/>
            </w:pPr>
            <w:r>
              <w:t>Read internal salesperson availability</w:t>
            </w:r>
          </w:p>
          <w:p>
            <w:pPr>
              <w:pStyle w:val="CodeBlock"/>
              <w:spacing w:after="0"/>
            </w:pPr>
            <w:r>
              <w:t xml:space="preserve">  ↓</w:t>
            </w:r>
          </w:p>
          <w:p>
            <w:pPr>
              <w:pStyle w:val="CodeBlock"/>
              <w:spacing w:after="0"/>
            </w:pPr>
            <w:r>
              <w:t>Generate valid time slots</w:t>
            </w:r>
          </w:p>
          <w:p>
            <w:pPr>
              <w:pStyle w:val="CodeBlock"/>
              <w:spacing w:after="0"/>
            </w:pPr>
            <w:r>
              <w:t xml:space="preserve">  ↓</w:t>
            </w:r>
          </w:p>
          <w:p>
            <w:pPr>
              <w:pStyle w:val="CodeBlock"/>
              <w:spacing w:after="0"/>
            </w:pPr>
            <w:r>
              <w:t>Prospect selects slot</w:t>
            </w:r>
          </w:p>
          <w:p>
            <w:pPr>
              <w:pStyle w:val="CodeBlock"/>
              <w:spacing w:after="0"/>
            </w:pPr>
            <w:r>
              <w:t xml:space="preserve">  ↓</w:t>
            </w:r>
          </w:p>
          <w:p>
            <w:pPr>
              <w:pStyle w:val="CodeBlock"/>
              <w:spacing w:after="0"/>
            </w:pPr>
            <w:r>
              <w:t>Create Shilabs Meeting transactionally</w:t>
            </w:r>
          </w:p>
          <w:p>
            <w:pPr>
              <w:pStyle w:val="CodeBlock"/>
              <w:spacing w:after="0"/>
            </w:pPr>
            <w:r>
              <w:t xml:space="preserve">  ↓</w:t>
            </w:r>
          </w:p>
          <w:p>
            <w:pPr>
              <w:pStyle w:val="CodeBlock"/>
              <w:spacing w:after="0"/>
            </w:pPr>
            <w:r>
              <w:t>Optional sync to Google/Microsoft calendar</w:t>
            </w:r>
          </w:p>
          <w:p>
            <w:pPr>
              <w:pStyle w:val="CodeBlock"/>
              <w:spacing w:after="0"/>
            </w:pPr>
            <w:r>
              <w:t xml:space="preserve">  ↓</w:t>
            </w:r>
          </w:p>
          <w:p>
            <w:pPr>
              <w:pStyle w:val="CodeBlock"/>
              <w:spacing w:after="0"/>
            </w:pPr>
            <w:r>
              <w:t>Send confirmation + notify salesperson</w:t>
            </w:r>
          </w:p>
          <w:p>
            <w:pPr>
              <w:pStyle w:val="CodeBlock"/>
              <w:spacing w:after="0"/>
            </w:pPr>
            <w:r>
              <w:t xml:space="preserve">  ↓</w:t>
            </w:r>
          </w:p>
          <w:p>
            <w:pPr>
              <w:pStyle w:val="CodeBlock"/>
              <w:spacing w:after="0"/>
            </w:pPr>
            <w:r>
              <w:t>Prepare AI pre-meeting brief</w:t>
            </w:r>
          </w:p>
        </w:tc>
      </w:tr>
    </w:tbl>
    <w:p>
      <w:pPr>
        <w:spacing w:after="0"/>
      </w:pPr>
    </w:p>
    <w:p>
      <w:pPr>
        <w:pStyle w:val="Heading1"/>
      </w:pPr>
      <w:r>
        <w:t>13. Dashboard &amp; AI Sales Manager (v1)</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Area</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What it shows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KPI row</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Pipeline, weighted pipeline, new leads, qualified, meetings, proposals, won</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Hot Opportunities</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Deals requiring immediate action</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At Risk</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Aging/silent opportunities based on deterministic rules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Follow-ups Due</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Due/overdue next actions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Source Performance</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Which sources generate qualified leads and meetings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Recent AI Activity</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Important automated actions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Recommendations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Explainable suggested next action</w:t>
            </w:r>
          </w:p>
        </w:tc>
      </w:tr>
    </w:tbl>
    <w:p>
      <w:pPr>
        <w:spacing w:after="0"/>
      </w:pPr>
    </w:p>
    <w:p>
      <w:pPr>
        <w:pStyle w:val="Heading1"/>
      </w:pPr>
      <w:r>
        <w:t>14. Knowledge Base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Collection</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Examples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Company</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Profile, positioning, team, locations, industries, USP</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Services</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Who needs it, benefits, deliverables, timeline, price guidance</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Proof</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Case studies, testimonials, portfolio, results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Sales Enablement</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FAQs, objections, scripts, qualification criteria</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Guardrails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Pricing rules, prohibited claims, escalation rules</w:t>
            </w:r>
          </w:p>
        </w:tc>
      </w:tr>
    </w:tbl>
    <w:p>
      <w:pPr>
        <w:spacing w:after="0"/>
      </w:pPr>
    </w:p>
    <w:p>
      <w:r>
        <w:t>Recommended content lifecycle: Draft → Review → Approved/Active → Archived. Only approved/active content is available to production AI.</w:t>
      </w:r>
    </w:p>
    <w:p>
      <w:pPr>
        <w:pStyle w:val="Heading1"/>
      </w:pPr>
      <w:r>
        <w:t>15. MVP Scope vs Later</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Phase 1 MVP</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Phase 2 / 3 later</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Auth, CRM, leads, pipeline</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Lead Hunter / outbound prospecting</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Conversation inbox</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Large campaign builder</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qualification + scoring</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Advanced prospect research</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Knowledge base</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Proposal assistance</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WhatsApp integration</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Predictive close probability</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Follow-up engine</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Advanced forecasting</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Internal meetings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Multi-agent orchestration</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Human takeover</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Cross-channel campaigns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Native dashboard/analytics</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SaaS productization</w:t>
            </w:r>
          </w:p>
        </w:tc>
      </w:tr>
    </w:tbl>
    <w:p>
      <w:pPr>
        <w:spacing w:after="0"/>
      </w:pPr>
    </w:p>
    <w:p>
      <w:pPr>
        <w:pStyle w:val="Heading1"/>
      </w:pPr>
      <w:r>
        <w:t>16. MVP Definition of Done</w:t>
      </w:r>
    </w:p>
    <w:p>
      <w:pPr>
        <w:pStyle w:val="ListBullet"/>
        <w:spacing w:after="40"/>
      </w:pPr>
      <w:r>
        <w:rPr>
          <w:sz w:val="17"/>
        </w:rPr>
        <w:t>A Website/WhatsApp enquiry creates or matches Contact + Lead.</w:t>
      </w:r>
    </w:p>
    <w:p>
      <w:pPr>
        <w:pStyle w:val="ListBullet"/>
        <w:spacing w:after="40"/>
      </w:pPr>
      <w:r>
        <w:rPr>
          <w:sz w:val="17"/>
        </w:rPr>
        <w:t>Conversation appears in Shilabs.</w:t>
      </w:r>
    </w:p>
    <w:p>
      <w:pPr>
        <w:pStyle w:val="ListBullet"/>
        <w:spacing w:after="40"/>
      </w:pPr>
      <w:r>
        <w:rPr>
          <w:sz w:val="17"/>
        </w:rPr>
        <w:t>AI responds using approved knowledge and rules.</w:t>
      </w:r>
    </w:p>
    <w:p>
      <w:pPr>
        <w:pStyle w:val="ListBullet"/>
        <w:spacing w:after="40"/>
      </w:pPr>
      <w:r>
        <w:rPr>
          <w:sz w:val="17"/>
        </w:rPr>
        <w:t>Qualification updates from message evidence.</w:t>
      </w:r>
    </w:p>
    <w:p>
      <w:pPr>
        <w:pStyle w:val="ListBullet"/>
        <w:spacing w:after="40"/>
      </w:pPr>
      <w:r>
        <w:rPr>
          <w:sz w:val="17"/>
        </w:rPr>
        <w:t>Server calculates lead score and classification.</w:t>
      </w:r>
    </w:p>
    <w:p>
      <w:pPr>
        <w:pStyle w:val="ListBullet"/>
        <w:spacing w:after="40"/>
      </w:pPr>
      <w:r>
        <w:rPr>
          <w:sz w:val="17"/>
        </w:rPr>
        <w:t>Lead moves through the internal pipeline.</w:t>
      </w:r>
    </w:p>
    <w:p>
      <w:pPr>
        <w:pStyle w:val="ListBullet"/>
        <w:spacing w:after="40"/>
      </w:pPr>
      <w:r>
        <w:rPr>
          <w:sz w:val="17"/>
        </w:rPr>
        <w:t>No-response follow-up is queued durably.</w:t>
      </w:r>
    </w:p>
    <w:p>
      <w:pPr>
        <w:pStyle w:val="ListBullet"/>
        <w:spacing w:after="40"/>
      </w:pPr>
      <w:r>
        <w:rPr>
          <w:sz w:val="17"/>
        </w:rPr>
        <w:t>Prospect reply cancels conflicting pending follow-up.</w:t>
      </w:r>
    </w:p>
    <w:p>
      <w:pPr>
        <w:pStyle w:val="ListBullet"/>
        <w:spacing w:after="40"/>
      </w:pPr>
      <w:r>
        <w:rPr>
          <w:sz w:val="17"/>
        </w:rPr>
        <w:t>Qualified lead can book a meeting.</w:t>
      </w:r>
    </w:p>
    <w:p>
      <w:pPr>
        <w:pStyle w:val="ListBullet"/>
        <w:spacing w:after="40"/>
      </w:pPr>
      <w:r>
        <w:rPr>
          <w:sz w:val="17"/>
        </w:rPr>
        <w:t>Salesperson can take over instantly and AI stops sending.</w:t>
      </w:r>
    </w:p>
    <w:p>
      <w:pPr>
        <w:pStyle w:val="ListBullet"/>
        <w:spacing w:after="40"/>
      </w:pPr>
      <w:r>
        <w:rPr>
          <w:sz w:val="17"/>
        </w:rPr>
        <w:t>AI handoff summary is available.</w:t>
      </w:r>
    </w:p>
    <w:p>
      <w:pPr>
        <w:pStyle w:val="ListBullet"/>
        <w:spacing w:after="40"/>
      </w:pPr>
      <w:r>
        <w:rPr>
          <w:sz w:val="17"/>
        </w:rPr>
        <w:t>Dashboard metrics update from the same source-of-truth data.</w:t>
      </w:r>
    </w:p>
    <w:p>
      <w:pPr>
        <w:pStyle w:val="ListBullet"/>
        <w:spacing w:after="40"/>
      </w:pPr>
      <w:r>
        <w:rPr>
          <w:sz w:val="17"/>
        </w:rPr>
        <w:t>All important actions appear in activity/audit history.</w:t>
      </w:r>
    </w:p>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Revised Product Documentation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4"/>
      </w:rPr>
      <w:t>SHILABS | AI SALES ENGINE | REVISED PRODUCT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736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33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23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3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115"/>
    </w:pPr>
    <w:rPr>
      <w:rFonts w:ascii="Consolas" w:hAnsi="Consolas"/>
      <w:color w:val="27364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