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 Ride Share Matching System</w:t>
      </w:r>
    </w:p>
    <w:p>
      <w:pPr>
        <w:pStyle w:val="Subtitle"/>
      </w:pPr>
      <w:r>
        <w:t>Software Test Plan</w:t>
      </w:r>
    </w:p>
    <w:p>
      <w:r>
        <w:t>Software Engineering Mini Project | PES University | Team 12</w:t>
      </w:r>
    </w:p>
    <w:p>
      <w:r>
        <w:t>Version 1.2 | 12 October 2026 | Status: Prepared for review</w:t>
      </w:r>
    </w:p>
    <w:p>
      <w:r>
        <w:t>This plan defines how Team 12 will verify the ride-sharing requirements. It provides test procedures, environments, responsibilities and release criteria; execution results are recorded separately.</w:t>
      </w:r>
    </w:p>
    <w:p>
      <w:pPr>
        <w:pStyle w:val="Heading2"/>
      </w:pPr>
      <w:r>
        <w:t>Project team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Name</w:t>
            </w:r>
          </w:p>
        </w:tc>
        <w:tc>
          <w:tcPr>
            <w:tcW w:type="dxa" w:w="5040"/>
            <w:shd w:fill="E7EDF3"/>
            <w:tcMar>
              <w:top w:w="60" w:type="dxa"/>
              <w:left w:w="60" w:type="dxa"/>
              <w:bottom w:w="60" w:type="dxa"/>
              <w:right w:w="60" w:type="dxa"/>
            </w:tcMar>
            <w:vAlign w:val="center"/>
          </w:tcPr>
          <w:p>
            <w:pPr>
              <w:spacing w:after="0" w:before="0"/>
            </w:pPr>
            <w:r>
              <w:rPr>
                <w:b/>
                <w:sz w:val="20"/>
              </w:rPr>
              <w:t>SRN</w:t>
            </w:r>
          </w:p>
        </w:tc>
      </w:tr>
      <w:tr>
        <w:trPr>
          <w:cantSplit/>
        </w:trPr>
        <w:tc>
          <w:tcPr>
            <w:tcW w:type="dxa" w:w="5040"/>
            <w:shd w:fill="FFFFFF"/>
            <w:tcMar>
              <w:top w:w="60" w:type="dxa"/>
              <w:left w:w="60" w:type="dxa"/>
              <w:bottom w:w="60" w:type="dxa"/>
              <w:right w:w="60" w:type="dxa"/>
            </w:tcMar>
            <w:vAlign w:val="center"/>
          </w:tcPr>
          <w:p>
            <w:pPr>
              <w:spacing w:after="0" w:before="0"/>
            </w:pPr>
            <w:r>
              <w:rPr>
                <w:b w:val="0"/>
                <w:sz w:val="20"/>
              </w:rPr>
              <w:t>Pratham S Reddy</w:t>
            </w:r>
          </w:p>
        </w:tc>
        <w:tc>
          <w:tcPr>
            <w:tcW w:type="dxa" w:w="5040"/>
            <w:shd w:fill="FFFFFF"/>
            <w:tcMar>
              <w:top w:w="60" w:type="dxa"/>
              <w:left w:w="60" w:type="dxa"/>
              <w:bottom w:w="60" w:type="dxa"/>
              <w:right w:w="60" w:type="dxa"/>
            </w:tcMar>
            <w:vAlign w:val="center"/>
          </w:tcPr>
          <w:p>
            <w:pPr>
              <w:spacing w:after="0" w:before="0"/>
            </w:pPr>
            <w:r>
              <w:rPr>
                <w:b w:val="0"/>
                <w:sz w:val="20"/>
              </w:rPr>
              <w:t>PES1UG24AM200</w:t>
            </w:r>
          </w:p>
        </w:tc>
      </w:tr>
      <w:tr>
        <w:trPr>
          <w:cantSplit/>
        </w:trPr>
        <w:tc>
          <w:tcPr>
            <w:tcW w:type="dxa" w:w="5040"/>
            <w:shd w:fill="F6F7F8"/>
            <w:tcMar>
              <w:top w:w="60" w:type="dxa"/>
              <w:left w:w="60" w:type="dxa"/>
              <w:bottom w:w="60" w:type="dxa"/>
              <w:right w:w="60" w:type="dxa"/>
            </w:tcMar>
            <w:vAlign w:val="center"/>
          </w:tcPr>
          <w:p>
            <w:pPr>
              <w:spacing w:after="0" w:before="0"/>
            </w:pPr>
            <w:r>
              <w:rPr>
                <w:b w:val="0"/>
                <w:sz w:val="20"/>
              </w:rPr>
              <w:t>Piyush Shiv</w:t>
            </w:r>
          </w:p>
        </w:tc>
        <w:tc>
          <w:tcPr>
            <w:tcW w:type="dxa" w:w="5040"/>
            <w:shd w:fill="F6F7F8"/>
            <w:tcMar>
              <w:top w:w="60" w:type="dxa"/>
              <w:left w:w="60" w:type="dxa"/>
              <w:bottom w:w="60" w:type="dxa"/>
              <w:right w:w="60" w:type="dxa"/>
            </w:tcMar>
            <w:vAlign w:val="center"/>
          </w:tcPr>
          <w:p>
            <w:pPr>
              <w:spacing w:after="0" w:before="0"/>
            </w:pPr>
            <w:r>
              <w:rPr>
                <w:b w:val="0"/>
                <w:sz w:val="20"/>
              </w:rPr>
              <w:t>PES1UG24AM191</w:t>
            </w:r>
          </w:p>
        </w:tc>
      </w:tr>
      <w:tr>
        <w:trPr>
          <w:cantSplit/>
        </w:trPr>
        <w:tc>
          <w:tcPr>
            <w:tcW w:type="dxa" w:w="5040"/>
            <w:shd w:fill="FFFFFF"/>
            <w:tcMar>
              <w:top w:w="60" w:type="dxa"/>
              <w:left w:w="60" w:type="dxa"/>
              <w:bottom w:w="60" w:type="dxa"/>
              <w:right w:w="60" w:type="dxa"/>
            </w:tcMar>
            <w:vAlign w:val="center"/>
          </w:tcPr>
          <w:p>
            <w:pPr>
              <w:spacing w:after="0" w:before="0"/>
            </w:pPr>
            <w:r>
              <w:rPr>
                <w:b w:val="0"/>
                <w:sz w:val="20"/>
              </w:rPr>
              <w:t>Pravith Mohandas</w:t>
            </w:r>
          </w:p>
        </w:tc>
        <w:tc>
          <w:tcPr>
            <w:tcW w:type="dxa" w:w="5040"/>
            <w:shd w:fill="FFFFFF"/>
            <w:tcMar>
              <w:top w:w="60" w:type="dxa"/>
              <w:left w:w="60" w:type="dxa"/>
              <w:bottom w:w="60" w:type="dxa"/>
              <w:right w:w="60" w:type="dxa"/>
            </w:tcMar>
            <w:vAlign w:val="center"/>
          </w:tcPr>
          <w:p>
            <w:pPr>
              <w:spacing w:after="0" w:before="0"/>
            </w:pPr>
            <w:r>
              <w:rPr>
                <w:b w:val="0"/>
                <w:sz w:val="20"/>
              </w:rPr>
              <w:t>PES1UG24AM202</w:t>
            </w:r>
          </w:p>
        </w:tc>
      </w:tr>
      <w:tr>
        <w:trPr>
          <w:cantSplit/>
        </w:trPr>
        <w:tc>
          <w:tcPr>
            <w:tcW w:type="dxa" w:w="5040"/>
            <w:shd w:fill="F6F7F8"/>
            <w:tcMar>
              <w:top w:w="60" w:type="dxa"/>
              <w:left w:w="60" w:type="dxa"/>
              <w:bottom w:w="60" w:type="dxa"/>
              <w:right w:w="60" w:type="dxa"/>
            </w:tcMar>
            <w:vAlign w:val="center"/>
          </w:tcPr>
          <w:p>
            <w:pPr>
              <w:spacing w:after="0" w:before="0"/>
            </w:pPr>
            <w:r>
              <w:rPr>
                <w:b w:val="0"/>
                <w:sz w:val="20"/>
              </w:rPr>
              <w:t>Ramneek Gautam</w:t>
            </w:r>
          </w:p>
        </w:tc>
        <w:tc>
          <w:tcPr>
            <w:tcW w:type="dxa" w:w="5040"/>
            <w:shd w:fill="F6F7F8"/>
            <w:tcMar>
              <w:top w:w="60" w:type="dxa"/>
              <w:left w:w="60" w:type="dxa"/>
              <w:bottom w:w="60" w:type="dxa"/>
              <w:right w:w="60" w:type="dxa"/>
            </w:tcMar>
            <w:vAlign w:val="center"/>
          </w:tcPr>
          <w:p>
            <w:pPr>
              <w:spacing w:after="0" w:before="0"/>
            </w:pPr>
            <w:r>
              <w:rPr>
                <w:b w:val="0"/>
                <w:sz w:val="20"/>
              </w:rPr>
              <w:t>PES1UG24AM220</w:t>
            </w:r>
          </w:p>
        </w:tc>
      </w:tr>
    </w:tbl>
    <w:p>
      <w:pPr>
        <w:pStyle w:val="Heading2"/>
      </w:pPr>
      <w:r>
        <w:t>Revision history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584"/>
        <w:gridCol w:w="7488"/>
      </w:tblGrid>
      <w:tr>
        <w:trPr>
          <w:cantSplit/>
          <w:tblHeader/>
        </w:trPr>
        <w:tc>
          <w:tcPr>
            <w:tcW w:type="dxa" w:w="3360"/>
            <w:shd w:fill="E7EDF3"/>
            <w:tcMar>
              <w:top w:w="60" w:type="dxa"/>
              <w:left w:w="60" w:type="dxa"/>
              <w:bottom w:w="60" w:type="dxa"/>
              <w:right w:w="60" w:type="dxa"/>
            </w:tcMar>
            <w:vAlign w:val="center"/>
          </w:tcPr>
          <w:p>
            <w:pPr>
              <w:spacing w:after="0" w:before="0"/>
            </w:pPr>
            <w:r>
              <w:rPr>
                <w:b/>
                <w:sz w:val="20"/>
              </w:rPr>
              <w:t>Version</w:t>
            </w:r>
          </w:p>
        </w:tc>
        <w:tc>
          <w:tcPr>
            <w:tcW w:type="dxa" w:w="3360"/>
            <w:shd w:fill="E7EDF3"/>
            <w:tcMar>
              <w:top w:w="60" w:type="dxa"/>
              <w:left w:w="60" w:type="dxa"/>
              <w:bottom w:w="60" w:type="dxa"/>
              <w:right w:w="60" w:type="dxa"/>
            </w:tcMar>
            <w:vAlign w:val="center"/>
          </w:tcPr>
          <w:p>
            <w:pPr>
              <w:spacing w:after="0" w:before="0"/>
            </w:pPr>
            <w:r>
              <w:rPr>
                <w:b/>
                <w:sz w:val="20"/>
              </w:rPr>
              <w:t>Date</w:t>
            </w:r>
          </w:p>
        </w:tc>
        <w:tc>
          <w:tcPr>
            <w:tcW w:type="dxa" w:w="3360"/>
            <w:shd w:fill="E7EDF3"/>
            <w:tcMar>
              <w:top w:w="60" w:type="dxa"/>
              <w:left w:w="60" w:type="dxa"/>
              <w:bottom w:w="60" w:type="dxa"/>
              <w:right w:w="60" w:type="dxa"/>
            </w:tcMar>
            <w:vAlign w:val="center"/>
          </w:tcPr>
          <w:p>
            <w:pPr>
              <w:spacing w:after="0" w:before="0"/>
            </w:pPr>
            <w:r>
              <w:rPr>
                <w:b/>
                <w:sz w:val="20"/>
              </w:rPr>
              <w:t>Change</w:t>
            </w:r>
          </w:p>
        </w:tc>
      </w:tr>
      <w:tr>
        <w:trPr>
          <w:cantSplit/>
        </w:trPr>
        <w:tc>
          <w:tcPr>
            <w:tcW w:type="dxa" w:w="1008"/>
            <w:shd w:fill="FFFFFF"/>
            <w:tcMar>
              <w:top w:w="60" w:type="dxa"/>
              <w:left w:w="60" w:type="dxa"/>
              <w:bottom w:w="60" w:type="dxa"/>
              <w:right w:w="60" w:type="dxa"/>
            </w:tcMar>
            <w:vAlign w:val="center"/>
          </w:tcPr>
          <w:p>
            <w:pPr>
              <w:spacing w:after="0" w:before="0"/>
            </w:pPr>
            <w:r>
              <w:rPr>
                <w:b w:val="0"/>
                <w:sz w:val="20"/>
              </w:rPr>
              <w:t>1.0</w:t>
            </w:r>
          </w:p>
        </w:tc>
        <w:tc>
          <w:tcPr>
            <w:tcW w:type="dxa" w:w="1584"/>
            <w:shd w:fill="FFFFFF"/>
            <w:tcMar>
              <w:top w:w="60" w:type="dxa"/>
              <w:left w:w="60" w:type="dxa"/>
              <w:bottom w:w="60" w:type="dxa"/>
              <w:right w:w="60" w:type="dxa"/>
            </w:tcMar>
            <w:vAlign w:val="center"/>
          </w:tcPr>
          <w:p>
            <w:pPr>
              <w:spacing w:after="0" w:before="0"/>
            </w:pPr>
            <w:r>
              <w:rPr>
                <w:b w:val="0"/>
                <w:sz w:val="20"/>
              </w:rPr>
              <w:t>12 Oct 2026</w:t>
            </w:r>
          </w:p>
        </w:tc>
        <w:tc>
          <w:tcPr>
            <w:tcW w:type="dxa" w:w="7488"/>
            <w:shd w:fill="FFFFFF"/>
            <w:tcMar>
              <w:top w:w="60" w:type="dxa"/>
              <w:left w:w="60" w:type="dxa"/>
              <w:bottom w:w="60" w:type="dxa"/>
              <w:right w:w="60" w:type="dxa"/>
            </w:tcMar>
            <w:vAlign w:val="center"/>
          </w:tcPr>
          <w:p>
            <w:pPr>
              <w:spacing w:after="0" w:before="0"/>
            </w:pPr>
            <w:r>
              <w:rPr>
                <w:b w:val="0"/>
                <w:sz w:val="20"/>
              </w:rPr>
              <w:t>Initial team draft</w:t>
            </w:r>
          </w:p>
        </w:tc>
      </w:tr>
      <w:tr>
        <w:trPr>
          <w:cantSplit/>
        </w:trPr>
        <w:tc>
          <w:tcPr>
            <w:tcW w:type="dxa" w:w="1008"/>
            <w:shd w:fill="F6F7F8"/>
            <w:tcMar>
              <w:top w:w="60" w:type="dxa"/>
              <w:left w:w="60" w:type="dxa"/>
              <w:bottom w:w="60" w:type="dxa"/>
              <w:right w:w="60" w:type="dxa"/>
            </w:tcMar>
            <w:vAlign w:val="center"/>
          </w:tcPr>
          <w:p>
            <w:pPr>
              <w:spacing w:after="0" w:before="0"/>
            </w:pPr>
            <w:r>
              <w:rPr>
                <w:b w:val="0"/>
                <w:sz w:val="20"/>
              </w:rPr>
              <w:t>1.1</w:t>
            </w:r>
          </w:p>
        </w:tc>
        <w:tc>
          <w:tcPr>
            <w:tcW w:type="dxa" w:w="1584"/>
            <w:shd w:fill="F6F7F8"/>
            <w:tcMar>
              <w:top w:w="60" w:type="dxa"/>
              <w:left w:w="60" w:type="dxa"/>
              <w:bottom w:w="60" w:type="dxa"/>
              <w:right w:w="60" w:type="dxa"/>
            </w:tcMar>
            <w:vAlign w:val="center"/>
          </w:tcPr>
          <w:p>
            <w:pPr>
              <w:spacing w:after="0" w:before="0"/>
            </w:pPr>
            <w:r>
              <w:rPr>
                <w:b w:val="0"/>
                <w:sz w:val="20"/>
              </w:rPr>
              <w:t>12 Oct 2026</w:t>
            </w:r>
          </w:p>
        </w:tc>
        <w:tc>
          <w:tcPr>
            <w:tcW w:type="dxa" w:w="7488"/>
            <w:shd w:fill="F6F7F8"/>
            <w:tcMar>
              <w:top w:w="60" w:type="dxa"/>
              <w:left w:w="60" w:type="dxa"/>
              <w:bottom w:w="60" w:type="dxa"/>
              <w:right w:w="60" w:type="dxa"/>
            </w:tcMar>
            <w:vAlign w:val="center"/>
          </w:tcPr>
          <w:p>
            <w:pPr>
              <w:spacing w:after="0" w:before="0"/>
            </w:pPr>
            <w:r>
              <w:rPr>
                <w:b w:val="0"/>
                <w:sz w:val="20"/>
              </w:rPr>
              <w:t>Aligned requirements design and tests with the application baseline</w:t>
            </w:r>
          </w:p>
        </w:tc>
      </w:tr>
      <w:tr>
        <w:trPr>
          <w:cantSplit/>
        </w:trPr>
        <w:tc>
          <w:tcPr>
            <w:tcW w:type="dxa" w:w="1008"/>
            <w:shd w:fill="F6F7F8"/>
            <w:tcMar>
              <w:top w:w="60" w:type="dxa"/>
              <w:left w:w="60" w:type="dxa"/>
              <w:bottom w:w="60" w:type="dxa"/>
              <w:right w:w="60" w:type="dxa"/>
            </w:tcMar>
            <w:vAlign w:val="center"/>
          </w:tcPr>
          <w:p>
            <w:pPr>
              <w:spacing w:after="0" w:before="0"/>
            </w:pPr>
            <w:r>
              <w:rPr>
                <w:b w:val="0"/>
                <w:sz w:val="20"/>
              </w:rPr>
              <w:t>1.2</w:t>
            </w:r>
          </w:p>
        </w:tc>
        <w:tc>
          <w:tcPr>
            <w:tcW w:type="dxa" w:w="1584"/>
            <w:shd w:fill="F6F7F8"/>
            <w:tcMar>
              <w:top w:w="60" w:type="dxa"/>
              <w:left w:w="60" w:type="dxa"/>
              <w:bottom w:w="60" w:type="dxa"/>
              <w:right w:w="60" w:type="dxa"/>
            </w:tcMar>
            <w:vAlign w:val="center"/>
          </w:tcPr>
          <w:p>
            <w:pPr>
              <w:spacing w:after="0" w:before="0"/>
            </w:pPr>
            <w:r>
              <w:rPr>
                <w:b w:val="0"/>
                <w:sz w:val="20"/>
              </w:rPr>
              <w:t>12 Oct 2026</w:t>
            </w:r>
          </w:p>
        </w:tc>
        <w:tc>
          <w:tcPr>
            <w:tcW w:type="dxa" w:w="7488"/>
            <w:shd w:fill="F6F7F8"/>
            <w:tcMar>
              <w:top w:w="60" w:type="dxa"/>
              <w:left w:w="60" w:type="dxa"/>
              <w:bottom w:w="60" w:type="dxa"/>
              <w:right w:w="60" w:type="dxa"/>
            </w:tcMar>
            <w:vAlign w:val="center"/>
          </w:tcPr>
          <w:p>
            <w:pPr>
              <w:spacing w:after="0" w:before="0"/>
            </w:pPr>
            <w:r>
              <w:rPr>
                <w:b w:val="0"/>
                <w:sz w:val="20"/>
              </w:rPr>
              <w:t>Clarified verification status and precise design references</w:t>
            </w:r>
          </w:p>
        </w:tc>
      </w:tr>
    </w:tbl>
    <w:p>
      <w:pPr>
        <w:pStyle w:val="Heading2"/>
      </w:pPr>
      <w:r>
        <w:t>Contents</w:t>
      </w:r>
    </w:p>
    <w:p>
      <w:pPr>
        <w:spacing w:after="0" w:line="240" w:lineRule="auto"/>
      </w:pPr>
      <w:r>
        <w:rPr>
          <w:sz w:val="20"/>
        </w:rPr>
        <w:t>1. Introduction</w:t>
        <w:br/>
        <w:t>2. Test items</w:t>
        <w:br/>
        <w:t>3. Features to be tested</w:t>
        <w:br/>
        <w:t>4. Features not to be tested</w:t>
        <w:br/>
        <w:t>5. Test approach and strategy</w:t>
        <w:br/>
        <w:t>6. Test environment</w:t>
        <w:br/>
        <w:t>7. Test schedule</w:t>
        <w:br/>
        <w:t>8. Test deliverables</w:t>
        <w:br/>
        <w:t>9. Roles and responsibilities</w:t>
        <w:br/>
        <w:t>10. Risks and mitigation</w:t>
        <w:br/>
        <w:t>11. Assumptions and dependencies</w:t>
        <w:br/>
        <w:t>12. Suspension and resumption</w:t>
        <w:br/>
        <w:t>13. Test cases and traceability</w:t>
        <w:br/>
        <w:t>14. Test metrics and reporting</w:t>
        <w:br/>
        <w:t>15. Approvals</w:t>
      </w:r>
    </w:p>
    <w:p>
      <w:r>
        <w:br w:type="page"/>
      </w:r>
    </w:p>
    <w:p>
      <w:pPr>
        <w:pStyle w:val="Heading1"/>
      </w:pPr>
      <w:r>
        <w:t>1 Introduction</w:t>
      </w:r>
    </w:p>
    <w:p>
      <w:r>
        <w:t>This test plan verifies Campusride against SRS v1.2 and SAD v1.2. It covers positive, negative, boundary, concurrency, privacy and user-journey tests. It is a plan for execution; no pass result, CI run or faculty approval is asserted here. References are the SRS, SAD, repository README, API, schema, frontend and automated test files.</w:t>
      </w:r>
    </w:p>
    <w:p>
      <w:pPr>
        <w:pStyle w:val="Heading1"/>
      </w:pPr>
      <w:r>
        <w:t>2 Test items</w:t>
      </w:r>
    </w:p>
    <w:p>
      <w:r>
        <w:t>Test the React forms and views; Express routes, session and authorization middleware; PostgreSQL tables, constraints and booking transactions; messages and ratings; error and health responses; and frontend/backend CI scripts. Unit testing isolates local rules, integration testing combines API and database, system testing exercises the browser workflow, and acceptance testing checks student scenarios.</w:t>
      </w:r>
    </w:p>
    <w:p>
      <w:pPr>
        <w:pStyle w:val="Heading1"/>
      </w:pPr>
      <w:r>
        <w:t>3 Features to be tested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760"/>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Feature</w:t>
            </w:r>
          </w:p>
        </w:tc>
        <w:tc>
          <w:tcPr>
            <w:tcW w:type="dxa" w:w="5040"/>
            <w:shd w:fill="E7EDF3"/>
            <w:tcMar>
              <w:top w:w="60" w:type="dxa"/>
              <w:left w:w="60" w:type="dxa"/>
              <w:bottom w:w="60" w:type="dxa"/>
              <w:right w:w="60" w:type="dxa"/>
            </w:tcMar>
            <w:vAlign w:val="center"/>
          </w:tcPr>
          <w:p>
            <w:pPr>
              <w:spacing w:after="0" w:before="0"/>
            </w:pPr>
            <w:r>
              <w:rPr>
                <w:b/>
                <w:sz w:val="20"/>
              </w:rPr>
              <w:t>Requirement trace</w:t>
            </w:r>
          </w:p>
        </w:tc>
      </w:tr>
      <w:tr>
        <w:trPr>
          <w:cantSplit/>
        </w:trPr>
        <w:tc>
          <w:tcPr>
            <w:tcW w:type="dxa" w:w="4320"/>
            <w:shd w:fill="FFFFFF"/>
            <w:tcMar>
              <w:top w:w="60" w:type="dxa"/>
              <w:left w:w="60" w:type="dxa"/>
              <w:bottom w:w="60" w:type="dxa"/>
              <w:right w:w="60" w:type="dxa"/>
            </w:tcMar>
            <w:vAlign w:val="center"/>
          </w:tcPr>
          <w:p>
            <w:pPr>
              <w:spacing w:after="0" w:before="0"/>
            </w:pPr>
            <w:r>
              <w:rPr>
                <w:b w:val="0"/>
                <w:sz w:val="20"/>
              </w:rPr>
              <w:t>Accounts and profile</w:t>
            </w:r>
          </w:p>
        </w:tc>
        <w:tc>
          <w:tcPr>
            <w:tcW w:type="dxa" w:w="5760"/>
            <w:shd w:fill="FFFFFF"/>
            <w:tcMar>
              <w:top w:w="60" w:type="dxa"/>
              <w:left w:w="60" w:type="dxa"/>
              <w:bottom w:w="60" w:type="dxa"/>
              <w:right w:w="60" w:type="dxa"/>
            </w:tcMar>
            <w:vAlign w:val="center"/>
          </w:tcPr>
          <w:p>
            <w:pPr>
              <w:spacing w:after="0" w:before="0"/>
            </w:pPr>
            <w:r>
              <w:rPr>
                <w:b w:val="0"/>
                <w:sz w:val="20"/>
              </w:rPr>
              <w:t>FR-01 FR-02 FR-03</w:t>
            </w:r>
          </w:p>
        </w:tc>
      </w:tr>
      <w:tr>
        <w:trPr>
          <w:cantSplit/>
        </w:trPr>
        <w:tc>
          <w:tcPr>
            <w:tcW w:type="dxa" w:w="4320"/>
            <w:shd w:fill="F6F7F8"/>
            <w:tcMar>
              <w:top w:w="60" w:type="dxa"/>
              <w:left w:w="60" w:type="dxa"/>
              <w:bottom w:w="60" w:type="dxa"/>
              <w:right w:w="60" w:type="dxa"/>
            </w:tcMar>
            <w:vAlign w:val="center"/>
          </w:tcPr>
          <w:p>
            <w:pPr>
              <w:spacing w:after="0" w:before="0"/>
            </w:pPr>
            <w:r>
              <w:rPr>
                <w:b w:val="0"/>
                <w:sz w:val="20"/>
              </w:rPr>
              <w:t>Offers search and ride details</w:t>
            </w:r>
          </w:p>
        </w:tc>
        <w:tc>
          <w:tcPr>
            <w:tcW w:type="dxa" w:w="5760"/>
            <w:shd w:fill="F6F7F8"/>
            <w:tcMar>
              <w:top w:w="60" w:type="dxa"/>
              <w:left w:w="60" w:type="dxa"/>
              <w:bottom w:w="60" w:type="dxa"/>
              <w:right w:w="60" w:type="dxa"/>
            </w:tcMar>
            <w:vAlign w:val="center"/>
          </w:tcPr>
          <w:p>
            <w:pPr>
              <w:spacing w:after="0" w:before="0"/>
            </w:pPr>
            <w:r>
              <w:rPr>
                <w:b w:val="0"/>
                <w:sz w:val="20"/>
              </w:rPr>
              <w:t>FR-04 FR-05 FR-06</w:t>
            </w:r>
          </w:p>
        </w:tc>
      </w:tr>
      <w:tr>
        <w:trPr>
          <w:cantSplit/>
        </w:trPr>
        <w:tc>
          <w:tcPr>
            <w:tcW w:type="dxa" w:w="4320"/>
            <w:shd w:fill="FFFFFF"/>
            <w:tcMar>
              <w:top w:w="60" w:type="dxa"/>
              <w:left w:w="60" w:type="dxa"/>
              <w:bottom w:w="60" w:type="dxa"/>
              <w:right w:w="60" w:type="dxa"/>
            </w:tcMar>
            <w:vAlign w:val="center"/>
          </w:tcPr>
          <w:p>
            <w:pPr>
              <w:spacing w:after="0" w:before="0"/>
            </w:pPr>
            <w:r>
              <w:rPr>
                <w:b w:val="0"/>
                <w:sz w:val="20"/>
              </w:rPr>
              <w:t>Requests decisions and capacity</w:t>
            </w:r>
          </w:p>
        </w:tc>
        <w:tc>
          <w:tcPr>
            <w:tcW w:type="dxa" w:w="5760"/>
            <w:shd w:fill="FFFFFF"/>
            <w:tcMar>
              <w:top w:w="60" w:type="dxa"/>
              <w:left w:w="60" w:type="dxa"/>
              <w:bottom w:w="60" w:type="dxa"/>
              <w:right w:w="60" w:type="dxa"/>
            </w:tcMar>
            <w:vAlign w:val="center"/>
          </w:tcPr>
          <w:p>
            <w:pPr>
              <w:spacing w:after="0" w:before="0"/>
            </w:pPr>
            <w:r>
              <w:rPr>
                <w:b w:val="0"/>
                <w:sz w:val="20"/>
              </w:rPr>
              <w:t>FR-07 FR-08 FR-09 FR-16</w:t>
            </w:r>
          </w:p>
        </w:tc>
      </w:tr>
      <w:tr>
        <w:trPr>
          <w:cantSplit/>
        </w:trPr>
        <w:tc>
          <w:tcPr>
            <w:tcW w:type="dxa" w:w="4320"/>
            <w:shd w:fill="F6F7F8"/>
            <w:tcMar>
              <w:top w:w="60" w:type="dxa"/>
              <w:left w:w="60" w:type="dxa"/>
              <w:bottom w:w="60" w:type="dxa"/>
              <w:right w:w="60" w:type="dxa"/>
            </w:tcMar>
            <w:vAlign w:val="center"/>
          </w:tcPr>
          <w:p>
            <w:pPr>
              <w:spacing w:after="0" w:before="0"/>
            </w:pPr>
            <w:r>
              <w:rPr>
                <w:b w:val="0"/>
                <w:sz w:val="20"/>
              </w:rPr>
              <w:t>Dashboard messages history and ratings</w:t>
            </w:r>
          </w:p>
        </w:tc>
        <w:tc>
          <w:tcPr>
            <w:tcW w:type="dxa" w:w="5760"/>
            <w:shd w:fill="F6F7F8"/>
            <w:tcMar>
              <w:top w:w="60" w:type="dxa"/>
              <w:left w:w="60" w:type="dxa"/>
              <w:bottom w:w="60" w:type="dxa"/>
              <w:right w:w="60" w:type="dxa"/>
            </w:tcMar>
            <w:vAlign w:val="center"/>
          </w:tcPr>
          <w:p>
            <w:pPr>
              <w:spacing w:after="0" w:before="0"/>
            </w:pPr>
            <w:r>
              <w:rPr>
                <w:b w:val="0"/>
                <w:sz w:val="20"/>
              </w:rPr>
              <w:t>FR-10 FR-11 FR-12 FR-13</w:t>
            </w:r>
          </w:p>
        </w:tc>
      </w:tr>
      <w:tr>
        <w:trPr>
          <w:cantSplit/>
        </w:trPr>
        <w:tc>
          <w:tcPr>
            <w:tcW w:type="dxa" w:w="4320"/>
            <w:shd w:fill="FFFFFF"/>
            <w:tcMar>
              <w:top w:w="60" w:type="dxa"/>
              <w:left w:w="60" w:type="dxa"/>
              <w:bottom w:w="60" w:type="dxa"/>
              <w:right w:w="60" w:type="dxa"/>
            </w:tcMar>
            <w:vAlign w:val="center"/>
          </w:tcPr>
          <w:p>
            <w:pPr>
              <w:spacing w:after="0" w:before="0"/>
            </w:pPr>
            <w:r>
              <w:rPr>
                <w:b w:val="0"/>
                <w:sz w:val="20"/>
              </w:rPr>
              <w:t>Validation metadata cancellation completion</w:t>
            </w:r>
          </w:p>
        </w:tc>
        <w:tc>
          <w:tcPr>
            <w:tcW w:type="dxa" w:w="5760"/>
            <w:shd w:fill="FFFFFF"/>
            <w:tcMar>
              <w:top w:w="60" w:type="dxa"/>
              <w:left w:w="60" w:type="dxa"/>
              <w:bottom w:w="60" w:type="dxa"/>
              <w:right w:w="60" w:type="dxa"/>
            </w:tcMar>
            <w:vAlign w:val="center"/>
          </w:tcPr>
          <w:p>
            <w:pPr>
              <w:spacing w:after="0" w:before="0"/>
            </w:pPr>
            <w:r>
              <w:rPr>
                <w:b w:val="0"/>
                <w:sz w:val="20"/>
              </w:rPr>
              <w:t>FR-14 FR-15 FR-17 FR-18</w:t>
            </w:r>
          </w:p>
        </w:tc>
      </w:tr>
      <w:tr>
        <w:trPr>
          <w:cantSplit/>
        </w:trPr>
        <w:tc>
          <w:tcPr>
            <w:tcW w:type="dxa" w:w="4320"/>
            <w:shd w:fill="F6F7F8"/>
            <w:tcMar>
              <w:top w:w="60" w:type="dxa"/>
              <w:left w:w="60" w:type="dxa"/>
              <w:bottom w:w="60" w:type="dxa"/>
              <w:right w:w="60" w:type="dxa"/>
            </w:tcMar>
            <w:vAlign w:val="center"/>
          </w:tcPr>
          <w:p>
            <w:pPr>
              <w:spacing w:after="0" w:before="0"/>
            </w:pPr>
            <w:r>
              <w:rPr>
                <w:b w:val="0"/>
                <w:sz w:val="20"/>
              </w:rPr>
              <w:t>Quality and security</w:t>
            </w:r>
          </w:p>
        </w:tc>
        <w:tc>
          <w:tcPr>
            <w:tcW w:type="dxa" w:w="5760"/>
            <w:shd w:fill="F6F7F8"/>
            <w:tcMar>
              <w:top w:w="60" w:type="dxa"/>
              <w:left w:w="60" w:type="dxa"/>
              <w:bottom w:w="60" w:type="dxa"/>
              <w:right w:w="60" w:type="dxa"/>
            </w:tcMar>
            <w:vAlign w:val="center"/>
          </w:tcPr>
          <w:p>
            <w:pPr>
              <w:spacing w:after="0" w:before="0"/>
            </w:pPr>
            <w:r>
              <w:rPr>
                <w:b w:val="0"/>
                <w:sz w:val="20"/>
              </w:rPr>
              <w:t>NFR-01 through NFR-06; SEC-01 through SEC-05</w:t>
            </w:r>
          </w:p>
        </w:tc>
      </w:tr>
    </w:tbl>
    <w:p>
      <w:pPr>
        <w:pStyle w:val="Heading1"/>
      </w:pPr>
      <w:r>
        <w:t>4 Features not to be tested</w:t>
      </w:r>
    </w:p>
    <w:p>
      <w:r>
        <w:t>Exclude payments, GPS, route optimization, native apps, emergency dispatch and third-party identity-provider internals. University membership verification is outside this release. Production uptime certification is not planned. External library internals are not tested independently; their behavior at application boundaries is included.</w:t>
      </w:r>
    </w:p>
    <w:p>
      <w:r>
        <w:br w:type="page"/>
      </w:r>
    </w:p>
    <w:p>
      <w:pPr>
        <w:pStyle w:val="Heading1"/>
      </w:pPr>
      <w:r>
        <w:t>5 Test approach and strategy</w:t>
      </w:r>
    </w:p>
    <w:p>
      <w:pPr>
        <w:pStyle w:val="Heading2"/>
      </w:pPr>
      <w:r>
        <w:t>5.1 Levels and techniques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Level</w:t>
            </w:r>
          </w:p>
        </w:tc>
        <w:tc>
          <w:tcPr>
            <w:tcW w:type="dxa" w:w="5040"/>
            <w:shd w:fill="E7EDF3"/>
            <w:tcMar>
              <w:top w:w="60" w:type="dxa"/>
              <w:left w:w="60" w:type="dxa"/>
              <w:bottom w:w="60" w:type="dxa"/>
              <w:right w:w="60" w:type="dxa"/>
            </w:tcMar>
            <w:vAlign w:val="center"/>
          </w:tcPr>
          <w:p>
            <w:pPr>
              <w:spacing w:after="0" w:before="0"/>
            </w:pPr>
            <w:r>
              <w:rPr>
                <w:b/>
                <w:sz w:val="20"/>
              </w:rPr>
              <w:t>Method</w:t>
            </w:r>
          </w:p>
        </w:tc>
      </w:tr>
      <w:tr>
        <w:trPr>
          <w:cantSplit/>
        </w:trPr>
        <w:tc>
          <w:tcPr>
            <w:tcW w:type="dxa" w:w="2448"/>
            <w:shd w:fill="FFFFFF"/>
            <w:tcMar>
              <w:top w:w="60" w:type="dxa"/>
              <w:left w:w="60" w:type="dxa"/>
              <w:bottom w:w="60" w:type="dxa"/>
              <w:right w:w="60" w:type="dxa"/>
            </w:tcMar>
            <w:vAlign w:val="center"/>
          </w:tcPr>
          <w:p>
            <w:pPr>
              <w:spacing w:after="0" w:before="0"/>
            </w:pPr>
            <w:r>
              <w:rPr>
                <w:b w:val="0"/>
                <w:sz w:val="20"/>
              </w:rPr>
              <w:t>Unit and component</w:t>
            </w:r>
          </w:p>
        </w:tc>
        <w:tc>
          <w:tcPr>
            <w:tcW w:type="dxa" w:w="7632"/>
            <w:shd w:fill="FFFFFF"/>
            <w:tcMar>
              <w:top w:w="60" w:type="dxa"/>
              <w:left w:w="60" w:type="dxa"/>
              <w:bottom w:w="60" w:type="dxa"/>
              <w:right w:w="60" w:type="dxa"/>
            </w:tcMar>
            <w:vAlign w:val="center"/>
          </w:tcPr>
          <w:p>
            <w:pPr>
              <w:spacing w:after="0" w:before="0"/>
            </w:pPr>
            <w:r>
              <w:rPr>
                <w:b w:val="0"/>
                <w:sz w:val="20"/>
              </w:rPr>
              <w:t>Vitest and Testing Library for forms, labels, errors, navigation and mocked API behavior. Node tests for isolated backend behavior where useful.</w:t>
            </w:r>
          </w:p>
        </w:tc>
      </w:tr>
      <w:tr>
        <w:trPr>
          <w:cantSplit/>
        </w:trPr>
        <w:tc>
          <w:tcPr>
            <w:tcW w:type="dxa" w:w="2448"/>
            <w:shd w:fill="F6F7F8"/>
            <w:tcMar>
              <w:top w:w="60" w:type="dxa"/>
              <w:left w:w="60" w:type="dxa"/>
              <w:bottom w:w="60" w:type="dxa"/>
              <w:right w:w="60" w:type="dxa"/>
            </w:tcMar>
            <w:vAlign w:val="center"/>
          </w:tcPr>
          <w:p>
            <w:pPr>
              <w:spacing w:after="0" w:before="0"/>
            </w:pPr>
            <w:r>
              <w:rPr>
                <w:b w:val="0"/>
                <w:sz w:val="20"/>
              </w:rPr>
              <w:t>Integration</w:t>
            </w:r>
          </w:p>
        </w:tc>
        <w:tc>
          <w:tcPr>
            <w:tcW w:type="dxa" w:w="7632"/>
            <w:shd w:fill="F6F7F8"/>
            <w:tcMar>
              <w:top w:w="60" w:type="dxa"/>
              <w:left w:w="60" w:type="dxa"/>
              <w:bottom w:w="60" w:type="dxa"/>
              <w:right w:w="60" w:type="dxa"/>
            </w:tcMar>
            <w:vAlign w:val="center"/>
          </w:tcPr>
          <w:p>
            <w:pPr>
              <w:spacing w:after="0" w:before="0"/>
            </w:pPr>
            <w:r>
              <w:rPr>
                <w:b w:val="0"/>
                <w:sz w:val="20"/>
              </w:rPr>
              <w:t>Node node:test and HTTP requests against Express with an isolated PostgreSQL database. Assert response, persisted rows and session behavior.</w:t>
            </w:r>
          </w:p>
        </w:tc>
      </w:tr>
      <w:tr>
        <w:trPr>
          <w:cantSplit/>
        </w:trPr>
        <w:tc>
          <w:tcPr>
            <w:tcW w:type="dxa" w:w="2448"/>
            <w:shd w:fill="FFFFFF"/>
            <w:tcMar>
              <w:top w:w="60" w:type="dxa"/>
              <w:left w:w="60" w:type="dxa"/>
              <w:bottom w:w="60" w:type="dxa"/>
              <w:right w:w="60" w:type="dxa"/>
            </w:tcMar>
            <w:vAlign w:val="center"/>
          </w:tcPr>
          <w:p>
            <w:pPr>
              <w:spacing w:after="0" w:before="0"/>
            </w:pPr>
            <w:r>
              <w:rPr>
                <w:b w:val="0"/>
                <w:sz w:val="20"/>
              </w:rPr>
              <w:t>System and acceptance</w:t>
            </w:r>
          </w:p>
        </w:tc>
        <w:tc>
          <w:tcPr>
            <w:tcW w:type="dxa" w:w="7632"/>
            <w:shd w:fill="FFFFFF"/>
            <w:tcMar>
              <w:top w:w="60" w:type="dxa"/>
              <w:left w:w="60" w:type="dxa"/>
              <w:bottom w:w="60" w:type="dxa"/>
              <w:right w:w="60" w:type="dxa"/>
            </w:tcMar>
            <w:vAlign w:val="center"/>
          </w:tcPr>
          <w:p>
            <w:pPr>
              <w:spacing w:after="0" w:before="0"/>
            </w:pPr>
            <w:r>
              <w:rPr>
                <w:b w:val="0"/>
                <w:sz w:val="20"/>
              </w:rPr>
              <w:t>Browser flows with separate driver, passenger and outsider accounts; verify rendered state and database outcomes.</w:t>
            </w:r>
          </w:p>
        </w:tc>
      </w:tr>
      <w:tr>
        <w:trPr>
          <w:cantSplit/>
        </w:trPr>
        <w:tc>
          <w:tcPr>
            <w:tcW w:type="dxa" w:w="2448"/>
            <w:shd w:fill="F6F7F8"/>
            <w:tcMar>
              <w:top w:w="60" w:type="dxa"/>
              <w:left w:w="60" w:type="dxa"/>
              <w:bottom w:w="60" w:type="dxa"/>
              <w:right w:w="60" w:type="dxa"/>
            </w:tcMar>
            <w:vAlign w:val="center"/>
          </w:tcPr>
          <w:p>
            <w:pPr>
              <w:spacing w:after="0" w:before="0"/>
            </w:pPr>
            <w:r>
              <w:rPr>
                <w:b w:val="0"/>
                <w:sz w:val="20"/>
              </w:rPr>
              <w:t>Regression</w:t>
            </w:r>
          </w:p>
        </w:tc>
        <w:tc>
          <w:tcPr>
            <w:tcW w:type="dxa" w:w="7632"/>
            <w:shd w:fill="F6F7F8"/>
            <w:tcMar>
              <w:top w:w="60" w:type="dxa"/>
              <w:left w:w="60" w:type="dxa"/>
              <w:bottom w:w="60" w:type="dxa"/>
              <w:right w:w="60" w:type="dxa"/>
            </w:tcMar>
            <w:vAlign w:val="center"/>
          </w:tcPr>
          <w:p>
            <w:pPr>
              <w:spacing w:after="0" w:before="0"/>
            </w:pPr>
            <w:r>
              <w:rPr>
                <w:b w:val="0"/>
                <w:sz w:val="20"/>
              </w:rPr>
              <w:t>Repeat affected suites on each PR and the complete critical workflow before acceptance.</w:t>
            </w:r>
          </w:p>
        </w:tc>
      </w:tr>
      <w:tr>
        <w:trPr>
          <w:cantSplit/>
        </w:trPr>
        <w:tc>
          <w:tcPr>
            <w:tcW w:type="dxa" w:w="2448"/>
            <w:shd w:fill="FFFFFF"/>
            <w:tcMar>
              <w:top w:w="60" w:type="dxa"/>
              <w:left w:w="60" w:type="dxa"/>
              <w:bottom w:w="60" w:type="dxa"/>
              <w:right w:w="60" w:type="dxa"/>
            </w:tcMar>
            <w:vAlign w:val="center"/>
          </w:tcPr>
          <w:p>
            <w:pPr>
              <w:spacing w:after="0" w:before="0"/>
            </w:pPr>
            <w:r>
              <w:rPr>
                <w:b w:val="0"/>
                <w:sz w:val="20"/>
              </w:rPr>
              <w:t>Performance and usability</w:t>
            </w:r>
          </w:p>
        </w:tc>
        <w:tc>
          <w:tcPr>
            <w:tcW w:type="dxa" w:w="7632"/>
            <w:shd w:fill="FFFFFF"/>
            <w:tcMar>
              <w:top w:w="60" w:type="dxa"/>
              <w:left w:w="60" w:type="dxa"/>
              <w:bottom w:w="60" w:type="dxa"/>
              <w:right w:w="60" w:type="dxa"/>
            </w:tcMar>
            <w:vAlign w:val="center"/>
          </w:tcPr>
          <w:p>
            <w:pPr>
              <w:spacing w:after="0" w:before="0"/>
            </w:pPr>
            <w:r>
              <w:rPr>
                <w:b w:val="0"/>
                <w:sz w:val="20"/>
              </w:rPr>
              <w:t>Record 50-user search/dashboard samples; keyboard and viewport checks at 375 and 1440 pixels.</w:t>
            </w:r>
          </w:p>
        </w:tc>
      </w:tr>
    </w:tbl>
    <w:p>
      <w:pPr>
        <w:pStyle w:val="Heading2"/>
      </w:pPr>
      <w:r>
        <w:t>5.2 Entry criteria</w:t>
      </w:r>
    </w:p>
    <w:p>
      <w:r>
        <w:t>The test build starts, schema is migrated, synthetic fixtures are ready and the environment points only to a disposable test database. The SRS/SAD baseline and expected booking policy are reviewed. Frontend and API connectivity must pass a smoke check.</w:t>
      </w:r>
    </w:p>
    <w:p>
      <w:pPr>
        <w:pStyle w:val="Heading2"/>
      </w:pPr>
      <w:r>
        <w:t>5.3 Exit criteria</w:t>
      </w:r>
    </w:p>
    <w:p>
      <w:r>
        <w:t>Execute every planned release-critical test and document any approved deferral. All High-priority FRs and security requirements need passing evidence. No Critical or High defect remains open. Required CI checks are green with database integration executed. Report skipped tests separately. Unmet performance or compatibility targets must be documented and reviewed rather than silently marked passed.</w:t>
      </w:r>
    </w:p>
    <w:p>
      <w:pPr>
        <w:pStyle w:val="Heading2"/>
      </w:pPr>
      <w:r>
        <w:t>5.4 Security validation</w:t>
      </w:r>
    </w:p>
    <w:p>
      <w:r>
        <w:t>Test unauthenticated and wrong-owner requests, private data exposure, input injection, password hashing, cookie attributes, logout and authentication rate limiting. Review environment secrets and parameterized SQL. Use isolated fixtures and a controlled HTTPS environment for production-only controls. Record missing controls as defects.</w:t>
      </w:r>
    </w:p>
    <w:p>
      <w:pPr>
        <w:pStyle w:val="Heading1"/>
      </w:pPr>
      <w:r>
        <w:t>6 Test environment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Area</w:t>
            </w:r>
          </w:p>
        </w:tc>
        <w:tc>
          <w:tcPr>
            <w:tcW w:type="dxa" w:w="5040"/>
            <w:shd w:fill="E7EDF3"/>
            <w:tcMar>
              <w:top w:w="60" w:type="dxa"/>
              <w:left w:w="60" w:type="dxa"/>
              <w:bottom w:w="60" w:type="dxa"/>
              <w:right w:w="60" w:type="dxa"/>
            </w:tcMar>
            <w:vAlign w:val="center"/>
          </w:tcPr>
          <w:p>
            <w:pPr>
              <w:spacing w:after="0" w:before="0"/>
            </w:pPr>
            <w:r>
              <w:rPr>
                <w:b/>
                <w:sz w:val="20"/>
              </w:rPr>
              <w:t>Configuration</w:t>
            </w:r>
          </w:p>
        </w:tc>
      </w:tr>
      <w:tr>
        <w:trPr>
          <w:cantSplit/>
        </w:trPr>
        <w:tc>
          <w:tcPr>
            <w:tcW w:type="dxa" w:w="2016"/>
            <w:shd w:fill="FFFFFF"/>
            <w:tcMar>
              <w:top w:w="60" w:type="dxa"/>
              <w:left w:w="60" w:type="dxa"/>
              <w:bottom w:w="60" w:type="dxa"/>
              <w:right w:w="60" w:type="dxa"/>
            </w:tcMar>
            <w:vAlign w:val="center"/>
          </w:tcPr>
          <w:p>
            <w:pPr>
              <w:spacing w:after="0" w:before="0"/>
            </w:pPr>
            <w:r>
              <w:rPr>
                <w:b w:val="0"/>
                <w:sz w:val="20"/>
              </w:rPr>
              <w:t>Runtime</w:t>
            </w:r>
          </w:p>
        </w:tc>
        <w:tc>
          <w:tcPr>
            <w:tcW w:type="dxa" w:w="8064"/>
            <w:shd w:fill="FFFFFF"/>
            <w:tcMar>
              <w:top w:w="60" w:type="dxa"/>
              <w:left w:w="60" w:type="dxa"/>
              <w:bottom w:w="60" w:type="dxa"/>
              <w:right w:w="60" w:type="dxa"/>
            </w:tcMar>
            <w:vAlign w:val="center"/>
          </w:tcPr>
          <w:p>
            <w:pPr>
              <w:spacing w:after="0" w:before="0"/>
            </w:pPr>
            <w:r>
              <w:rPr>
                <w:b w:val="0"/>
                <w:sz w:val="20"/>
              </w:rPr>
              <w:t>Node.js 22 and npm; lockfile-based installs; React/Vite and Express scripts</w:t>
            </w:r>
          </w:p>
        </w:tc>
      </w:tr>
      <w:tr>
        <w:trPr>
          <w:cantSplit/>
        </w:trPr>
        <w:tc>
          <w:tcPr>
            <w:tcW w:type="dxa" w:w="2016"/>
            <w:shd w:fill="F6F7F8"/>
            <w:tcMar>
              <w:top w:w="60" w:type="dxa"/>
              <w:left w:w="60" w:type="dxa"/>
              <w:bottom w:w="60" w:type="dxa"/>
              <w:right w:w="60" w:type="dxa"/>
            </w:tcMar>
            <w:vAlign w:val="center"/>
          </w:tcPr>
          <w:p>
            <w:pPr>
              <w:spacing w:after="0" w:before="0"/>
            </w:pPr>
            <w:r>
              <w:rPr>
                <w:b w:val="0"/>
                <w:sz w:val="20"/>
              </w:rPr>
              <w:t>Database</w:t>
            </w:r>
          </w:p>
        </w:tc>
        <w:tc>
          <w:tcPr>
            <w:tcW w:type="dxa" w:w="8064"/>
            <w:shd w:fill="F6F7F8"/>
            <w:tcMar>
              <w:top w:w="60" w:type="dxa"/>
              <w:left w:w="60" w:type="dxa"/>
              <w:bottom w:w="60" w:type="dxa"/>
              <w:right w:w="60" w:type="dxa"/>
            </w:tcMar>
            <w:vAlign w:val="center"/>
          </w:tcPr>
          <w:p>
            <w:pPr>
              <w:spacing w:after="0" w:before="0"/>
            </w:pPr>
            <w:r>
              <w:rPr>
                <w:b w:val="0"/>
                <w:sz w:val="20"/>
              </w:rPr>
              <w:t>PostgreSQL 16; dedicated DATABASE_URL_TEST different from DATABASE_URL</w:t>
            </w:r>
          </w:p>
        </w:tc>
      </w:tr>
      <w:tr>
        <w:trPr>
          <w:cantSplit/>
        </w:trPr>
        <w:tc>
          <w:tcPr>
            <w:tcW w:type="dxa" w:w="2016"/>
            <w:shd w:fill="FFFFFF"/>
            <w:tcMar>
              <w:top w:w="60" w:type="dxa"/>
              <w:left w:w="60" w:type="dxa"/>
              <w:bottom w:w="60" w:type="dxa"/>
              <w:right w:w="60" w:type="dxa"/>
            </w:tcMar>
            <w:vAlign w:val="center"/>
          </w:tcPr>
          <w:p>
            <w:pPr>
              <w:spacing w:after="0" w:before="0"/>
            </w:pPr>
            <w:r>
              <w:rPr>
                <w:b w:val="0"/>
                <w:sz w:val="20"/>
              </w:rPr>
              <w:t>Automation</w:t>
            </w:r>
          </w:p>
        </w:tc>
        <w:tc>
          <w:tcPr>
            <w:tcW w:type="dxa" w:w="8064"/>
            <w:shd w:fill="FFFFFF"/>
            <w:tcMar>
              <w:top w:w="60" w:type="dxa"/>
              <w:left w:w="60" w:type="dxa"/>
              <w:bottom w:w="60" w:type="dxa"/>
              <w:right w:w="60" w:type="dxa"/>
            </w:tcMar>
            <w:vAlign w:val="center"/>
          </w:tcPr>
          <w:p>
            <w:pPr>
              <w:spacing w:after="0" w:before="0"/>
            </w:pPr>
            <w:r>
              <w:rPr>
                <w:b w:val="0"/>
                <w:sz w:val="20"/>
              </w:rPr>
              <w:t>Vitest plus Testing Library; Node node:test; GitHub Actions; API client for manual checks</w:t>
            </w:r>
          </w:p>
        </w:tc>
      </w:tr>
      <w:tr>
        <w:trPr>
          <w:cantSplit/>
        </w:trPr>
        <w:tc>
          <w:tcPr>
            <w:tcW w:type="dxa" w:w="2016"/>
            <w:shd w:fill="F6F7F8"/>
            <w:tcMar>
              <w:top w:w="60" w:type="dxa"/>
              <w:left w:w="60" w:type="dxa"/>
              <w:bottom w:w="60" w:type="dxa"/>
              <w:right w:w="60" w:type="dxa"/>
            </w:tcMar>
            <w:vAlign w:val="center"/>
          </w:tcPr>
          <w:p>
            <w:pPr>
              <w:spacing w:after="0" w:before="0"/>
            </w:pPr>
            <w:r>
              <w:rPr>
                <w:b w:val="0"/>
                <w:sz w:val="20"/>
              </w:rPr>
              <w:t>Browsers</w:t>
            </w:r>
          </w:p>
        </w:tc>
        <w:tc>
          <w:tcPr>
            <w:tcW w:type="dxa" w:w="8064"/>
            <w:shd w:fill="F6F7F8"/>
            <w:tcMar>
              <w:top w:w="60" w:type="dxa"/>
              <w:left w:w="60" w:type="dxa"/>
              <w:bottom w:w="60" w:type="dxa"/>
              <w:right w:w="60" w:type="dxa"/>
            </w:tcMar>
            <w:vAlign w:val="center"/>
          </w:tcPr>
          <w:p>
            <w:pPr>
              <w:spacing w:after="0" w:before="0"/>
            </w:pPr>
            <w:r>
              <w:rPr>
                <w:b w:val="0"/>
                <w:sz w:val="20"/>
              </w:rPr>
              <w:t>Current Chrome and Firefox; Safari when available; record exact versions</w:t>
            </w:r>
          </w:p>
        </w:tc>
      </w:tr>
      <w:tr>
        <w:trPr>
          <w:cantSplit/>
        </w:trPr>
        <w:tc>
          <w:tcPr>
            <w:tcW w:type="dxa" w:w="2016"/>
            <w:shd w:fill="FFFFFF"/>
            <w:tcMar>
              <w:top w:w="60" w:type="dxa"/>
              <w:left w:w="60" w:type="dxa"/>
              <w:bottom w:w="60" w:type="dxa"/>
              <w:right w:w="60" w:type="dxa"/>
            </w:tcMar>
            <w:vAlign w:val="center"/>
          </w:tcPr>
          <w:p>
            <w:pPr>
              <w:spacing w:after="0" w:before="0"/>
            </w:pPr>
            <w:r>
              <w:rPr>
                <w:b w:val="0"/>
                <w:sz w:val="20"/>
              </w:rPr>
              <w:t>Fixtures</w:t>
            </w:r>
          </w:p>
        </w:tc>
        <w:tc>
          <w:tcPr>
            <w:tcW w:type="dxa" w:w="8064"/>
            <w:shd w:fill="FFFFFF"/>
            <w:tcMar>
              <w:top w:w="60" w:type="dxa"/>
              <w:left w:w="60" w:type="dxa"/>
              <w:bottom w:w="60" w:type="dxa"/>
              <w:right w:w="60" w:type="dxa"/>
            </w:tcMar>
            <w:vAlign w:val="center"/>
          </w:tcPr>
          <w:p>
            <w:pPr>
              <w:spacing w:after="0" w:before="0"/>
            </w:pPr>
            <w:r>
              <w:rPr>
                <w:b w:val="0"/>
                <w:sz w:val="20"/>
              </w:rPr>
              <w:t>Driver D, passengers P1/P2 and outsider X; future and past rides; 0/1/8-seat boundaries; accepted and completed bookings</w:t>
            </w:r>
          </w:p>
        </w:tc>
      </w:tr>
      <w:tr>
        <w:trPr>
          <w:cantSplit/>
        </w:trPr>
        <w:tc>
          <w:tcPr>
            <w:tcW w:type="dxa" w:w="2016"/>
            <w:shd w:fill="F6F7F8"/>
            <w:tcMar>
              <w:top w:w="60" w:type="dxa"/>
              <w:left w:w="60" w:type="dxa"/>
              <w:bottom w:w="60" w:type="dxa"/>
              <w:right w:w="60" w:type="dxa"/>
            </w:tcMar>
            <w:vAlign w:val="center"/>
          </w:tcPr>
          <w:p>
            <w:pPr>
              <w:spacing w:after="0" w:before="0"/>
            </w:pPr>
            <w:r>
              <w:rPr>
                <w:b w:val="0"/>
                <w:sz w:val="20"/>
              </w:rPr>
              <w:t>Safety</w:t>
            </w:r>
          </w:p>
        </w:tc>
        <w:tc>
          <w:tcPr>
            <w:tcW w:type="dxa" w:w="8064"/>
            <w:shd w:fill="F6F7F8"/>
            <w:tcMar>
              <w:top w:w="60" w:type="dxa"/>
              <w:left w:w="60" w:type="dxa"/>
              <w:bottom w:w="60" w:type="dxa"/>
              <w:right w:w="60" w:type="dxa"/>
            </w:tcMar>
            <w:vAlign w:val="center"/>
          </w:tcPr>
          <w:p>
            <w:pPr>
              <w:spacing w:after="0" w:before="0"/>
            </w:pPr>
            <w:r>
              <w:rPr>
                <w:b w:val="0"/>
                <w:sz w:val="20"/>
              </w:rPr>
              <w:t>Integration setup deletes domain-table contents; never connect to a shared or live database. Use test-only secrets.</w:t>
            </w:r>
          </w:p>
        </w:tc>
      </w:tr>
    </w:tbl>
    <w:p>
      <w:r>
        <w:br w:type="page"/>
      </w:r>
    </w:p>
    <w:p>
      <w:pPr>
        <w:pStyle w:val="Heading1"/>
      </w:pPr>
      <w:r>
        <w:t>7 Test schedule</w:t>
      </w:r>
    </w:p>
    <w:p>
      <w:r>
        <w:t>Use this proposed schedule relative to the stable test build. Day 1 is the team-agreed start date; it does not claim a confirmed course deadline.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08"/>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Window</w:t>
            </w:r>
          </w:p>
        </w:tc>
        <w:tc>
          <w:tcPr>
            <w:tcW w:type="dxa" w:w="5040"/>
            <w:shd w:fill="E7EDF3"/>
            <w:tcMar>
              <w:top w:w="60" w:type="dxa"/>
              <w:left w:w="60" w:type="dxa"/>
              <w:bottom w:w="60" w:type="dxa"/>
              <w:right w:w="60" w:type="dxa"/>
            </w:tcMar>
            <w:vAlign w:val="center"/>
          </w:tcPr>
          <w:p>
            <w:pPr>
              <w:spacing w:after="0" w:before="0"/>
            </w:pPr>
            <w:r>
              <w:rPr>
                <w:b/>
                <w:sz w:val="20"/>
              </w:rPr>
              <w:t>Activity and output</w:t>
            </w:r>
          </w:p>
        </w:tc>
      </w:tr>
      <w:tr>
        <w:trPr>
          <w:cantSplit/>
        </w:trPr>
        <w:tc>
          <w:tcPr>
            <w:tcW w:type="dxa" w:w="1872"/>
            <w:shd w:fill="FFFFFF"/>
            <w:tcMar>
              <w:top w:w="60" w:type="dxa"/>
              <w:left w:w="60" w:type="dxa"/>
              <w:bottom w:w="60" w:type="dxa"/>
              <w:right w:w="60" w:type="dxa"/>
            </w:tcMar>
            <w:vAlign w:val="center"/>
          </w:tcPr>
          <w:p>
            <w:pPr>
              <w:spacing w:after="0" w:before="0"/>
            </w:pPr>
            <w:r>
              <w:rPr>
                <w:b w:val="0"/>
                <w:sz w:val="20"/>
              </w:rPr>
              <w:t>Day 1</w:t>
            </w:r>
          </w:p>
        </w:tc>
        <w:tc>
          <w:tcPr>
            <w:tcW w:type="dxa" w:w="8208"/>
            <w:shd w:fill="FFFFFF"/>
            <w:tcMar>
              <w:top w:w="60" w:type="dxa"/>
              <w:left w:w="60" w:type="dxa"/>
              <w:bottom w:w="60" w:type="dxa"/>
              <w:right w:w="60" w:type="dxa"/>
            </w:tcMar>
            <w:vAlign w:val="center"/>
          </w:tcPr>
          <w:p>
            <w:pPr>
              <w:spacing w:after="0" w:before="0"/>
            </w:pPr>
            <w:r>
              <w:rPr>
                <w:b w:val="0"/>
                <w:sz w:val="20"/>
              </w:rPr>
              <w:t>Review requirements, test cases and known gaps; freeze IDs.</w:t>
            </w:r>
          </w:p>
        </w:tc>
      </w:tr>
      <w:tr>
        <w:trPr>
          <w:cantSplit/>
        </w:trPr>
        <w:tc>
          <w:tcPr>
            <w:tcW w:type="dxa" w:w="1872"/>
            <w:shd w:fill="F6F7F8"/>
            <w:tcMar>
              <w:top w:w="60" w:type="dxa"/>
              <w:left w:w="60" w:type="dxa"/>
              <w:bottom w:w="60" w:type="dxa"/>
              <w:right w:w="60" w:type="dxa"/>
            </w:tcMar>
            <w:vAlign w:val="center"/>
          </w:tcPr>
          <w:p>
            <w:pPr>
              <w:spacing w:after="0" w:before="0"/>
            </w:pPr>
            <w:r>
              <w:rPr>
                <w:b w:val="0"/>
                <w:sz w:val="20"/>
              </w:rPr>
              <w:t>Days 2–3</w:t>
            </w:r>
          </w:p>
        </w:tc>
        <w:tc>
          <w:tcPr>
            <w:tcW w:type="dxa" w:w="8208"/>
            <w:shd w:fill="F6F7F8"/>
            <w:tcMar>
              <w:top w:w="60" w:type="dxa"/>
              <w:left w:w="60" w:type="dxa"/>
              <w:bottom w:w="60" w:type="dxa"/>
              <w:right w:w="60" w:type="dxa"/>
            </w:tcMar>
            <w:vAlign w:val="center"/>
          </w:tcPr>
          <w:p>
            <w:pPr>
              <w:spacing w:after="0" w:before="0"/>
            </w:pPr>
            <w:r>
              <w:rPr>
                <w:b w:val="0"/>
                <w:sz w:val="20"/>
              </w:rPr>
              <w:t>Prepare isolated database, fixtures and repeatable smoke tests.</w:t>
            </w:r>
          </w:p>
        </w:tc>
      </w:tr>
      <w:tr>
        <w:trPr>
          <w:cantSplit/>
        </w:trPr>
        <w:tc>
          <w:tcPr>
            <w:tcW w:type="dxa" w:w="1872"/>
            <w:shd w:fill="FFFFFF"/>
            <w:tcMar>
              <w:top w:w="60" w:type="dxa"/>
              <w:left w:w="60" w:type="dxa"/>
              <w:bottom w:w="60" w:type="dxa"/>
              <w:right w:w="60" w:type="dxa"/>
            </w:tcMar>
            <w:vAlign w:val="center"/>
          </w:tcPr>
          <w:p>
            <w:pPr>
              <w:spacing w:after="0" w:before="0"/>
            </w:pPr>
            <w:r>
              <w:rPr>
                <w:b w:val="0"/>
                <w:sz w:val="20"/>
              </w:rPr>
              <w:t>Days 4–6</w:t>
            </w:r>
          </w:p>
        </w:tc>
        <w:tc>
          <w:tcPr>
            <w:tcW w:type="dxa" w:w="8208"/>
            <w:shd w:fill="FFFFFF"/>
            <w:tcMar>
              <w:top w:w="60" w:type="dxa"/>
              <w:left w:w="60" w:type="dxa"/>
              <w:bottom w:w="60" w:type="dxa"/>
              <w:right w:w="60" w:type="dxa"/>
            </w:tcMar>
            <w:vAlign w:val="center"/>
          </w:tcPr>
          <w:p>
            <w:pPr>
              <w:spacing w:after="0" w:before="0"/>
            </w:pPr>
            <w:r>
              <w:rPr>
                <w:b w:val="0"/>
                <w:sz w:val="20"/>
              </w:rPr>
              <w:t>Run functional/API and component tests; triage defects daily.</w:t>
            </w:r>
          </w:p>
        </w:tc>
      </w:tr>
      <w:tr>
        <w:trPr>
          <w:cantSplit/>
        </w:trPr>
        <w:tc>
          <w:tcPr>
            <w:tcW w:type="dxa" w:w="1872"/>
            <w:shd w:fill="F6F7F8"/>
            <w:tcMar>
              <w:top w:w="60" w:type="dxa"/>
              <w:left w:w="60" w:type="dxa"/>
              <w:bottom w:w="60" w:type="dxa"/>
              <w:right w:w="60" w:type="dxa"/>
            </w:tcMar>
            <w:vAlign w:val="center"/>
          </w:tcPr>
          <w:p>
            <w:pPr>
              <w:spacing w:after="0" w:before="0"/>
            </w:pPr>
            <w:r>
              <w:rPr>
                <w:b w:val="0"/>
                <w:sz w:val="20"/>
              </w:rPr>
              <w:t>Days 7–8</w:t>
            </w:r>
          </w:p>
        </w:tc>
        <w:tc>
          <w:tcPr>
            <w:tcW w:type="dxa" w:w="8208"/>
            <w:shd w:fill="F6F7F8"/>
            <w:tcMar>
              <w:top w:w="60" w:type="dxa"/>
              <w:left w:w="60" w:type="dxa"/>
              <w:bottom w:w="60" w:type="dxa"/>
              <w:right w:w="60" w:type="dxa"/>
            </w:tcMar>
            <w:vAlign w:val="center"/>
          </w:tcPr>
          <w:p>
            <w:pPr>
              <w:spacing w:after="0" w:before="0"/>
            </w:pPr>
            <w:r>
              <w:rPr>
                <w:b w:val="0"/>
                <w:sz w:val="20"/>
              </w:rPr>
              <w:t>Run concurrency, cancellation, security and restart tests.</w:t>
            </w:r>
          </w:p>
        </w:tc>
      </w:tr>
      <w:tr>
        <w:trPr>
          <w:cantSplit/>
        </w:trPr>
        <w:tc>
          <w:tcPr>
            <w:tcW w:type="dxa" w:w="1872"/>
            <w:shd w:fill="FFFFFF"/>
            <w:tcMar>
              <w:top w:w="60" w:type="dxa"/>
              <w:left w:w="60" w:type="dxa"/>
              <w:bottom w:w="60" w:type="dxa"/>
              <w:right w:w="60" w:type="dxa"/>
            </w:tcMar>
            <w:vAlign w:val="center"/>
          </w:tcPr>
          <w:p>
            <w:pPr>
              <w:spacing w:after="0" w:before="0"/>
            </w:pPr>
            <w:r>
              <w:rPr>
                <w:b w:val="0"/>
                <w:sz w:val="20"/>
              </w:rPr>
              <w:t>Days 9–10</w:t>
            </w:r>
          </w:p>
        </w:tc>
        <w:tc>
          <w:tcPr>
            <w:tcW w:type="dxa" w:w="8208"/>
            <w:shd w:fill="FFFFFF"/>
            <w:tcMar>
              <w:top w:w="60" w:type="dxa"/>
              <w:left w:w="60" w:type="dxa"/>
              <w:bottom w:w="60" w:type="dxa"/>
              <w:right w:w="60" w:type="dxa"/>
            </w:tcMar>
            <w:vAlign w:val="center"/>
          </w:tcPr>
          <w:p>
            <w:pPr>
              <w:spacing w:after="0" w:before="0"/>
            </w:pPr>
            <w:r>
              <w:rPr>
                <w:b w:val="0"/>
                <w:sz w:val="20"/>
              </w:rPr>
              <w:t>Browser, usability and performance checks; regression.</w:t>
            </w:r>
          </w:p>
        </w:tc>
      </w:tr>
      <w:tr>
        <w:trPr>
          <w:cantSplit/>
        </w:trPr>
        <w:tc>
          <w:tcPr>
            <w:tcW w:type="dxa" w:w="1872"/>
            <w:shd w:fill="F6F7F8"/>
            <w:tcMar>
              <w:top w:w="60" w:type="dxa"/>
              <w:left w:w="60" w:type="dxa"/>
              <w:bottom w:w="60" w:type="dxa"/>
              <w:right w:w="60" w:type="dxa"/>
            </w:tcMar>
            <w:vAlign w:val="center"/>
          </w:tcPr>
          <w:p>
            <w:pPr>
              <w:spacing w:after="0" w:before="0"/>
            </w:pPr>
            <w:r>
              <w:rPr>
                <w:b w:val="0"/>
                <w:sz w:val="20"/>
              </w:rPr>
              <w:t>Day 11</w:t>
            </w:r>
          </w:p>
        </w:tc>
        <w:tc>
          <w:tcPr>
            <w:tcW w:type="dxa" w:w="8208"/>
            <w:shd w:fill="F6F7F8"/>
            <w:tcMar>
              <w:top w:w="60" w:type="dxa"/>
              <w:left w:w="60" w:type="dxa"/>
              <w:bottom w:w="60" w:type="dxa"/>
              <w:right w:w="60" w:type="dxa"/>
            </w:tcMar>
            <w:vAlign w:val="center"/>
          </w:tcPr>
          <w:p>
            <w:pPr>
              <w:spacing w:after="0" w:before="0"/>
            </w:pPr>
            <w:r>
              <w:rPr>
                <w:b w:val="0"/>
                <w:sz w:val="20"/>
              </w:rPr>
              <w:t>Acceptance walkthrough and summary; review exit criteria.</w:t>
            </w:r>
          </w:p>
        </w:tc>
      </w:tr>
    </w:tbl>
    <w:p>
      <w:pPr>
        <w:pStyle w:val="Heading1"/>
      </w:pPr>
      <w:r>
        <w:t>8 Test deliverables</w:t>
      </w:r>
    </w:p>
    <w:p>
      <w:r>
        <w:t>Deliver this plan, executable tests, fixture definitions, test execution records, CI links/logs, defect reports and a final test summary. Each defect records build, steps, expected and actual results, severity, owner and evidence. The summary records unresolved issues and the release recommendation.</w:t>
      </w:r>
    </w:p>
    <w:p>
      <w:pPr>
        <w:pStyle w:val="Heading1"/>
      </w:pPr>
      <w:r>
        <w:t>9 Roles and responsibilities</w:t>
      </w:r>
    </w:p>
    <w:p>
      <w:r>
        <w:t>The ownership below follows the submitted team drafts. All members review the baseline, test their changes and review another member’s results.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Member</w:t>
            </w:r>
          </w:p>
        </w:tc>
        <w:tc>
          <w:tcPr>
            <w:tcW w:type="dxa" w:w="5040"/>
            <w:shd w:fill="E7EDF3"/>
            <w:tcMar>
              <w:top w:w="60" w:type="dxa"/>
              <w:left w:w="60" w:type="dxa"/>
              <w:bottom w:w="60" w:type="dxa"/>
              <w:right w:w="60" w:type="dxa"/>
            </w:tcMar>
            <w:vAlign w:val="center"/>
          </w:tcPr>
          <w:p>
            <w:pPr>
              <w:spacing w:after="0" w:before="0"/>
            </w:pPr>
            <w:r>
              <w:rPr>
                <w:b/>
                <w:sz w:val="20"/>
              </w:rPr>
              <w:t>Responsibility</w:t>
            </w:r>
          </w:p>
        </w:tc>
      </w:tr>
      <w:tr>
        <w:trPr>
          <w:cantSplit/>
        </w:trPr>
        <w:tc>
          <w:tcPr>
            <w:tcW w:type="dxa" w:w="3024"/>
            <w:shd w:fill="FFFFFF"/>
            <w:tcMar>
              <w:top w:w="60" w:type="dxa"/>
              <w:left w:w="60" w:type="dxa"/>
              <w:bottom w:w="60" w:type="dxa"/>
              <w:right w:w="60" w:type="dxa"/>
            </w:tcMar>
            <w:vAlign w:val="center"/>
          </w:tcPr>
          <w:p>
            <w:pPr>
              <w:spacing w:after="0" w:before="0"/>
            </w:pPr>
            <w:r>
              <w:rPr>
                <w:b w:val="0"/>
                <w:sz w:val="20"/>
              </w:rPr>
              <w:t>Ramneek Gautam</w:t>
            </w:r>
          </w:p>
        </w:tc>
        <w:tc>
          <w:tcPr>
            <w:tcW w:type="dxa" w:w="7056"/>
            <w:shd w:fill="FFFFFF"/>
            <w:tcMar>
              <w:top w:w="60" w:type="dxa"/>
              <w:left w:w="60" w:type="dxa"/>
              <w:bottom w:w="60" w:type="dxa"/>
              <w:right w:w="60" w:type="dxa"/>
            </w:tcMar>
            <w:vAlign w:val="center"/>
          </w:tcPr>
          <w:p>
            <w:pPr>
              <w:spacing w:after="0" w:before="0"/>
            </w:pPr>
            <w:r>
              <w:rPr>
                <w:b w:val="0"/>
                <w:sz w:val="20"/>
              </w:rPr>
              <w:t>SRS lead: clarify acceptance criteria and requirement coverage.</w:t>
            </w:r>
          </w:p>
        </w:tc>
      </w:tr>
      <w:tr>
        <w:trPr>
          <w:cantSplit/>
        </w:trPr>
        <w:tc>
          <w:tcPr>
            <w:tcW w:type="dxa" w:w="3024"/>
            <w:shd w:fill="F6F7F8"/>
            <w:tcMar>
              <w:top w:w="60" w:type="dxa"/>
              <w:left w:w="60" w:type="dxa"/>
              <w:bottom w:w="60" w:type="dxa"/>
              <w:right w:w="60" w:type="dxa"/>
            </w:tcMar>
            <w:vAlign w:val="center"/>
          </w:tcPr>
          <w:p>
            <w:pPr>
              <w:spacing w:after="0" w:before="0"/>
            </w:pPr>
            <w:r>
              <w:rPr>
                <w:b w:val="0"/>
                <w:sz w:val="20"/>
              </w:rPr>
              <w:t>Pravith Mohandas</w:t>
            </w:r>
          </w:p>
        </w:tc>
        <w:tc>
          <w:tcPr>
            <w:tcW w:type="dxa" w:w="7056"/>
            <w:shd w:fill="F6F7F8"/>
            <w:tcMar>
              <w:top w:w="60" w:type="dxa"/>
              <w:left w:w="60" w:type="dxa"/>
              <w:bottom w:w="60" w:type="dxa"/>
              <w:right w:w="60" w:type="dxa"/>
            </w:tcMar>
            <w:vAlign w:val="center"/>
          </w:tcPr>
          <w:p>
            <w:pPr>
              <w:spacing w:after="0" w:before="0"/>
            </w:pPr>
            <w:r>
              <w:rPr>
                <w:b w:val="0"/>
                <w:sz w:val="20"/>
              </w:rPr>
              <w:t>SAD lead: review contracts, data model and integration assumptions.</w:t>
            </w:r>
          </w:p>
        </w:tc>
      </w:tr>
      <w:tr>
        <w:trPr>
          <w:cantSplit/>
        </w:trPr>
        <w:tc>
          <w:tcPr>
            <w:tcW w:type="dxa" w:w="3024"/>
            <w:shd w:fill="FFFFFF"/>
            <w:tcMar>
              <w:top w:w="60" w:type="dxa"/>
              <w:left w:w="60" w:type="dxa"/>
              <w:bottom w:w="60" w:type="dxa"/>
              <w:right w:w="60" w:type="dxa"/>
            </w:tcMar>
            <w:vAlign w:val="center"/>
          </w:tcPr>
          <w:p>
            <w:pPr>
              <w:spacing w:after="0" w:before="0"/>
            </w:pPr>
            <w:r>
              <w:rPr>
                <w:b w:val="0"/>
                <w:sz w:val="20"/>
              </w:rPr>
              <w:t>Piyush Shiv</w:t>
            </w:r>
          </w:p>
        </w:tc>
        <w:tc>
          <w:tcPr>
            <w:tcW w:type="dxa" w:w="7056"/>
            <w:shd w:fill="FFFFFF"/>
            <w:tcMar>
              <w:top w:w="60" w:type="dxa"/>
              <w:left w:w="60" w:type="dxa"/>
              <w:bottom w:w="60" w:type="dxa"/>
              <w:right w:w="60" w:type="dxa"/>
            </w:tcMar>
            <w:vAlign w:val="center"/>
          </w:tcPr>
          <w:p>
            <w:pPr>
              <w:spacing w:after="0" w:before="0"/>
            </w:pPr>
            <w:r>
              <w:rPr>
                <w:b w:val="0"/>
                <w:sz w:val="20"/>
              </w:rPr>
              <w:t>STP lead: maintain cases, execution tracking and final summary.</w:t>
            </w:r>
          </w:p>
        </w:tc>
      </w:tr>
      <w:tr>
        <w:trPr>
          <w:cantSplit/>
        </w:trPr>
        <w:tc>
          <w:tcPr>
            <w:tcW w:type="dxa" w:w="3024"/>
            <w:shd w:fill="F6F7F8"/>
            <w:tcMar>
              <w:top w:w="60" w:type="dxa"/>
              <w:left w:w="60" w:type="dxa"/>
              <w:bottom w:w="60" w:type="dxa"/>
              <w:right w:w="60" w:type="dxa"/>
            </w:tcMar>
            <w:vAlign w:val="center"/>
          </w:tcPr>
          <w:p>
            <w:pPr>
              <w:spacing w:after="0" w:before="0"/>
            </w:pPr>
            <w:r>
              <w:rPr>
                <w:b w:val="0"/>
                <w:sz w:val="20"/>
              </w:rPr>
              <w:t>Pratham S Reddy</w:t>
            </w:r>
          </w:p>
        </w:tc>
        <w:tc>
          <w:tcPr>
            <w:tcW w:type="dxa" w:w="7056"/>
            <w:shd w:fill="F6F7F8"/>
            <w:tcMar>
              <w:top w:w="60" w:type="dxa"/>
              <w:left w:w="60" w:type="dxa"/>
              <w:bottom w:w="60" w:type="dxa"/>
              <w:right w:w="60" w:type="dxa"/>
            </w:tcMar>
            <w:vAlign w:val="center"/>
          </w:tcPr>
          <w:p>
            <w:pPr>
              <w:spacing w:after="0" w:before="0"/>
            </w:pPr>
            <w:r>
              <w:rPr>
                <w:b w:val="0"/>
                <w:sz w:val="20"/>
              </w:rPr>
              <w:t>Implementation support: prepare build, fix defects and support acceptance.</w:t>
            </w:r>
          </w:p>
        </w:tc>
      </w:tr>
      <w:tr>
        <w:trPr>
          <w:cantSplit/>
        </w:trPr>
        <w:tc>
          <w:tcPr>
            <w:tcW w:type="dxa" w:w="3024"/>
            <w:shd w:fill="FFFFFF"/>
            <w:tcMar>
              <w:top w:w="60" w:type="dxa"/>
              <w:left w:w="60" w:type="dxa"/>
              <w:bottom w:w="60" w:type="dxa"/>
              <w:right w:w="60" w:type="dxa"/>
            </w:tcMar>
            <w:vAlign w:val="center"/>
          </w:tcPr>
          <w:p>
            <w:pPr>
              <w:spacing w:after="0" w:before="0"/>
            </w:pPr>
            <w:r>
              <w:rPr>
                <w:b w:val="0"/>
                <w:sz w:val="20"/>
              </w:rPr>
              <w:t>Faculty or evaluator</w:t>
            </w:r>
          </w:p>
        </w:tc>
        <w:tc>
          <w:tcPr>
            <w:tcW w:type="dxa" w:w="7056"/>
            <w:shd w:fill="FFFFFF"/>
            <w:tcMar>
              <w:top w:w="60" w:type="dxa"/>
              <w:left w:w="60" w:type="dxa"/>
              <w:bottom w:w="60" w:type="dxa"/>
              <w:right w:w="60" w:type="dxa"/>
            </w:tcMar>
            <w:vAlign w:val="center"/>
          </w:tcPr>
          <w:p>
            <w:pPr>
              <w:spacing w:after="0" w:before="0"/>
            </w:pPr>
            <w:r>
              <w:rPr>
                <w:b w:val="0"/>
                <w:sz w:val="20"/>
              </w:rPr>
              <w:t>Review submissions and complete external sign-off.</w:t>
            </w:r>
          </w:p>
        </w:tc>
      </w:tr>
    </w:tbl>
    <w:p>
      <w:pPr>
        <w:pStyle w:val="Heading1"/>
      </w:pPr>
      <w:r>
        <w:t>10 Risks and mitigation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912"/>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Risk</w:t>
            </w:r>
          </w:p>
        </w:tc>
        <w:tc>
          <w:tcPr>
            <w:tcW w:type="dxa" w:w="5040"/>
            <w:shd w:fill="E7EDF3"/>
            <w:tcMar>
              <w:top w:w="60" w:type="dxa"/>
              <w:left w:w="60" w:type="dxa"/>
              <w:bottom w:w="60" w:type="dxa"/>
              <w:right w:w="60" w:type="dxa"/>
            </w:tcMar>
            <w:vAlign w:val="center"/>
          </w:tcPr>
          <w:p>
            <w:pPr>
              <w:spacing w:after="0" w:before="0"/>
            </w:pPr>
            <w:r>
              <w:rPr>
                <w:b/>
                <w:sz w:val="20"/>
              </w:rPr>
              <w:t>Mitigation</w:t>
            </w:r>
          </w:p>
        </w:tc>
      </w:tr>
      <w:tr>
        <w:trPr>
          <w:cantSplit/>
        </w:trPr>
        <w:tc>
          <w:tcPr>
            <w:tcW w:type="dxa" w:w="3168"/>
            <w:shd w:fill="FFFFFF"/>
            <w:tcMar>
              <w:top w:w="60" w:type="dxa"/>
              <w:left w:w="60" w:type="dxa"/>
              <w:bottom w:w="60" w:type="dxa"/>
              <w:right w:w="60" w:type="dxa"/>
            </w:tcMar>
            <w:vAlign w:val="center"/>
          </w:tcPr>
          <w:p>
            <w:pPr>
              <w:spacing w:after="0" w:before="0"/>
            </w:pPr>
            <w:r>
              <w:rPr>
                <w:b w:val="0"/>
                <w:sz w:val="20"/>
              </w:rPr>
              <w:t>Skipped integration tests</w:t>
            </w:r>
          </w:p>
        </w:tc>
        <w:tc>
          <w:tcPr>
            <w:tcW w:type="dxa" w:w="6912"/>
            <w:shd w:fill="FFFFFF"/>
            <w:tcMar>
              <w:top w:w="60" w:type="dxa"/>
              <w:left w:w="60" w:type="dxa"/>
              <w:bottom w:w="60" w:type="dxa"/>
              <w:right w:w="60" w:type="dxa"/>
            </w:tcMar>
            <w:vAlign w:val="center"/>
          </w:tcPr>
          <w:p>
            <w:pPr>
              <w:spacing w:after="0" w:before="0"/>
            </w:pPr>
            <w:r>
              <w:rPr>
                <w:b w:val="0"/>
                <w:sz w:val="20"/>
              </w:rPr>
              <w:t>Set DATABASE_URL_TEST; inspect executed/skipped counts and fail release review on unexplained skips.</w:t>
            </w:r>
          </w:p>
        </w:tc>
      </w:tr>
      <w:tr>
        <w:trPr>
          <w:cantSplit/>
        </w:trPr>
        <w:tc>
          <w:tcPr>
            <w:tcW w:type="dxa" w:w="3168"/>
            <w:shd w:fill="F6F7F8"/>
            <w:tcMar>
              <w:top w:w="60" w:type="dxa"/>
              <w:left w:w="60" w:type="dxa"/>
              <w:bottom w:w="60" w:type="dxa"/>
              <w:right w:w="60" w:type="dxa"/>
            </w:tcMar>
            <w:vAlign w:val="center"/>
          </w:tcPr>
          <w:p>
            <w:pPr>
              <w:spacing w:after="0" w:before="0"/>
            </w:pPr>
            <w:r>
              <w:rPr>
                <w:b w:val="0"/>
                <w:sz w:val="20"/>
              </w:rPr>
              <w:t>Destructive fixtures</w:t>
            </w:r>
          </w:p>
        </w:tc>
        <w:tc>
          <w:tcPr>
            <w:tcW w:type="dxa" w:w="6912"/>
            <w:shd w:fill="F6F7F8"/>
            <w:tcMar>
              <w:top w:w="60" w:type="dxa"/>
              <w:left w:w="60" w:type="dxa"/>
              <w:bottom w:w="60" w:type="dxa"/>
              <w:right w:w="60" w:type="dxa"/>
            </w:tcMar>
            <w:vAlign w:val="center"/>
          </w:tcPr>
          <w:p>
            <w:pPr>
              <w:spacing w:after="0" w:before="0"/>
            </w:pPr>
            <w:r>
              <w:rPr>
                <w:b w:val="0"/>
                <w:sz w:val="20"/>
              </w:rPr>
              <w:t>Use a disposable database and verify connection before setup.</w:t>
            </w:r>
          </w:p>
        </w:tc>
      </w:tr>
      <w:tr>
        <w:trPr>
          <w:cantSplit/>
        </w:trPr>
        <w:tc>
          <w:tcPr>
            <w:tcW w:type="dxa" w:w="3168"/>
            <w:shd w:fill="FFFFFF"/>
            <w:tcMar>
              <w:top w:w="60" w:type="dxa"/>
              <w:left w:w="60" w:type="dxa"/>
              <w:bottom w:w="60" w:type="dxa"/>
              <w:right w:w="60" w:type="dxa"/>
            </w:tcMar>
            <w:vAlign w:val="center"/>
          </w:tcPr>
          <w:p>
            <w:pPr>
              <w:spacing w:after="0" w:before="0"/>
            </w:pPr>
            <w:r>
              <w:rPr>
                <w:b w:val="0"/>
                <w:sz w:val="20"/>
              </w:rPr>
              <w:t>Cancellation race or stale seats</w:t>
            </w:r>
          </w:p>
        </w:tc>
        <w:tc>
          <w:tcPr>
            <w:tcW w:type="dxa" w:w="6912"/>
            <w:shd w:fill="FFFFFF"/>
            <w:tcMar>
              <w:top w:w="60" w:type="dxa"/>
              <w:left w:w="60" w:type="dxa"/>
              <w:bottom w:w="60" w:type="dxa"/>
              <w:right w:w="60" w:type="dxa"/>
            </w:tcMar>
            <w:vAlign w:val="center"/>
          </w:tcPr>
          <w:p>
            <w:pPr>
              <w:spacing w:after="0" w:before="0"/>
            </w:pPr>
            <w:r>
              <w:rPr>
                <w:b w:val="0"/>
                <w:sz w:val="20"/>
              </w:rPr>
              <w:t>Run cancellation/acceptance race tests and inspect final records.</w:t>
            </w:r>
          </w:p>
        </w:tc>
      </w:tr>
      <w:tr>
        <w:trPr>
          <w:cantSplit/>
        </w:trPr>
        <w:tc>
          <w:tcPr>
            <w:tcW w:type="dxa" w:w="3168"/>
            <w:shd w:fill="F6F7F8"/>
            <w:tcMar>
              <w:top w:w="60" w:type="dxa"/>
              <w:left w:w="60" w:type="dxa"/>
              <w:bottom w:w="60" w:type="dxa"/>
              <w:right w:w="60" w:type="dxa"/>
            </w:tcMar>
            <w:vAlign w:val="center"/>
          </w:tcPr>
          <w:p>
            <w:pPr>
              <w:spacing w:after="0" w:before="0"/>
            </w:pPr>
            <w:r>
              <w:rPr>
                <w:b w:val="0"/>
                <w:sz w:val="20"/>
              </w:rPr>
              <w:t>Late contract changes</w:t>
            </w:r>
          </w:p>
        </w:tc>
        <w:tc>
          <w:tcPr>
            <w:tcW w:type="dxa" w:w="6912"/>
            <w:shd w:fill="F6F7F8"/>
            <w:tcMar>
              <w:top w:w="60" w:type="dxa"/>
              <w:left w:w="60" w:type="dxa"/>
              <w:bottom w:w="60" w:type="dxa"/>
              <w:right w:w="60" w:type="dxa"/>
            </w:tcMar>
            <w:vAlign w:val="center"/>
          </w:tcPr>
          <w:p>
            <w:pPr>
              <w:spacing w:after="0" w:before="0"/>
            </w:pPr>
            <w:r>
              <w:rPr>
                <w:b w:val="0"/>
                <w:sz w:val="20"/>
              </w:rPr>
              <w:t>Update SRS/SAD/STP IDs together and rerun regression.</w:t>
            </w:r>
          </w:p>
        </w:tc>
      </w:tr>
    </w:tbl>
    <w:p>
      <w:r>
        <w:br w:type="page"/>
      </w:r>
    </w:p>
    <w:p>
      <w:pPr>
        <w:pStyle w:val="Heading1"/>
      </w:pPr>
      <w:r>
        <w:t>11 Assumptions and dependencies</w:t>
      </w:r>
    </w:p>
    <w:p>
      <w:r>
        <w:t>Dependencies install from lockfiles, PostgreSQL is available and schema setup succeeds. Synthetic account emails are unique across runs. Use a fixed application/database timezone for date tests and record it. A controlled HTTPS environment is needed to test secure production cookies. Test scheduling and final course deadlines are confirmed by the team.</w:t>
      </w:r>
    </w:p>
    <w:p>
      <w:pPr>
        <w:pStyle w:val="Heading1"/>
      </w:pPr>
      <w:r>
        <w:t>12 Suspension and resumption criteria</w:t>
      </w:r>
    </w:p>
    <w:p>
      <w:r>
        <w:t>Suspend if the build cannot start, the test database is unavailable, authentication blocks more than 30% of cases, fixtures are corrupted or configuration points to a live database. Resume after the blocker is resolved, the database/configuration is rechecked, fixtures are reset and a smoke workflow passes. Preserve failed evidence before resetting.</w:t>
      </w:r>
    </w:p>
    <w:p>
      <w:pPr>
        <w:pStyle w:val="Heading1"/>
      </w:pPr>
      <w:r>
        <w:t>13 Test case management and traceability</w:t>
      </w:r>
    </w:p>
    <w:p>
      <w:r>
        <w:t>Every execution record contains test ID, requirement ID, build/commit, environment, date, tester, steps, actual result, pass/fail/blocked/skipped status, evidence and defect reference. All cases below have initial status Not run, matching the SRS RTM. Only recorded execution evidence may change that status to Passed. Design coverage alone is not a passing result.</w:t>
      </w:r>
    </w:p>
    <w:p>
      <w:pPr>
        <w:pStyle w:val="Heading2"/>
      </w:pPr>
      <w:r>
        <w:t>13.1 Existing automation baseline</w:t>
      </w:r>
    </w:p>
    <w:p>
      <w:r>
        <w:t>tests/backend/api.integration.test.js contains authentication, protected access, the ride-sharing workflow, validation, ride cancellation, last-seat concurrency and rating checks. tests/backend/health.test.js covers liveness. tests/frontend/App.test.jsx contains component tests. These files are an execution starting point; planned scenarios below may require additional scripts or manual checks.</w:t>
      </w:r>
    </w:p>
    <w:p>
      <w:r>
        <w:t>CI runs frontend lint, tests and build, then backend tests against PostgreSQL 16. The backend integration suite skips when DATABASE_URL_TEST is absent. An absent database must not be interpreted as successful integration verification. Existing automation has not been executed as part of this document generation.</w:t>
      </w:r>
    </w:p>
    <w:p>
      <w:pPr>
        <w:pStyle w:val="Heading2"/>
      </w:pPr>
      <w:r>
        <w:t>13.2 Execution commands</w:t>
      </w:r>
    </w:p>
    <w:p>
      <w:r>
        <w:t>From src/frontend: npm ci, npm run lint, npm test, npm run build. From src/backend: npm ci, then npm test with NODE_ENV=test, DATABASE_URL_TEST and SESSION_SECRET set for the dedicated test environment. Migrations use npm run db:migrate. Record command output and the tested commit.</w:t>
      </w:r>
    </w:p>
    <w:p>
      <w:r>
        <w:br w:type="page"/>
      </w:r>
    </w:p>
    <w:p>
      <w:pPr>
        <w:pStyle w:val="Heading1"/>
      </w:pPr>
      <w:r>
        <w:t>13.3 Test procedures</w:t>
      </w:r>
    </w:p>
    <w:p>
      <w:pPr>
        <w:pStyle w:val="Heading2"/>
      </w:pPr>
      <w:r>
        <w:t>TC-01 FR-01</w:t>
      </w:r>
    </w:p>
    <w:p>
      <w:r>
        <w:t>Procedure: Use unique email; register valid name/password, then repeat email and try short password and invalid email.</w:t>
      </w:r>
    </w:p>
    <w:p>
      <w:r>
        <w:t>Expected: 201 and session; duplicates 409; invalid input 400; one account only.</w:t>
      </w:r>
    </w:p>
    <w:p>
      <w:pPr>
        <w:pStyle w:val="Heading2"/>
      </w:pPr>
      <w:r>
        <w:t>TC-02 FR-02</w:t>
      </w:r>
    </w:p>
    <w:p>
      <w:r>
        <w:t>Procedure: Register account; sign in correctly and incorrectly; sign out then reuse saved cookie on /me.</w:t>
      </w:r>
    </w:p>
    <w:p>
      <w:r>
        <w:t>Expected: Correct login 200, bad login 401, logout 204, old session 401.</w:t>
      </w:r>
    </w:p>
    <w:p>
      <w:pPr>
        <w:pStyle w:val="Heading2"/>
      </w:pPr>
      <w:r>
        <w:t>TC-03 FR-03</w:t>
      </w:r>
    </w:p>
    <w:p>
      <w:r>
        <w:t>Procedure: Signed-in account: GET /me, PATCH valid/invalid name and include attempted email/id changes.</w:t>
      </w:r>
    </w:p>
    <w:p>
      <w:r>
        <w:t>Expected: Valid name persists; invalid 400; identity/email unchanged.</w:t>
      </w:r>
    </w:p>
    <w:p>
      <w:pPr>
        <w:pStyle w:val="Heading2"/>
      </w:pPr>
      <w:r>
        <w:t>TC-04 FR-04</w:t>
      </w:r>
    </w:p>
    <w:p>
      <w:r>
        <w:t>Procedure: Driver posts future ride with seats 1 and 8; repeat with empty route, past date, seats 0 and 9.</w:t>
      </w:r>
    </w:p>
    <w:p>
      <w:r>
        <w:t>Expected: Valid rides 201 with full capacity; invalid rides 400 and not persisted.</w:t>
      </w:r>
    </w:p>
    <w:p>
      <w:pPr>
        <w:pStyle w:val="Heading2"/>
      </w:pPr>
      <w:r>
        <w:t>TC-05 FR-05</w:t>
      </w:r>
    </w:p>
    <w:p>
      <w:r>
        <w:t>Procedure: Create distinct routes/dates/capacities; search pickup and destination substrings, mixed case, date and minimum seats.</w:t>
      </w:r>
    </w:p>
    <w:p>
      <w:r>
        <w:t>Expected: OR location matching; only future OPEN compatible rides; departure order and limit 100.</w:t>
      </w:r>
    </w:p>
    <w:p>
      <w:pPr>
        <w:pStyle w:val="Heading2"/>
      </w:pPr>
      <w:r>
        <w:t>TC-06 FR-06</w:t>
      </w:r>
    </w:p>
    <w:p>
      <w:r>
        <w:t>Procedure: Search a known ride and compare card route, time, seats, notes and driver against persisted data.</w:t>
      </w:r>
    </w:p>
    <w:p>
      <w:r>
        <w:t>Expected: Correct details; no password or email exposed in public result.</w:t>
      </w:r>
    </w:p>
    <w:p>
      <w:r>
        <w:br w:type="page"/>
      </w:r>
    </w:p>
    <w:p>
      <w:pPr>
        <w:pStyle w:val="Heading1"/>
      </w:pPr>
      <w:r>
        <w:t>13.4 Test procedures</w:t>
      </w:r>
    </w:p>
    <w:p>
      <w:pPr>
        <w:pStyle w:val="Heading2"/>
      </w:pPr>
      <w:r>
        <w:t>TC-07 FR-07</w:t>
      </w:r>
    </w:p>
    <w:p>
      <w:r>
        <w:t>Procedure: Passenger requests available seat; repeat same active request; driver requests own ride; try seats 0 and over capacity.</w:t>
      </w:r>
    </w:p>
    <w:p>
      <w:r>
        <w:t>Expected: 201 PENDING without seat reduction; duplicate/self/full 409; invalid seats 400.</w:t>
      </w:r>
    </w:p>
    <w:p>
      <w:pPr>
        <w:pStyle w:val="Heading2"/>
      </w:pPr>
      <w:r>
        <w:t>TC-08 FR-08</w:t>
      </w:r>
    </w:p>
    <w:p>
      <w:r>
        <w:t>Procedure: Create two PENDING requests; owner accepts one and rejects another; passenger/outsider attempts decisions.</w:t>
      </w:r>
    </w:p>
    <w:p>
      <w:r>
        <w:t>Expected: Owner succeeds; acceptance reserves seats once; rejection reserves none; non-owner 403.</w:t>
      </w:r>
    </w:p>
    <w:p>
      <w:pPr>
        <w:pStyle w:val="Heading2"/>
      </w:pPr>
      <w:r>
        <w:t>TC-09 FR-09</w:t>
      </w:r>
    </w:p>
    <w:p>
      <w:r>
        <w:t>Procedure: Cancel PENDING then ACCEPTED requests as participants; repeat cancellation and use outsider.</w:t>
      </w:r>
    </w:p>
    <w:p>
      <w:r>
        <w:t>Expected: PENDING cancellation changes no capacity; ACCEPTED cancellation restores seats once up to total seats; repeated terminal cancellation returns 409; outsider returns 403. Missing UI control is logged.</w:t>
      </w:r>
    </w:p>
    <w:p>
      <w:pPr>
        <w:pStyle w:val="Heading2"/>
      </w:pPr>
      <w:r>
        <w:t>TC-10 FR-10</w:t>
      </w:r>
    </w:p>
    <w:p>
      <w:r>
        <w:t>Procedure: Seed separate offers/bookings for D, P1 and X; GET dashboard under each cookie.</w:t>
      </w:r>
    </w:p>
    <w:p>
      <w:r>
        <w:t>Expected: Only relevant offered/bookings/requests; limits 5/10/10 respected.</w:t>
      </w:r>
    </w:p>
    <w:p>
      <w:pPr>
        <w:pStyle w:val="Heading2"/>
      </w:pPr>
      <w:r>
        <w:t>TC-11 FR-11</w:t>
      </w:r>
    </w:p>
    <w:p>
      <w:r>
        <w:t>Procedure: Accept P1/P2 on one ride; send/read messages as participants; use pending passenger and X; try blank and 2001-character body.</w:t>
      </w:r>
    </w:p>
    <w:p>
      <w:r>
        <w:t>Expected: All eligible passengers share messages; outsider/pending denied; invalid text 400.</w:t>
      </w:r>
    </w:p>
    <w:p>
      <w:pPr>
        <w:pStyle w:val="Heading2"/>
      </w:pPr>
      <w:r>
        <w:t>TC-12 FR-12</w:t>
      </w:r>
    </w:p>
    <w:p>
      <w:r>
        <w:t>Procedure: Create own offers and passenger bookings across dates and statuses; call /history as P1 and unrelated X.</w:t>
      </w:r>
    </w:p>
    <w:p>
      <w:r>
        <w:t>Expected: Only own records; correct role/counterpart/status; descending departure; up to 100.</w:t>
      </w:r>
    </w:p>
    <w:p>
      <w:r>
        <w:br w:type="page"/>
      </w:r>
    </w:p>
    <w:p>
      <w:pPr>
        <w:pStyle w:val="Heading1"/>
      </w:pPr>
      <w:r>
        <w:t>13.5 Test procedures</w:t>
      </w:r>
    </w:p>
    <w:p>
      <w:pPr>
        <w:pStyle w:val="Heading2"/>
      </w:pPr>
      <w:r>
        <w:t>TC-13 FR-13</w:t>
      </w:r>
    </w:p>
    <w:p>
      <w:r>
        <w:t>Procedure: Past ride with COMPLETED booking: rate counterpart 1 and 5 stars; duplicate, self, outsider and before completion attempts.</w:t>
      </w:r>
    </w:p>
    <w:p>
      <w:r>
        <w:t>Expected: Eligible 201; duplicate 409; self/out-of-range 400; ineligible 403.</w:t>
      </w:r>
    </w:p>
    <w:p>
      <w:pPr>
        <w:pStyle w:val="Heading2"/>
      </w:pPr>
      <w:r>
        <w:t>TC-14 FR-14</w:t>
      </w:r>
    </w:p>
    <w:p>
      <w:r>
        <w:t>Procedure: Submit malformed JSON, invalid ID/date/seats and unknown route; provoke controlled database error.</w:t>
      </w:r>
    </w:p>
    <w:p>
      <w:r>
        <w:t>Expected: Structured 4xx for invalid input and 503/500 for service failure; no stack/secrets. Log deviations.</w:t>
      </w:r>
    </w:p>
    <w:p>
      <w:pPr>
        <w:pStyle w:val="Heading2"/>
      </w:pPr>
      <w:r>
        <w:t>TC-15 FR-15</w:t>
      </w:r>
    </w:p>
    <w:p>
      <w:r>
        <w:t>Procedure: Call /health and /openapi.json; inspect status and metadata without auth.</w:t>
      </w:r>
    </w:p>
    <w:p>
      <w:r>
        <w:t>Expected: 200 status ok and service name; OpenAPI 3.0.3; no secrets; liveness distinguished from readiness.</w:t>
      </w:r>
    </w:p>
    <w:p>
      <w:pPr>
        <w:pStyle w:val="Heading2"/>
      </w:pPr>
      <w:r>
        <w:t>TC-16 FR-16</w:t>
      </w:r>
    </w:p>
    <w:p>
      <w:r>
        <w:t>Procedure: One-seat ride with two PENDING requests: issue owner ACCEPTED operations concurrently; inspect rows.</w:t>
      </w:r>
    </w:p>
    <w:p>
      <w:r>
        <w:t>Expected: Exactly one 200 and one 409; available seats zero; no partial booking update.</w:t>
      </w:r>
    </w:p>
    <w:p>
      <w:pPr>
        <w:pStyle w:val="Heading2"/>
      </w:pPr>
      <w:r>
        <w:t>TC-17 FR-17</w:t>
      </w:r>
    </w:p>
    <w:p>
      <w:r>
        <w:t>Procedure: Owner cancels OPEN ride with pending/accepted bookings; test non-owner and concurrent acceptance.</w:t>
      </w:r>
    </w:p>
    <w:p>
      <w:r>
        <w:t>Expected: Ride/active bookings cancelled consistently; new requests denied; no accepted booking on cancelled ride.</w:t>
      </w:r>
    </w:p>
    <w:p>
      <w:pPr>
        <w:pStyle w:val="Heading2"/>
      </w:pPr>
      <w:r>
        <w:t>TC-18 FR-18</w:t>
      </w:r>
    </w:p>
    <w:p>
      <w:r>
        <w:t>Procedure: Owner completes ACCEPTED booking before then after departure; repeat as passenger and for PENDING.</w:t>
      </w:r>
    </w:p>
    <w:p>
      <w:r>
        <w:t>Expected: Only owner after departure succeeds; invalid completion returns 403; booking becomes COMPLETED and enables ratings. Available seats and parent ride status do not change.</w:t>
      </w:r>
    </w:p>
    <w:p>
      <w:r>
        <w:br w:type="page"/>
      </w:r>
    </w:p>
    <w:p>
      <w:pPr>
        <w:pStyle w:val="Heading1"/>
      </w:pPr>
      <w:r>
        <w:t>13.6 Test procedures</w:t>
      </w:r>
    </w:p>
    <w:p>
      <w:pPr>
        <w:pStyle w:val="Heading2"/>
      </w:pPr>
      <w:r>
        <w:t>TC-19 NFR-01</w:t>
      </w:r>
    </w:p>
    <w:p>
      <w:r>
        <w:t>Procedure: Document hardware/data; warm up; sample search/dashboard for 5 minutes at 50 concurrent users.</w:t>
      </w:r>
    </w:p>
    <w:p>
      <w:r>
        <w:t>Expected: Report request count/error rate/p95; target p95 ≤2 s; do not include password hashing.</w:t>
      </w:r>
    </w:p>
    <w:p>
      <w:pPr>
        <w:pStyle w:val="Heading2"/>
      </w:pPr>
      <w:r>
        <w:t>TC-20 NFR-02</w:t>
      </w:r>
    </w:p>
    <w:p>
      <w:r>
        <w:t>Procedure: At 375 and 1440 px, navigate/register/search/offer using keyboard; inspect labels, focus and errors.</w:t>
      </w:r>
    </w:p>
    <w:p>
      <w:r>
        <w:t>Expected: No blocking overflow or keyboard trap; controls labelled and focus visible.</w:t>
      </w:r>
    </w:p>
    <w:p>
      <w:pPr>
        <w:pStyle w:val="Heading2"/>
      </w:pPr>
      <w:r>
        <w:t>TC-21 NFR-03</w:t>
      </w:r>
    </w:p>
    <w:p>
      <w:r>
        <w:t>Procedure: Run registration/search/booking journey in current Chrome and Firefox and Safari when available.</w:t>
      </w:r>
    </w:p>
    <w:p>
      <w:r>
        <w:t>Expected: Flows complete without blocking browser defects; unavailable Safari recorded as not executed.</w:t>
      </w:r>
    </w:p>
    <w:p>
      <w:pPr>
        <w:pStyle w:val="Heading2"/>
      </w:pPr>
      <w:r>
        <w:t>TC-22 NFR-04</w:t>
      </w:r>
    </w:p>
    <w:p>
      <w:r>
        <w:t>Procedure: Persist records then restart API; induce failure between seat update and booking update in isolated transaction test.</w:t>
      </w:r>
    </w:p>
    <w:p>
      <w:r>
        <w:t>Expected: Records remain; failed acceptance rolls back both changes; connection released.</w:t>
      </w:r>
    </w:p>
    <w:p>
      <w:pPr>
        <w:pStyle w:val="Heading2"/>
      </w:pPr>
      <w:r>
        <w:t>TC-23 NFR-05</w:t>
      </w:r>
    </w:p>
    <w:p>
      <w:r>
        <w:t>Procedure: Run PR workflow with PostgreSQL service and all frontend/backend commands; examine output.</w:t>
      </w:r>
    </w:p>
    <w:p>
      <w:r>
        <w:t>Expected: Lint/tests/build pass; integration tests executed; no unexplained skipped suite.</w:t>
      </w:r>
    </w:p>
    <w:p>
      <w:pPr>
        <w:pStyle w:val="Heading2"/>
      </w:pPr>
      <w:r>
        <w:t>TC-24 NFR-06</w:t>
      </w:r>
    </w:p>
    <w:p>
      <w:r>
        <w:t>Procedure: Inspect public result projections and call private endpoints as X; inspect returned JSON/logs.</w:t>
      </w:r>
    </w:p>
    <w:p>
      <w:r>
        <w:t>Expected: No password/email/session secret in public records; unrelated private data denied.</w:t>
      </w:r>
    </w:p>
    <w:p>
      <w:r>
        <w:br w:type="page"/>
      </w:r>
    </w:p>
    <w:p>
      <w:pPr>
        <w:pStyle w:val="Heading1"/>
      </w:pPr>
      <w:r>
        <w:t>13.7 Test procedures</w:t>
      </w:r>
    </w:p>
    <w:p>
      <w:pPr>
        <w:pStyle w:val="Heading2"/>
      </w:pPr>
      <w:r>
        <w:t>TC-25 SEC-01</w:t>
      </w:r>
    </w:p>
    <w:p>
      <w:r>
        <w:t>Procedure: In HTTPS production-mode test environment inspect Set-Cookie; logout and reuse old cookie.</w:t>
      </w:r>
    </w:p>
    <w:p>
      <w:r>
        <w:t>Expected: Secure HttpOnly SameSite=Lax; logout destroys session; old cookie cannot authenticate.</w:t>
      </w:r>
    </w:p>
    <w:p>
      <w:pPr>
        <w:pStyle w:val="Heading2"/>
      </w:pPr>
      <w:r>
        <w:t>TC-26 SEC-02</w:t>
      </w:r>
    </w:p>
    <w:p>
      <w:r>
        <w:t>Procedure: Register synthetic account; inspect stored hash; test wrong password and exceed 20 auth calls in 15 minutes.</w:t>
      </w:r>
    </w:p>
    <w:p>
      <w:r>
        <w:t>Expected: bcrypt cost 12; hash absent from responses; bad credentials denied; excess calls 429.</w:t>
      </w:r>
    </w:p>
    <w:p>
      <w:pPr>
        <w:pStyle w:val="Heading2"/>
      </w:pPr>
      <w:r>
        <w:t>TC-27 SEC-03</w:t>
      </w:r>
    </w:p>
    <w:p>
      <w:r>
        <w:t>Procedure: Try owner actions as passenger/X, messages as pending/X and ratings as unrelated user.</w:t>
      </w:r>
    </w:p>
    <w:p>
      <w:r>
        <w:t>Expected: Server denies every ineligible operation without data changes.</w:t>
      </w:r>
    </w:p>
    <w:p>
      <w:pPr>
        <w:pStyle w:val="Heading2"/>
      </w:pPr>
      <w:r>
        <w:t>TC-28 SEC-04</w:t>
      </w:r>
    </w:p>
    <w:p>
      <w:r>
        <w:t>Procedure: Use injection-like values; inspect SQL parameterization, constraints and rollback; race duplicate requests.</w:t>
      </w:r>
    </w:p>
    <w:p>
      <w:r>
        <w:t>Expected: Data intact; no SQL execution from input; one active pair; seat bounds preserved.</w:t>
      </w:r>
    </w:p>
    <w:p>
      <w:pPr>
        <w:pStyle w:val="Heading2"/>
      </w:pPr>
      <w:r>
        <w:t>TC-29 SEC-05</w:t>
      </w:r>
    </w:p>
    <w:p>
      <w:r>
        <w:t>Procedure: Inspect tracked files/config; boot production without secret or with default development value.</w:t>
      </w:r>
    </w:p>
    <w:p>
      <w:r>
        <w:t>Expected: No real secrets tracked; production rejects unsafe secret. Existing fallback is a defect to close.</w:t>
      </w:r>
    </w:p>
    <w:p>
      <w:r>
        <w:br w:type="page"/>
      </w:r>
    </w:p>
    <w:p>
      <w:pPr>
        <w:pStyle w:val="Heading1"/>
      </w:pPr>
      <w:r>
        <w:t>14 Test metrics and reporting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Metric</w:t>
            </w:r>
          </w:p>
        </w:tc>
        <w:tc>
          <w:tcPr>
            <w:tcW w:type="dxa" w:w="5040"/>
            <w:shd w:fill="E7EDF3"/>
            <w:tcMar>
              <w:top w:w="60" w:type="dxa"/>
              <w:left w:w="60" w:type="dxa"/>
              <w:bottom w:w="60" w:type="dxa"/>
              <w:right w:w="60" w:type="dxa"/>
            </w:tcMar>
            <w:vAlign w:val="center"/>
          </w:tcPr>
          <w:p>
            <w:pPr>
              <w:spacing w:after="0" w:before="0"/>
            </w:pPr>
            <w:r>
              <w:rPr>
                <w:b/>
                <w:sz w:val="20"/>
              </w:rPr>
              <w:t>Definition and reporting rule</w:t>
            </w:r>
          </w:p>
        </w:tc>
      </w:tr>
      <w:tr>
        <w:trPr>
          <w:cantSplit/>
        </w:trPr>
        <w:tc>
          <w:tcPr>
            <w:tcW w:type="dxa" w:w="2448"/>
            <w:shd w:fill="FFFFFF"/>
            <w:tcMar>
              <w:top w:w="60" w:type="dxa"/>
              <w:left w:w="60" w:type="dxa"/>
              <w:bottom w:w="60" w:type="dxa"/>
              <w:right w:w="60" w:type="dxa"/>
            </w:tcMar>
            <w:vAlign w:val="center"/>
          </w:tcPr>
          <w:p>
            <w:pPr>
              <w:spacing w:after="0" w:before="0"/>
            </w:pPr>
            <w:r>
              <w:rPr>
                <w:b w:val="0"/>
                <w:sz w:val="20"/>
              </w:rPr>
              <w:t>Execution coverage</w:t>
            </w:r>
          </w:p>
        </w:tc>
        <w:tc>
          <w:tcPr>
            <w:tcW w:type="dxa" w:w="7632"/>
            <w:shd w:fill="FFFFFF"/>
            <w:tcMar>
              <w:top w:w="60" w:type="dxa"/>
              <w:left w:w="60" w:type="dxa"/>
              <w:bottom w:w="60" w:type="dxa"/>
              <w:right w:w="60" w:type="dxa"/>
            </w:tcMar>
            <w:vAlign w:val="center"/>
          </w:tcPr>
          <w:p>
            <w:pPr>
              <w:spacing w:after="0" w:before="0"/>
            </w:pPr>
            <w:r>
              <w:rPr>
                <w:b w:val="0"/>
                <w:sz w:val="20"/>
              </w:rPr>
              <w:t>Executed cases / planned cases. Report blocked and skipped separately.</w:t>
            </w:r>
          </w:p>
        </w:tc>
      </w:tr>
      <w:tr>
        <w:trPr>
          <w:cantSplit/>
        </w:trPr>
        <w:tc>
          <w:tcPr>
            <w:tcW w:type="dxa" w:w="2448"/>
            <w:shd w:fill="F6F7F8"/>
            <w:tcMar>
              <w:top w:w="60" w:type="dxa"/>
              <w:left w:w="60" w:type="dxa"/>
              <w:bottom w:w="60" w:type="dxa"/>
              <w:right w:w="60" w:type="dxa"/>
            </w:tcMar>
            <w:vAlign w:val="center"/>
          </w:tcPr>
          <w:p>
            <w:pPr>
              <w:spacing w:after="0" w:before="0"/>
            </w:pPr>
            <w:r>
              <w:rPr>
                <w:b w:val="0"/>
                <w:sz w:val="20"/>
              </w:rPr>
              <w:t>Pass rate</w:t>
            </w:r>
          </w:p>
        </w:tc>
        <w:tc>
          <w:tcPr>
            <w:tcW w:type="dxa" w:w="7632"/>
            <w:shd w:fill="F6F7F8"/>
            <w:tcMar>
              <w:top w:w="60" w:type="dxa"/>
              <w:left w:w="60" w:type="dxa"/>
              <w:bottom w:w="60" w:type="dxa"/>
              <w:right w:w="60" w:type="dxa"/>
            </w:tcMar>
            <w:vAlign w:val="center"/>
          </w:tcPr>
          <w:p>
            <w:pPr>
              <w:spacing w:after="0" w:before="0"/>
            </w:pPr>
            <w:r>
              <w:rPr>
                <w:b w:val="0"/>
                <w:sz w:val="20"/>
              </w:rPr>
              <w:t>Passed cases / executed cases. Do not count skipped tests as passes.</w:t>
            </w:r>
          </w:p>
        </w:tc>
      </w:tr>
      <w:tr>
        <w:trPr>
          <w:cantSplit/>
        </w:trPr>
        <w:tc>
          <w:tcPr>
            <w:tcW w:type="dxa" w:w="2448"/>
            <w:shd w:fill="FFFFFF"/>
            <w:tcMar>
              <w:top w:w="60" w:type="dxa"/>
              <w:left w:w="60" w:type="dxa"/>
              <w:bottom w:w="60" w:type="dxa"/>
              <w:right w:w="60" w:type="dxa"/>
            </w:tcMar>
            <w:vAlign w:val="center"/>
          </w:tcPr>
          <w:p>
            <w:pPr>
              <w:spacing w:after="0" w:before="0"/>
            </w:pPr>
            <w:r>
              <w:rPr>
                <w:b w:val="0"/>
                <w:sz w:val="20"/>
              </w:rPr>
              <w:t>Requirement coverage</w:t>
            </w:r>
          </w:p>
        </w:tc>
        <w:tc>
          <w:tcPr>
            <w:tcW w:type="dxa" w:w="7632"/>
            <w:shd w:fill="FFFFFF"/>
            <w:tcMar>
              <w:top w:w="60" w:type="dxa"/>
              <w:left w:w="60" w:type="dxa"/>
              <w:bottom w:w="60" w:type="dxa"/>
              <w:right w:w="60" w:type="dxa"/>
            </w:tcMar>
            <w:vAlign w:val="center"/>
          </w:tcPr>
          <w:p>
            <w:pPr>
              <w:spacing w:after="0" w:before="0"/>
            </w:pPr>
            <w:r>
              <w:rPr>
                <w:b w:val="0"/>
                <w:sz w:val="20"/>
              </w:rPr>
              <w:t>Requirements with passing evidence / in-scope requirements. Target all High FRs and all SECs.</w:t>
            </w:r>
          </w:p>
        </w:tc>
      </w:tr>
      <w:tr>
        <w:trPr>
          <w:cantSplit/>
        </w:trPr>
        <w:tc>
          <w:tcPr>
            <w:tcW w:type="dxa" w:w="2448"/>
            <w:shd w:fill="F6F7F8"/>
            <w:tcMar>
              <w:top w:w="60" w:type="dxa"/>
              <w:left w:w="60" w:type="dxa"/>
              <w:bottom w:w="60" w:type="dxa"/>
              <w:right w:w="60" w:type="dxa"/>
            </w:tcMar>
            <w:vAlign w:val="center"/>
          </w:tcPr>
          <w:p>
            <w:pPr>
              <w:spacing w:after="0" w:before="0"/>
            </w:pPr>
            <w:r>
              <w:rPr>
                <w:b w:val="0"/>
                <w:sz w:val="20"/>
              </w:rPr>
              <w:t>Defects</w:t>
            </w:r>
          </w:p>
        </w:tc>
        <w:tc>
          <w:tcPr>
            <w:tcW w:type="dxa" w:w="7632"/>
            <w:shd w:fill="F6F7F8"/>
            <w:tcMar>
              <w:top w:w="60" w:type="dxa"/>
              <w:left w:w="60" w:type="dxa"/>
              <w:bottom w:w="60" w:type="dxa"/>
              <w:right w:w="60" w:type="dxa"/>
            </w:tcMar>
            <w:vAlign w:val="center"/>
          </w:tcPr>
          <w:p>
            <w:pPr>
              <w:spacing w:after="0" w:before="0"/>
            </w:pPr>
            <w:r>
              <w:rPr>
                <w:b w:val="0"/>
                <w:sz w:val="20"/>
              </w:rPr>
              <w:t>Count by severity, feature and age; zero Critical/High at exit.</w:t>
            </w:r>
          </w:p>
        </w:tc>
      </w:tr>
      <w:tr>
        <w:trPr>
          <w:cantSplit/>
        </w:trPr>
        <w:tc>
          <w:tcPr>
            <w:tcW w:type="dxa" w:w="2448"/>
            <w:shd w:fill="FFFFFF"/>
            <w:tcMar>
              <w:top w:w="60" w:type="dxa"/>
              <w:left w:w="60" w:type="dxa"/>
              <w:bottom w:w="60" w:type="dxa"/>
              <w:right w:w="60" w:type="dxa"/>
            </w:tcMar>
            <w:vAlign w:val="center"/>
          </w:tcPr>
          <w:p>
            <w:pPr>
              <w:spacing w:after="0" w:before="0"/>
            </w:pPr>
            <w:r>
              <w:rPr>
                <w:b w:val="0"/>
                <w:sz w:val="20"/>
              </w:rPr>
              <w:t>Performance</w:t>
            </w:r>
          </w:p>
        </w:tc>
        <w:tc>
          <w:tcPr>
            <w:tcW w:type="dxa" w:w="7632"/>
            <w:shd w:fill="FFFFFF"/>
            <w:tcMar>
              <w:top w:w="60" w:type="dxa"/>
              <w:left w:w="60" w:type="dxa"/>
              <w:bottom w:w="60" w:type="dxa"/>
              <w:right w:w="60" w:type="dxa"/>
            </w:tcMar>
            <w:vAlign w:val="center"/>
          </w:tcPr>
          <w:p>
            <w:pPr>
              <w:spacing w:after="0" w:before="0"/>
            </w:pPr>
            <w:r>
              <w:rPr>
                <w:b w:val="0"/>
                <w:sz w:val="20"/>
              </w:rPr>
              <w:t>p95, error rate, concurrency, sample duration, hardware and dataset.</w:t>
            </w:r>
          </w:p>
        </w:tc>
      </w:tr>
      <w:tr>
        <w:trPr>
          <w:cantSplit/>
        </w:trPr>
        <w:tc>
          <w:tcPr>
            <w:tcW w:type="dxa" w:w="2448"/>
            <w:shd w:fill="F6F7F8"/>
            <w:tcMar>
              <w:top w:w="60" w:type="dxa"/>
              <w:left w:w="60" w:type="dxa"/>
              <w:bottom w:w="60" w:type="dxa"/>
              <w:right w:w="60" w:type="dxa"/>
            </w:tcMar>
            <w:vAlign w:val="center"/>
          </w:tcPr>
          <w:p>
            <w:pPr>
              <w:spacing w:after="0" w:before="0"/>
            </w:pPr>
            <w:r>
              <w:rPr>
                <w:b w:val="0"/>
                <w:sz w:val="20"/>
              </w:rPr>
              <w:t>CI and regression</w:t>
            </w:r>
          </w:p>
        </w:tc>
        <w:tc>
          <w:tcPr>
            <w:tcW w:type="dxa" w:w="7632"/>
            <w:shd w:fill="F6F7F8"/>
            <w:tcMar>
              <w:top w:w="60" w:type="dxa"/>
              <w:left w:w="60" w:type="dxa"/>
              <w:bottom w:w="60" w:type="dxa"/>
              <w:right w:w="60" w:type="dxa"/>
            </w:tcMar>
            <w:vAlign w:val="center"/>
          </w:tcPr>
          <w:p>
            <w:pPr>
              <w:spacing w:after="0" w:before="0"/>
            </w:pPr>
            <w:r>
              <w:rPr>
                <w:b w:val="0"/>
                <w:sz w:val="20"/>
              </w:rPr>
              <w:t>Commit, run link, commands, executed suites and skipped test reasons.</w:t>
            </w:r>
          </w:p>
        </w:tc>
      </w:tr>
    </w:tbl>
    <w:p>
      <w:pPr>
        <w:pStyle w:val="Heading2"/>
      </w:pPr>
      <w:r>
        <w:t>14.1 Defect severity and reporting cadence</w:t>
      </w:r>
    </w:p>
    <w:p>
      <w:r>
        <w:t>Critical: unauthorized access, data loss or systematic overbooking. High: core journey blocked or significant incorrect state. Medium: feature defect with workaround. Low: minor presentation issue. The team reviews blockers daily during execution; Piyush consolidates the final summary, including known gaps, deferrals and exit-criterion status.</w:t>
      </w:r>
    </w:p>
    <w:p>
      <w:pPr>
        <w:pStyle w:val="Heading1"/>
      </w:pPr>
      <w:r>
        <w:t>15 Approvals</w:t>
      </w:r>
    </w:p>
    <w:p>
      <w:r>
        <w:t>Approval records review and acceptance of the plan, not proof that execution has passed. The final test summary receives separate sign-off after evidence review.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456"/>
        <w:gridCol w:w="4032"/>
      </w:tblGrid>
      <w:tr>
        <w:trPr>
          <w:cantSplit/>
          <w:tblHeader/>
        </w:trPr>
        <w:tc>
          <w:tcPr>
            <w:tcW w:type="dxa" w:w="3360"/>
            <w:shd w:fill="E7EDF3"/>
            <w:tcMar>
              <w:top w:w="60" w:type="dxa"/>
              <w:left w:w="60" w:type="dxa"/>
              <w:bottom w:w="60" w:type="dxa"/>
              <w:right w:w="60" w:type="dxa"/>
            </w:tcMar>
            <w:vAlign w:val="center"/>
          </w:tcPr>
          <w:p>
            <w:pPr>
              <w:spacing w:after="0" w:before="0"/>
            </w:pPr>
            <w:r>
              <w:rPr>
                <w:b/>
                <w:sz w:val="20"/>
              </w:rPr>
              <w:t>Role</w:t>
            </w:r>
          </w:p>
        </w:tc>
        <w:tc>
          <w:tcPr>
            <w:tcW w:type="dxa" w:w="3360"/>
            <w:shd w:fill="E7EDF3"/>
            <w:tcMar>
              <w:top w:w="60" w:type="dxa"/>
              <w:left w:w="60" w:type="dxa"/>
              <w:bottom w:w="60" w:type="dxa"/>
              <w:right w:w="60" w:type="dxa"/>
            </w:tcMar>
            <w:vAlign w:val="center"/>
          </w:tcPr>
          <w:p>
            <w:pPr>
              <w:spacing w:after="0" w:before="0"/>
            </w:pPr>
            <w:r>
              <w:rPr>
                <w:b/>
                <w:sz w:val="20"/>
              </w:rPr>
              <w:t>Name</w:t>
            </w:r>
          </w:p>
        </w:tc>
        <w:tc>
          <w:tcPr>
            <w:tcW w:type="dxa" w:w="3360"/>
            <w:shd w:fill="E7EDF3"/>
            <w:tcMar>
              <w:top w:w="60" w:type="dxa"/>
              <w:left w:w="60" w:type="dxa"/>
              <w:bottom w:w="60" w:type="dxa"/>
              <w:right w:w="60" w:type="dxa"/>
            </w:tcMar>
            <w:vAlign w:val="center"/>
          </w:tcPr>
          <w:p>
            <w:pPr>
              <w:spacing w:after="0" w:before="0"/>
            </w:pPr>
            <w:r>
              <w:rPr>
                <w:b/>
                <w:sz w:val="20"/>
              </w:rPr>
              <w:t>Signature and date</w:t>
            </w:r>
          </w:p>
        </w:tc>
      </w:tr>
      <w:tr>
        <w:trPr>
          <w:cantSplit/>
        </w:trPr>
        <w:tc>
          <w:tcPr>
            <w:tcW w:type="dxa" w:w="2592"/>
            <w:shd w:fill="FFFFFF"/>
            <w:tcMar>
              <w:top w:w="60" w:type="dxa"/>
              <w:left w:w="60" w:type="dxa"/>
              <w:bottom w:w="60" w:type="dxa"/>
              <w:right w:w="60" w:type="dxa"/>
            </w:tcMar>
            <w:vAlign w:val="center"/>
          </w:tcPr>
          <w:p>
            <w:pPr>
              <w:spacing w:after="0" w:before="0"/>
            </w:pPr>
            <w:r>
              <w:rPr>
                <w:b w:val="0"/>
                <w:sz w:val="20"/>
              </w:rPr>
              <w:t>STP lead</w:t>
            </w:r>
          </w:p>
        </w:tc>
        <w:tc>
          <w:tcPr>
            <w:tcW w:type="dxa" w:w="3456"/>
            <w:shd w:fill="FFFFFF"/>
            <w:tcMar>
              <w:top w:w="60" w:type="dxa"/>
              <w:left w:w="60" w:type="dxa"/>
              <w:bottom w:w="60" w:type="dxa"/>
              <w:right w:w="60" w:type="dxa"/>
            </w:tcMar>
            <w:vAlign w:val="center"/>
          </w:tcPr>
          <w:p>
            <w:pPr>
              <w:spacing w:after="0" w:before="0"/>
            </w:pPr>
            <w:r>
              <w:rPr>
                <w:b w:val="0"/>
                <w:sz w:val="20"/>
              </w:rPr>
              <w:t>Piyush Shiv</w:t>
            </w:r>
          </w:p>
        </w:tc>
        <w:tc>
          <w:tcPr>
            <w:tcW w:type="dxa" w:w="4032"/>
            <w:shd w:fill="FFFFFF"/>
            <w:tcMar>
              <w:top w:w="60" w:type="dxa"/>
              <w:left w:w="60" w:type="dxa"/>
              <w:bottom w:w="60" w:type="dxa"/>
              <w:right w:w="60" w:type="dxa"/>
            </w:tcMar>
            <w:vAlign w:val="center"/>
          </w:tcPr>
          <w:p>
            <w:pPr>
              <w:spacing w:after="0" w:before="0"/>
            </w:pPr>
            <w:r>
              <w:rPr>
                <w:b w:val="0"/>
                <w:sz w:val="20"/>
              </w:rPr>
              <w:t>________________</w:t>
            </w:r>
          </w:p>
        </w:tc>
      </w:tr>
      <w:tr>
        <w:trPr>
          <w:cantSplit/>
        </w:trPr>
        <w:tc>
          <w:tcPr>
            <w:tcW w:type="dxa" w:w="2592"/>
            <w:shd w:fill="F6F7F8"/>
            <w:tcMar>
              <w:top w:w="60" w:type="dxa"/>
              <w:left w:w="60" w:type="dxa"/>
              <w:bottom w:w="60" w:type="dxa"/>
              <w:right w:w="60" w:type="dxa"/>
            </w:tcMar>
            <w:vAlign w:val="center"/>
          </w:tcPr>
          <w:p>
            <w:pPr>
              <w:spacing w:after="0" w:before="0"/>
            </w:pPr>
            <w:r>
              <w:rPr>
                <w:b w:val="0"/>
                <w:sz w:val="20"/>
              </w:rPr>
              <w:t>SRS lead</w:t>
            </w:r>
          </w:p>
        </w:tc>
        <w:tc>
          <w:tcPr>
            <w:tcW w:type="dxa" w:w="3456"/>
            <w:shd w:fill="F6F7F8"/>
            <w:tcMar>
              <w:top w:w="60" w:type="dxa"/>
              <w:left w:w="60" w:type="dxa"/>
              <w:bottom w:w="60" w:type="dxa"/>
              <w:right w:w="60" w:type="dxa"/>
            </w:tcMar>
            <w:vAlign w:val="center"/>
          </w:tcPr>
          <w:p>
            <w:pPr>
              <w:spacing w:after="0" w:before="0"/>
            </w:pPr>
            <w:r>
              <w:rPr>
                <w:b w:val="0"/>
                <w:sz w:val="20"/>
              </w:rPr>
              <w:t>Ramneek Gautam</w:t>
            </w:r>
          </w:p>
        </w:tc>
        <w:tc>
          <w:tcPr>
            <w:tcW w:type="dxa" w:w="4032"/>
            <w:shd w:fill="F6F7F8"/>
            <w:tcMar>
              <w:top w:w="60" w:type="dxa"/>
              <w:left w:w="60" w:type="dxa"/>
              <w:bottom w:w="60" w:type="dxa"/>
              <w:right w:w="60" w:type="dxa"/>
            </w:tcMar>
            <w:vAlign w:val="center"/>
          </w:tcPr>
          <w:p>
            <w:pPr>
              <w:spacing w:after="0" w:before="0"/>
            </w:pPr>
            <w:r>
              <w:rPr>
                <w:b w:val="0"/>
                <w:sz w:val="20"/>
              </w:rPr>
              <w:t>________________</w:t>
            </w:r>
          </w:p>
        </w:tc>
      </w:tr>
      <w:tr>
        <w:trPr>
          <w:cantSplit/>
        </w:trPr>
        <w:tc>
          <w:tcPr>
            <w:tcW w:type="dxa" w:w="2592"/>
            <w:shd w:fill="FFFFFF"/>
            <w:tcMar>
              <w:top w:w="60" w:type="dxa"/>
              <w:left w:w="60" w:type="dxa"/>
              <w:bottom w:w="60" w:type="dxa"/>
              <w:right w:w="60" w:type="dxa"/>
            </w:tcMar>
            <w:vAlign w:val="center"/>
          </w:tcPr>
          <w:p>
            <w:pPr>
              <w:spacing w:after="0" w:before="0"/>
            </w:pPr>
            <w:r>
              <w:rPr>
                <w:b w:val="0"/>
                <w:sz w:val="20"/>
              </w:rPr>
              <w:t>SAD lead</w:t>
            </w:r>
          </w:p>
        </w:tc>
        <w:tc>
          <w:tcPr>
            <w:tcW w:type="dxa" w:w="3456"/>
            <w:shd w:fill="FFFFFF"/>
            <w:tcMar>
              <w:top w:w="60" w:type="dxa"/>
              <w:left w:w="60" w:type="dxa"/>
              <w:bottom w:w="60" w:type="dxa"/>
              <w:right w:w="60" w:type="dxa"/>
            </w:tcMar>
            <w:vAlign w:val="center"/>
          </w:tcPr>
          <w:p>
            <w:pPr>
              <w:spacing w:after="0" w:before="0"/>
            </w:pPr>
            <w:r>
              <w:rPr>
                <w:b w:val="0"/>
                <w:sz w:val="20"/>
              </w:rPr>
              <w:t>Pravith Mohandas</w:t>
            </w:r>
          </w:p>
        </w:tc>
        <w:tc>
          <w:tcPr>
            <w:tcW w:type="dxa" w:w="4032"/>
            <w:shd w:fill="FFFFFF"/>
            <w:tcMar>
              <w:top w:w="60" w:type="dxa"/>
              <w:left w:w="60" w:type="dxa"/>
              <w:bottom w:w="60" w:type="dxa"/>
              <w:right w:w="60" w:type="dxa"/>
            </w:tcMar>
            <w:vAlign w:val="center"/>
          </w:tcPr>
          <w:p>
            <w:pPr>
              <w:spacing w:after="0" w:before="0"/>
            </w:pPr>
            <w:r>
              <w:rPr>
                <w:b w:val="0"/>
                <w:sz w:val="20"/>
              </w:rPr>
              <w:t>________________</w:t>
            </w:r>
          </w:p>
        </w:tc>
      </w:tr>
      <w:tr>
        <w:trPr>
          <w:cantSplit/>
        </w:trPr>
        <w:tc>
          <w:tcPr>
            <w:tcW w:type="dxa" w:w="2592"/>
            <w:shd w:fill="F6F7F8"/>
            <w:tcMar>
              <w:top w:w="60" w:type="dxa"/>
              <w:left w:w="60" w:type="dxa"/>
              <w:bottom w:w="60" w:type="dxa"/>
              <w:right w:w="60" w:type="dxa"/>
            </w:tcMar>
            <w:vAlign w:val="center"/>
          </w:tcPr>
          <w:p>
            <w:pPr>
              <w:spacing w:after="0" w:before="0"/>
            </w:pPr>
            <w:r>
              <w:rPr>
                <w:b w:val="0"/>
                <w:sz w:val="20"/>
              </w:rPr>
              <w:t>Team representative</w:t>
            </w:r>
          </w:p>
        </w:tc>
        <w:tc>
          <w:tcPr>
            <w:tcW w:type="dxa" w:w="3456"/>
            <w:shd w:fill="F6F7F8"/>
            <w:tcMar>
              <w:top w:w="60" w:type="dxa"/>
              <w:left w:w="60" w:type="dxa"/>
              <w:bottom w:w="60" w:type="dxa"/>
              <w:right w:w="60" w:type="dxa"/>
            </w:tcMar>
            <w:vAlign w:val="center"/>
          </w:tcPr>
          <w:p>
            <w:pPr>
              <w:spacing w:after="0" w:before="0"/>
            </w:pPr>
            <w:r>
              <w:rPr>
                <w:b w:val="0"/>
                <w:sz w:val="20"/>
              </w:rPr>
              <w:t>Pratham S Reddy</w:t>
            </w:r>
          </w:p>
        </w:tc>
        <w:tc>
          <w:tcPr>
            <w:tcW w:type="dxa" w:w="4032"/>
            <w:shd w:fill="F6F7F8"/>
            <w:tcMar>
              <w:top w:w="60" w:type="dxa"/>
              <w:left w:w="60" w:type="dxa"/>
              <w:bottom w:w="60" w:type="dxa"/>
              <w:right w:w="60" w:type="dxa"/>
            </w:tcMar>
            <w:vAlign w:val="center"/>
          </w:tcPr>
          <w:p>
            <w:pPr>
              <w:spacing w:after="0" w:before="0"/>
            </w:pPr>
            <w:r>
              <w:rPr>
                <w:b w:val="0"/>
                <w:sz w:val="20"/>
              </w:rPr>
              <w:t>________________</w:t>
            </w:r>
          </w:p>
        </w:tc>
      </w:tr>
      <w:tr>
        <w:trPr>
          <w:cantSplit/>
        </w:trPr>
        <w:tc>
          <w:tcPr>
            <w:tcW w:type="dxa" w:w="2592"/>
            <w:shd w:fill="FFFFFF"/>
            <w:tcMar>
              <w:top w:w="60" w:type="dxa"/>
              <w:left w:w="60" w:type="dxa"/>
              <w:bottom w:w="60" w:type="dxa"/>
              <w:right w:w="60" w:type="dxa"/>
            </w:tcMar>
            <w:vAlign w:val="center"/>
          </w:tcPr>
          <w:p>
            <w:pPr>
              <w:spacing w:after="0" w:before="0"/>
            </w:pPr>
            <w:r>
              <w:rPr>
                <w:b w:val="0"/>
                <w:sz w:val="20"/>
              </w:rPr>
              <w:t>Faculty or evaluator</w:t>
            </w:r>
          </w:p>
        </w:tc>
        <w:tc>
          <w:tcPr>
            <w:tcW w:type="dxa" w:w="3456"/>
            <w:shd w:fill="FFFFFF"/>
            <w:tcMar>
              <w:top w:w="60" w:type="dxa"/>
              <w:left w:w="60" w:type="dxa"/>
              <w:bottom w:w="60" w:type="dxa"/>
              <w:right w:w="60" w:type="dxa"/>
            </w:tcMar>
            <w:vAlign w:val="center"/>
          </w:tcPr>
          <w:p>
            <w:pPr>
              <w:spacing w:after="0" w:before="0"/>
            </w:pPr>
            <w:r>
              <w:rPr>
                <w:b w:val="0"/>
                <w:sz w:val="20"/>
              </w:rPr>
              <w:t>To be completed</w:t>
            </w:r>
          </w:p>
        </w:tc>
        <w:tc>
          <w:tcPr>
            <w:tcW w:type="dxa" w:w="4032"/>
            <w:shd w:fill="FFFFFF"/>
            <w:tcMar>
              <w:top w:w="60" w:type="dxa"/>
              <w:left w:w="60" w:type="dxa"/>
              <w:bottom w:w="60" w:type="dxa"/>
              <w:right w:w="60" w:type="dxa"/>
            </w:tcMar>
            <w:vAlign w:val="center"/>
          </w:tcPr>
          <w:p>
            <w:pPr>
              <w:spacing w:after="0" w:before="0"/>
            </w:pPr>
            <w:r>
              <w:rPr>
                <w:b w:val="0"/>
                <w:sz w:val="20"/>
              </w:rPr>
              <w:t>________________</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Team 12 | STP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Ride Share Software Test Plan</dc:title>
  <dc:subject/>
  <dc:creator>Team 12</dc:creator>
  <cp:keywords/>
  <dc:description>generated by python-docx</dc:description>
  <cp:lastModifiedBy/>
  <cp:revision>1</cp:revision>
  <dcterms:created xsi:type="dcterms:W3CDTF">2013-12-23T23:15:00Z</dcterms:created>
  <dcterms:modified xsi:type="dcterms:W3CDTF">2013-12-23T23:15:00Z</dcterms:modified>
  <cp:category/>
</cp:coreProperties>
</file>