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Ride Share Matching System</w:t>
      </w:r>
    </w:p>
    <w:p>
      <w:pPr>
        <w:pStyle w:val="Subtitle"/>
      </w:pPr>
      <w:r>
        <w:t>Software Architecture and Design Specification</w:t>
      </w:r>
    </w:p>
    <w:p>
      <w:r>
        <w:t>Software Engineering Mini Project | PES University | Team 12</w:t>
      </w:r>
    </w:p>
    <w:p>
      <w:r>
        <w:t>Version 1.2 | 12 October 2026 | Status: Prepared for review</w:t>
      </w:r>
    </w:p>
    <w:p>
      <w:r>
        <w:t>This specification describes the web application architecture, data model, interfaces and booking rules used to fulfil the SRS. It guides development and integration testing.</w:t>
      </w:r>
    </w:p>
    <w:p>
      <w:pPr>
        <w:pStyle w:val="Heading2"/>
      </w:pPr>
      <w:r>
        <w:t>Project team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Name</w:t>
            </w:r>
          </w:p>
        </w:tc>
        <w:tc>
          <w:tcPr>
            <w:tcW w:type="dxa" w:w="5040"/>
            <w:shd w:fill="E7EDF3"/>
            <w:tcMar>
              <w:top w:w="60" w:type="dxa"/>
              <w:left w:w="60" w:type="dxa"/>
              <w:bottom w:w="60" w:type="dxa"/>
              <w:right w:w="60" w:type="dxa"/>
            </w:tcMar>
            <w:vAlign w:val="center"/>
          </w:tcPr>
          <w:p>
            <w:pPr>
              <w:spacing w:after="0" w:before="0"/>
            </w:pPr>
            <w:r>
              <w:rPr>
                <w:b/>
                <w:sz w:val="20"/>
              </w:rPr>
              <w:t>SRN</w:t>
            </w:r>
          </w:p>
        </w:tc>
      </w:tr>
      <w:tr>
        <w:trPr>
          <w:cantSplit/>
        </w:trPr>
        <w:tc>
          <w:tcPr>
            <w:tcW w:type="dxa" w:w="5040"/>
            <w:shd w:fill="FFFFFF"/>
            <w:tcMar>
              <w:top w:w="60" w:type="dxa"/>
              <w:left w:w="60" w:type="dxa"/>
              <w:bottom w:w="60" w:type="dxa"/>
              <w:right w:w="60" w:type="dxa"/>
            </w:tcMar>
            <w:vAlign w:val="center"/>
          </w:tcPr>
          <w:p>
            <w:pPr>
              <w:spacing w:after="0" w:before="0"/>
            </w:pPr>
            <w:r>
              <w:rPr>
                <w:b w:val="0"/>
                <w:sz w:val="20"/>
              </w:rPr>
              <w:t>Pratham S Reddy</w:t>
            </w:r>
          </w:p>
        </w:tc>
        <w:tc>
          <w:tcPr>
            <w:tcW w:type="dxa" w:w="5040"/>
            <w:shd w:fill="FFFFFF"/>
            <w:tcMar>
              <w:top w:w="60" w:type="dxa"/>
              <w:left w:w="60" w:type="dxa"/>
              <w:bottom w:w="60" w:type="dxa"/>
              <w:right w:w="60" w:type="dxa"/>
            </w:tcMar>
            <w:vAlign w:val="center"/>
          </w:tcPr>
          <w:p>
            <w:pPr>
              <w:spacing w:after="0" w:before="0"/>
            </w:pPr>
            <w:r>
              <w:rPr>
                <w:b w:val="0"/>
                <w:sz w:val="20"/>
              </w:rPr>
              <w:t>PES1UG24AM200</w:t>
            </w:r>
          </w:p>
        </w:tc>
      </w:tr>
      <w:tr>
        <w:trPr>
          <w:cantSplit/>
        </w:trPr>
        <w:tc>
          <w:tcPr>
            <w:tcW w:type="dxa" w:w="5040"/>
            <w:shd w:fill="F6F7F8"/>
            <w:tcMar>
              <w:top w:w="60" w:type="dxa"/>
              <w:left w:w="60" w:type="dxa"/>
              <w:bottom w:w="60" w:type="dxa"/>
              <w:right w:w="60" w:type="dxa"/>
            </w:tcMar>
            <w:vAlign w:val="center"/>
          </w:tcPr>
          <w:p>
            <w:pPr>
              <w:spacing w:after="0" w:before="0"/>
            </w:pPr>
            <w:r>
              <w:rPr>
                <w:b w:val="0"/>
                <w:sz w:val="20"/>
              </w:rPr>
              <w:t>Piyush Shiv</w:t>
            </w:r>
          </w:p>
        </w:tc>
        <w:tc>
          <w:tcPr>
            <w:tcW w:type="dxa" w:w="5040"/>
            <w:shd w:fill="F6F7F8"/>
            <w:tcMar>
              <w:top w:w="60" w:type="dxa"/>
              <w:left w:w="60" w:type="dxa"/>
              <w:bottom w:w="60" w:type="dxa"/>
              <w:right w:w="60" w:type="dxa"/>
            </w:tcMar>
            <w:vAlign w:val="center"/>
          </w:tcPr>
          <w:p>
            <w:pPr>
              <w:spacing w:after="0" w:before="0"/>
            </w:pPr>
            <w:r>
              <w:rPr>
                <w:b w:val="0"/>
                <w:sz w:val="20"/>
              </w:rPr>
              <w:t>PES1UG24AM191</w:t>
            </w:r>
          </w:p>
        </w:tc>
      </w:tr>
      <w:tr>
        <w:trPr>
          <w:cantSplit/>
        </w:trPr>
        <w:tc>
          <w:tcPr>
            <w:tcW w:type="dxa" w:w="5040"/>
            <w:shd w:fill="FFFFFF"/>
            <w:tcMar>
              <w:top w:w="60" w:type="dxa"/>
              <w:left w:w="60" w:type="dxa"/>
              <w:bottom w:w="60" w:type="dxa"/>
              <w:right w:w="60" w:type="dxa"/>
            </w:tcMar>
            <w:vAlign w:val="center"/>
          </w:tcPr>
          <w:p>
            <w:pPr>
              <w:spacing w:after="0" w:before="0"/>
            </w:pPr>
            <w:r>
              <w:rPr>
                <w:b w:val="0"/>
                <w:sz w:val="20"/>
              </w:rPr>
              <w:t>Pravith Mohandas</w:t>
            </w:r>
          </w:p>
        </w:tc>
        <w:tc>
          <w:tcPr>
            <w:tcW w:type="dxa" w:w="5040"/>
            <w:shd w:fill="FFFFFF"/>
            <w:tcMar>
              <w:top w:w="60" w:type="dxa"/>
              <w:left w:w="60" w:type="dxa"/>
              <w:bottom w:w="60" w:type="dxa"/>
              <w:right w:w="60" w:type="dxa"/>
            </w:tcMar>
            <w:vAlign w:val="center"/>
          </w:tcPr>
          <w:p>
            <w:pPr>
              <w:spacing w:after="0" w:before="0"/>
            </w:pPr>
            <w:r>
              <w:rPr>
                <w:b w:val="0"/>
                <w:sz w:val="20"/>
              </w:rPr>
              <w:t>PES1UG24AM202</w:t>
            </w:r>
          </w:p>
        </w:tc>
      </w:tr>
      <w:tr>
        <w:trPr>
          <w:cantSplit/>
        </w:trPr>
        <w:tc>
          <w:tcPr>
            <w:tcW w:type="dxa" w:w="5040"/>
            <w:shd w:fill="F6F7F8"/>
            <w:tcMar>
              <w:top w:w="60" w:type="dxa"/>
              <w:left w:w="60" w:type="dxa"/>
              <w:bottom w:w="60" w:type="dxa"/>
              <w:right w:w="60" w:type="dxa"/>
            </w:tcMar>
            <w:vAlign w:val="center"/>
          </w:tcPr>
          <w:p>
            <w:pPr>
              <w:spacing w:after="0" w:before="0"/>
            </w:pPr>
            <w:r>
              <w:rPr>
                <w:b w:val="0"/>
                <w:sz w:val="20"/>
              </w:rPr>
              <w:t>Ramneek Gautam</w:t>
            </w:r>
          </w:p>
        </w:tc>
        <w:tc>
          <w:tcPr>
            <w:tcW w:type="dxa" w:w="5040"/>
            <w:shd w:fill="F6F7F8"/>
            <w:tcMar>
              <w:top w:w="60" w:type="dxa"/>
              <w:left w:w="60" w:type="dxa"/>
              <w:bottom w:w="60" w:type="dxa"/>
              <w:right w:w="60" w:type="dxa"/>
            </w:tcMar>
            <w:vAlign w:val="center"/>
          </w:tcPr>
          <w:p>
            <w:pPr>
              <w:spacing w:after="0" w:before="0"/>
            </w:pPr>
            <w:r>
              <w:rPr>
                <w:b w:val="0"/>
                <w:sz w:val="20"/>
              </w:rPr>
              <w:t>PES1UG24AM220</w:t>
            </w:r>
          </w:p>
        </w:tc>
      </w:tr>
    </w:tbl>
    <w:p>
      <w:pPr>
        <w:pStyle w:val="Heading2"/>
      </w:pPr>
      <w:r>
        <w:t>Revision history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584"/>
        <w:gridCol w:w="7488"/>
      </w:tblGrid>
      <w:tr>
        <w:trPr>
          <w:cantSplit/>
          <w:tblHeader/>
        </w:trPr>
        <w:tc>
          <w:tcPr>
            <w:tcW w:type="dxa" w:w="3360"/>
            <w:shd w:fill="E7EDF3"/>
            <w:tcMar>
              <w:top w:w="60" w:type="dxa"/>
              <w:left w:w="60" w:type="dxa"/>
              <w:bottom w:w="60" w:type="dxa"/>
              <w:right w:w="60" w:type="dxa"/>
            </w:tcMar>
            <w:vAlign w:val="center"/>
          </w:tcPr>
          <w:p>
            <w:pPr>
              <w:spacing w:after="0" w:before="0"/>
            </w:pPr>
            <w:r>
              <w:rPr>
                <w:b/>
                <w:sz w:val="20"/>
              </w:rPr>
              <w:t>Version</w:t>
            </w:r>
          </w:p>
        </w:tc>
        <w:tc>
          <w:tcPr>
            <w:tcW w:type="dxa" w:w="3360"/>
            <w:shd w:fill="E7EDF3"/>
            <w:tcMar>
              <w:top w:w="60" w:type="dxa"/>
              <w:left w:w="60" w:type="dxa"/>
              <w:bottom w:w="60" w:type="dxa"/>
              <w:right w:w="60" w:type="dxa"/>
            </w:tcMar>
            <w:vAlign w:val="center"/>
          </w:tcPr>
          <w:p>
            <w:pPr>
              <w:spacing w:after="0" w:before="0"/>
            </w:pPr>
            <w:r>
              <w:rPr>
                <w:b/>
                <w:sz w:val="20"/>
              </w:rPr>
              <w:t>Date</w:t>
            </w:r>
          </w:p>
        </w:tc>
        <w:tc>
          <w:tcPr>
            <w:tcW w:type="dxa" w:w="3360"/>
            <w:shd w:fill="E7EDF3"/>
            <w:tcMar>
              <w:top w:w="60" w:type="dxa"/>
              <w:left w:w="60" w:type="dxa"/>
              <w:bottom w:w="60" w:type="dxa"/>
              <w:right w:w="60" w:type="dxa"/>
            </w:tcMar>
            <w:vAlign w:val="center"/>
          </w:tcPr>
          <w:p>
            <w:pPr>
              <w:spacing w:after="0" w:before="0"/>
            </w:pPr>
            <w:r>
              <w:rPr>
                <w:b/>
                <w:sz w:val="20"/>
              </w:rPr>
              <w:t>Change</w:t>
            </w:r>
          </w:p>
        </w:tc>
      </w:tr>
      <w:tr>
        <w:trPr>
          <w:cantSplit/>
        </w:trPr>
        <w:tc>
          <w:tcPr>
            <w:tcW w:type="dxa" w:w="1008"/>
            <w:shd w:fill="FFFFFF"/>
            <w:tcMar>
              <w:top w:w="60" w:type="dxa"/>
              <w:left w:w="60" w:type="dxa"/>
              <w:bottom w:w="60" w:type="dxa"/>
              <w:right w:w="60" w:type="dxa"/>
            </w:tcMar>
            <w:vAlign w:val="center"/>
          </w:tcPr>
          <w:p>
            <w:pPr>
              <w:spacing w:after="0" w:before="0"/>
            </w:pPr>
            <w:r>
              <w:rPr>
                <w:b w:val="0"/>
                <w:sz w:val="20"/>
              </w:rPr>
              <w:t>1.0</w:t>
            </w:r>
          </w:p>
        </w:tc>
        <w:tc>
          <w:tcPr>
            <w:tcW w:type="dxa" w:w="1584"/>
            <w:shd w:fill="FFFFFF"/>
            <w:tcMar>
              <w:top w:w="60" w:type="dxa"/>
              <w:left w:w="60" w:type="dxa"/>
              <w:bottom w:w="60" w:type="dxa"/>
              <w:right w:w="60" w:type="dxa"/>
            </w:tcMar>
            <w:vAlign w:val="center"/>
          </w:tcPr>
          <w:p>
            <w:pPr>
              <w:spacing w:after="0" w:before="0"/>
            </w:pPr>
            <w:r>
              <w:rPr>
                <w:b w:val="0"/>
                <w:sz w:val="20"/>
              </w:rPr>
              <w:t>12 Oct 2026</w:t>
            </w:r>
          </w:p>
        </w:tc>
        <w:tc>
          <w:tcPr>
            <w:tcW w:type="dxa" w:w="7488"/>
            <w:shd w:fill="FFFFFF"/>
            <w:tcMar>
              <w:top w:w="60" w:type="dxa"/>
              <w:left w:w="60" w:type="dxa"/>
              <w:bottom w:w="60" w:type="dxa"/>
              <w:right w:w="60" w:type="dxa"/>
            </w:tcMar>
            <w:vAlign w:val="center"/>
          </w:tcPr>
          <w:p>
            <w:pPr>
              <w:spacing w:after="0" w:before="0"/>
            </w:pPr>
            <w:r>
              <w:rPr>
                <w:b w:val="0"/>
                <w:sz w:val="20"/>
              </w:rPr>
              <w:t>Initial team draft</w:t>
            </w:r>
          </w:p>
        </w:tc>
      </w:tr>
      <w:tr>
        <w:trPr>
          <w:cantSplit/>
        </w:trPr>
        <w:tc>
          <w:tcPr>
            <w:tcW w:type="dxa" w:w="1008"/>
            <w:shd w:fill="F6F7F8"/>
            <w:tcMar>
              <w:top w:w="60" w:type="dxa"/>
              <w:left w:w="60" w:type="dxa"/>
              <w:bottom w:w="60" w:type="dxa"/>
              <w:right w:w="60" w:type="dxa"/>
            </w:tcMar>
            <w:vAlign w:val="center"/>
          </w:tcPr>
          <w:p>
            <w:pPr>
              <w:spacing w:after="0" w:before="0"/>
            </w:pPr>
            <w:r>
              <w:rPr>
                <w:b w:val="0"/>
                <w:sz w:val="20"/>
              </w:rPr>
              <w:t>1.1</w:t>
            </w:r>
          </w:p>
        </w:tc>
        <w:tc>
          <w:tcPr>
            <w:tcW w:type="dxa" w:w="1584"/>
            <w:shd w:fill="F6F7F8"/>
            <w:tcMar>
              <w:top w:w="60" w:type="dxa"/>
              <w:left w:w="60" w:type="dxa"/>
              <w:bottom w:w="60" w:type="dxa"/>
              <w:right w:w="60" w:type="dxa"/>
            </w:tcMar>
            <w:vAlign w:val="center"/>
          </w:tcPr>
          <w:p>
            <w:pPr>
              <w:spacing w:after="0" w:before="0"/>
            </w:pPr>
            <w:r>
              <w:rPr>
                <w:b w:val="0"/>
                <w:sz w:val="20"/>
              </w:rPr>
              <w:t>12 Oct 2026</w:t>
            </w:r>
          </w:p>
        </w:tc>
        <w:tc>
          <w:tcPr>
            <w:tcW w:type="dxa" w:w="7488"/>
            <w:shd w:fill="F6F7F8"/>
            <w:tcMar>
              <w:top w:w="60" w:type="dxa"/>
              <w:left w:w="60" w:type="dxa"/>
              <w:bottom w:w="60" w:type="dxa"/>
              <w:right w:w="60" w:type="dxa"/>
            </w:tcMar>
            <w:vAlign w:val="center"/>
          </w:tcPr>
          <w:p>
            <w:pPr>
              <w:spacing w:after="0" w:before="0"/>
            </w:pPr>
            <w:r>
              <w:rPr>
                <w:b w:val="0"/>
                <w:sz w:val="20"/>
              </w:rPr>
              <w:t>Aligned requirements design and tests with the application baseline</w:t>
            </w:r>
          </w:p>
        </w:tc>
      </w:tr>
      <w:tr>
        <w:trPr>
          <w:cantSplit/>
        </w:trPr>
        <w:tc>
          <w:tcPr>
            <w:tcW w:type="dxa" w:w="1008"/>
            <w:shd w:fill="F6F7F8"/>
            <w:tcMar>
              <w:top w:w="60" w:type="dxa"/>
              <w:left w:w="60" w:type="dxa"/>
              <w:bottom w:w="60" w:type="dxa"/>
              <w:right w:w="60" w:type="dxa"/>
            </w:tcMar>
            <w:vAlign w:val="center"/>
          </w:tcPr>
          <w:p>
            <w:pPr>
              <w:spacing w:after="0" w:before="0"/>
            </w:pPr>
            <w:r>
              <w:rPr>
                <w:b w:val="0"/>
                <w:sz w:val="20"/>
              </w:rPr>
              <w:t>1.2</w:t>
            </w:r>
          </w:p>
        </w:tc>
        <w:tc>
          <w:tcPr>
            <w:tcW w:type="dxa" w:w="1584"/>
            <w:shd w:fill="F6F7F8"/>
            <w:tcMar>
              <w:top w:w="60" w:type="dxa"/>
              <w:left w:w="60" w:type="dxa"/>
              <w:bottom w:w="60" w:type="dxa"/>
              <w:right w:w="60" w:type="dxa"/>
            </w:tcMar>
            <w:vAlign w:val="center"/>
          </w:tcPr>
          <w:p>
            <w:pPr>
              <w:spacing w:after="0" w:before="0"/>
            </w:pPr>
            <w:r>
              <w:rPr>
                <w:b w:val="0"/>
                <w:sz w:val="20"/>
              </w:rPr>
              <w:t>12 Oct 2026</w:t>
            </w:r>
          </w:p>
        </w:tc>
        <w:tc>
          <w:tcPr>
            <w:tcW w:type="dxa" w:w="7488"/>
            <w:shd w:fill="F6F7F8"/>
            <w:tcMar>
              <w:top w:w="60" w:type="dxa"/>
              <w:left w:w="60" w:type="dxa"/>
              <w:bottom w:w="60" w:type="dxa"/>
              <w:right w:w="60" w:type="dxa"/>
            </w:tcMar>
            <w:vAlign w:val="center"/>
          </w:tcPr>
          <w:p>
            <w:pPr>
              <w:spacing w:after="0" w:before="0"/>
            </w:pPr>
            <w:r>
              <w:rPr>
                <w:b w:val="0"/>
                <w:sz w:val="20"/>
              </w:rPr>
              <w:t>Clarified verification status and precise design references</w:t>
            </w:r>
          </w:p>
        </w:tc>
      </w:tr>
    </w:tbl>
    <w:p>
      <w:pPr>
        <w:pStyle w:val="Heading2"/>
      </w:pPr>
      <w:r>
        <w:t>Contents</w:t>
      </w:r>
    </w:p>
    <w:p>
      <w:pPr>
        <w:spacing w:after="0" w:line="240" w:lineRule="auto"/>
      </w:pPr>
      <w:r>
        <w:rPr>
          <w:sz w:val="20"/>
        </w:rPr>
        <w:t>1. Introduction</w:t>
        <w:br/>
        <w:t>2. Document overview</w:t>
        <w:br/>
        <w:t>3. Architecture</w:t>
        <w:br/>
        <w:t>4. Design</w:t>
        <w:br/>
        <w:t>5. Appendices</w:t>
      </w:r>
    </w:p>
    <w:p>
      <w:r>
        <w:br w:type="page"/>
      </w:r>
    </w:p>
    <w:p>
      <w:pPr>
        <w:pStyle w:val="Heading1"/>
      </w:pPr>
      <w:r>
        <w:t>1 Introduction</w:t>
      </w:r>
    </w:p>
    <w:p>
      <w:pPr>
        <w:pStyle w:val="Heading2"/>
      </w:pPr>
      <w:r>
        <w:t>1.1 Purpose scope and audience</w:t>
      </w:r>
    </w:p>
    <w:p>
      <w:r>
        <w:t>This SAD defines the architecture and detailed design of Campusride for developers, test engineers and course evaluators. It covers accounts, ride search and offers, bookings, capacity, messaging, history and ratings. It implements the SRS v1.2 scope and supplies contracts for STP v1.2. Payments, live tracking, geographic route optimization and native apps are excluded.</w:t>
      </w:r>
    </w:p>
    <w:p>
      <w:pPr>
        <w:pStyle w:val="Heading2"/>
      </w:pPr>
      <w:r>
        <w:t>1.2 Definitions</w:t>
      </w:r>
    </w:p>
    <w:p>
      <w:r>
        <w:t>ADR means architecture decision record. REST denotes HTTP resource operations. STRIDE is a threat categorization model. A ride is a driver offer; a booking is a passenger request. A participant is the driver or an eligible passenger. Session identity is held server-side and referenced by the campus.sid cookie.</w:t>
      </w:r>
    </w:p>
    <w:p>
      <w:pPr>
        <w:pStyle w:val="Heading1"/>
      </w:pPr>
      <w:r>
        <w:t>2 Document overview</w:t>
      </w:r>
    </w:p>
    <w:p>
      <w:r>
        <w:t>Read Section 3 for responsibilities, constraints and security, then Section 4 for data, lifecycle, sequences and APIs. The RTM links the same FR, NFR and SEC identifiers across the three documents. Appendix references identify implementation files and tooling.</w:t>
      </w:r>
    </w:p>
    <w:p>
      <w:pPr>
        <w:pStyle w:val="Heading1"/>
      </w:pPr>
      <w:r>
        <w:t>3 Architecture</w:t>
      </w:r>
    </w:p>
    <w:p>
      <w:pPr>
        <w:pStyle w:val="Heading2"/>
      </w:pPr>
      <w:r>
        <w:t>3.1 Goals and constraints</w:t>
      </w:r>
    </w:p>
    <w:p>
      <w:r>
        <w:t>Prioritize correct capacity updates, server-side authorization, a manageable student-project codebase and testable workflows. Use the existing React/Vite, Express/Node.js and PostgreSQL stack. Performance target: p95 ≤2 seconds for search and dashboard at 50 concurrent users on a documented test environment. Deployment remains a team-selected environment; no production availability certification is claimed.</w:t>
      </w:r>
    </w:p>
    <w:p>
      <w:pPr>
        <w:pStyle w:val="Heading2"/>
      </w:pPr>
      <w:r>
        <w:t>3.2 Stakeholders and concerns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Stakeholder</w:t>
            </w:r>
          </w:p>
        </w:tc>
        <w:tc>
          <w:tcPr>
            <w:tcW w:type="dxa" w:w="5040"/>
            <w:shd w:fill="E7EDF3"/>
            <w:tcMar>
              <w:top w:w="60" w:type="dxa"/>
              <w:left w:w="60" w:type="dxa"/>
              <w:bottom w:w="60" w:type="dxa"/>
              <w:right w:w="60" w:type="dxa"/>
            </w:tcMar>
            <w:vAlign w:val="center"/>
          </w:tcPr>
          <w:p>
            <w:pPr>
              <w:spacing w:after="0" w:before="0"/>
            </w:pPr>
            <w:r>
              <w:rPr>
                <w:b/>
                <w:sz w:val="20"/>
              </w:rPr>
              <w:t>Concern</w:t>
            </w:r>
          </w:p>
        </w:tc>
      </w:tr>
      <w:tr>
        <w:trPr>
          <w:cantSplit/>
        </w:trPr>
        <w:tc>
          <w:tcPr>
            <w:tcW w:type="dxa" w:w="2304"/>
            <w:shd w:fill="FFFFFF"/>
            <w:tcMar>
              <w:top w:w="60" w:type="dxa"/>
              <w:left w:w="60" w:type="dxa"/>
              <w:bottom w:w="60" w:type="dxa"/>
              <w:right w:w="60" w:type="dxa"/>
            </w:tcMar>
            <w:vAlign w:val="center"/>
          </w:tcPr>
          <w:p>
            <w:pPr>
              <w:spacing w:after="0" w:before="0"/>
            </w:pPr>
            <w:r>
              <w:rPr>
                <w:b w:val="0"/>
                <w:sz w:val="20"/>
              </w:rPr>
              <w:t>Students</w:t>
            </w:r>
          </w:p>
        </w:tc>
        <w:tc>
          <w:tcPr>
            <w:tcW w:type="dxa" w:w="7776"/>
            <w:shd w:fill="FFFFFF"/>
            <w:tcMar>
              <w:top w:w="60" w:type="dxa"/>
              <w:left w:w="60" w:type="dxa"/>
              <w:bottom w:w="60" w:type="dxa"/>
              <w:right w:w="60" w:type="dxa"/>
            </w:tcMar>
            <w:vAlign w:val="center"/>
          </w:tcPr>
          <w:p>
            <w:pPr>
              <w:spacing w:after="0" w:before="0"/>
            </w:pPr>
            <w:r>
              <w:rPr>
                <w:b w:val="0"/>
                <w:sz w:val="20"/>
              </w:rPr>
              <w:t>Useful matches, clear booking status and participant communication</w:t>
            </w:r>
          </w:p>
        </w:tc>
      </w:tr>
      <w:tr>
        <w:trPr>
          <w:cantSplit/>
        </w:trPr>
        <w:tc>
          <w:tcPr>
            <w:tcW w:type="dxa" w:w="2304"/>
            <w:shd w:fill="F6F7F8"/>
            <w:tcMar>
              <w:top w:w="60" w:type="dxa"/>
              <w:left w:w="60" w:type="dxa"/>
              <w:bottom w:w="60" w:type="dxa"/>
              <w:right w:w="60" w:type="dxa"/>
            </w:tcMar>
            <w:vAlign w:val="center"/>
          </w:tcPr>
          <w:p>
            <w:pPr>
              <w:spacing w:after="0" w:before="0"/>
            </w:pPr>
            <w:r>
              <w:rPr>
                <w:b w:val="0"/>
                <w:sz w:val="20"/>
              </w:rPr>
              <w:t>Developers</w:t>
            </w:r>
          </w:p>
        </w:tc>
        <w:tc>
          <w:tcPr>
            <w:tcW w:type="dxa" w:w="7776"/>
            <w:shd w:fill="F6F7F8"/>
            <w:tcMar>
              <w:top w:w="60" w:type="dxa"/>
              <w:left w:w="60" w:type="dxa"/>
              <w:bottom w:w="60" w:type="dxa"/>
              <w:right w:w="60" w:type="dxa"/>
            </w:tcMar>
            <w:vAlign w:val="center"/>
          </w:tcPr>
          <w:p>
            <w:pPr>
              <w:spacing w:after="0" w:before="0"/>
            </w:pPr>
            <w:r>
              <w:rPr>
                <w:b w:val="0"/>
                <w:sz w:val="20"/>
              </w:rPr>
              <w:t>Simple contracts, repeatable setup and predictable state changes</w:t>
            </w:r>
          </w:p>
        </w:tc>
      </w:tr>
      <w:tr>
        <w:trPr>
          <w:cantSplit/>
        </w:trPr>
        <w:tc>
          <w:tcPr>
            <w:tcW w:type="dxa" w:w="2304"/>
            <w:shd w:fill="FFFFFF"/>
            <w:tcMar>
              <w:top w:w="60" w:type="dxa"/>
              <w:left w:w="60" w:type="dxa"/>
              <w:bottom w:w="60" w:type="dxa"/>
              <w:right w:w="60" w:type="dxa"/>
            </w:tcMar>
            <w:vAlign w:val="center"/>
          </w:tcPr>
          <w:p>
            <w:pPr>
              <w:spacing w:after="0" w:before="0"/>
            </w:pPr>
            <w:r>
              <w:rPr>
                <w:b w:val="0"/>
                <w:sz w:val="20"/>
              </w:rPr>
              <w:t>Test engineers</w:t>
            </w:r>
          </w:p>
        </w:tc>
        <w:tc>
          <w:tcPr>
            <w:tcW w:type="dxa" w:w="7776"/>
            <w:shd w:fill="FFFFFF"/>
            <w:tcMar>
              <w:top w:w="60" w:type="dxa"/>
              <w:left w:w="60" w:type="dxa"/>
              <w:bottom w:w="60" w:type="dxa"/>
              <w:right w:w="60" w:type="dxa"/>
            </w:tcMar>
            <w:vAlign w:val="center"/>
          </w:tcPr>
          <w:p>
            <w:pPr>
              <w:spacing w:after="0" w:before="0"/>
            </w:pPr>
            <w:r>
              <w:rPr>
                <w:b w:val="0"/>
                <w:sz w:val="20"/>
              </w:rPr>
              <w:t>Isolated fixtures, concurrency tests and traceable results</w:t>
            </w:r>
          </w:p>
        </w:tc>
      </w:tr>
      <w:tr>
        <w:trPr>
          <w:cantSplit/>
        </w:trPr>
        <w:tc>
          <w:tcPr>
            <w:tcW w:type="dxa" w:w="2304"/>
            <w:shd w:fill="F6F7F8"/>
            <w:tcMar>
              <w:top w:w="60" w:type="dxa"/>
              <w:left w:w="60" w:type="dxa"/>
              <w:bottom w:w="60" w:type="dxa"/>
              <w:right w:w="60" w:type="dxa"/>
            </w:tcMar>
            <w:vAlign w:val="center"/>
          </w:tcPr>
          <w:p>
            <w:pPr>
              <w:spacing w:after="0" w:before="0"/>
            </w:pPr>
            <w:r>
              <w:rPr>
                <w:b w:val="0"/>
                <w:sz w:val="20"/>
              </w:rPr>
              <w:t>Faculty and maintainers</w:t>
            </w:r>
          </w:p>
        </w:tc>
        <w:tc>
          <w:tcPr>
            <w:tcW w:type="dxa" w:w="7776"/>
            <w:shd w:fill="F6F7F8"/>
            <w:tcMar>
              <w:top w:w="60" w:type="dxa"/>
              <w:left w:w="60" w:type="dxa"/>
              <w:bottom w:w="60" w:type="dxa"/>
              <w:right w:w="60" w:type="dxa"/>
            </w:tcMar>
            <w:vAlign w:val="center"/>
          </w:tcPr>
          <w:p>
            <w:pPr>
              <w:spacing w:after="0" w:before="0"/>
            </w:pPr>
            <w:r>
              <w:rPr>
                <w:b w:val="0"/>
                <w:sz w:val="20"/>
              </w:rPr>
              <w:t>Scope compliance, diagrams, evidence and safe configuration</w:t>
            </w:r>
          </w:p>
        </w:tc>
      </w:tr>
    </w:tbl>
    <w:p>
      <w:r>
        <w:br w:type="page"/>
      </w:r>
    </w:p>
    <w:p>
      <w:pPr>
        <w:pStyle w:val="Heading1"/>
      </w:pPr>
      <w:r>
        <w:t>3.3 Component UML diagram</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component.png"/>
                    <pic:cNvPicPr/>
                  </pic:nvPicPr>
                  <pic:blipFill>
                    <a:blip r:embed="rId10"/>
                    <a:stretch>
                      <a:fillRect/>
                    </a:stretch>
                  </pic:blipFill>
                  <pic:spPr>
                    <a:xfrm>
                      <a:off x="0" y="0"/>
                      <a:ext cx="6217920" cy="3730752"/>
                    </a:xfrm>
                    <a:prstGeom prst="rect"/>
                  </pic:spPr>
                </pic:pic>
              </a:graphicData>
            </a:graphic>
          </wp:inline>
        </w:drawing>
      </w:r>
    </w:p>
    <w:p>
      <w:r>
        <w:t>Figure 1 Layered application components and data flow.</w:t>
      </w:r>
    </w:p>
    <w:p>
      <w:pPr>
        <w:pStyle w:val="Heading2"/>
      </w:pPr>
      <w:r>
        <w:t>3.4 Component descriptions</w:t>
      </w:r>
    </w:p>
    <w:p>
      <w:r>
        <w:t>The React client manages forms and presentation. Auth/profile routes validate users, hash passwords and manage sessions. Ride/search routes publish and filter offers. Booking routes enforce lifecycle and seat allocation. Message/rating routes enforce participation. Dashboard/history routes query records scoped to the current user. PostgreSQL stores domain records and the session store.</w:t>
      </w:r>
    </w:p>
    <w:p>
      <w:r>
        <w:t>These are logical components inside one Express application, currently implemented in src/backend/src/app.js. They are not separately deployed microservices. Helmet, CORS, rate limiting, JSON parsing and error middleware apply across route groups.</w:t>
      </w:r>
    </w:p>
    <w:p>
      <w:r>
        <w:br w:type="page"/>
      </w:r>
    </w:p>
    <w:p>
      <w:pPr>
        <w:pStyle w:val="Heading1"/>
      </w:pPr>
      <w:r>
        <w:t>3.5 Pattern decisions and technology stack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Decision</w:t>
            </w:r>
          </w:p>
        </w:tc>
        <w:tc>
          <w:tcPr>
            <w:tcW w:type="dxa" w:w="5040"/>
            <w:shd w:fill="E7EDF3"/>
            <w:tcMar>
              <w:top w:w="60" w:type="dxa"/>
              <w:left w:w="60" w:type="dxa"/>
              <w:bottom w:w="60" w:type="dxa"/>
              <w:right w:w="60" w:type="dxa"/>
            </w:tcMar>
            <w:vAlign w:val="center"/>
          </w:tcPr>
          <w:p>
            <w:pPr>
              <w:spacing w:after="0" w:before="0"/>
            </w:pPr>
            <w:r>
              <w:rPr>
                <w:b/>
                <w:sz w:val="20"/>
              </w:rPr>
              <w:t>Choice and rationale</w:t>
            </w:r>
          </w:p>
        </w:tc>
      </w:tr>
      <w:tr>
        <w:trPr>
          <w:cantSplit/>
        </w:trPr>
        <w:tc>
          <w:tcPr>
            <w:tcW w:type="dxa" w:w="2016"/>
            <w:shd w:fill="FFFFFF"/>
            <w:tcMar>
              <w:top w:w="60" w:type="dxa"/>
              <w:left w:w="60" w:type="dxa"/>
              <w:bottom w:w="60" w:type="dxa"/>
              <w:right w:w="60" w:type="dxa"/>
            </w:tcMar>
            <w:vAlign w:val="center"/>
          </w:tcPr>
          <w:p>
            <w:pPr>
              <w:spacing w:after="0" w:before="0"/>
            </w:pPr>
            <w:r>
              <w:rPr>
                <w:b w:val="0"/>
                <w:sz w:val="20"/>
              </w:rPr>
              <w:t>ADR-01 Architecture</w:t>
            </w:r>
          </w:p>
        </w:tc>
        <w:tc>
          <w:tcPr>
            <w:tcW w:type="dxa" w:w="8064"/>
            <w:shd w:fill="FFFFFF"/>
            <w:tcMar>
              <w:top w:w="60" w:type="dxa"/>
              <w:left w:w="60" w:type="dxa"/>
              <w:bottom w:w="60" w:type="dxa"/>
              <w:right w:w="60" w:type="dxa"/>
            </w:tcMar>
            <w:vAlign w:val="center"/>
          </w:tcPr>
          <w:p>
            <w:pPr>
              <w:spacing w:after="0" w:before="0"/>
            </w:pPr>
            <w:r>
              <w:rPr>
                <w:b w:val="0"/>
                <w:sz w:val="20"/>
              </w:rPr>
              <w:t>Layered modular monolith. One API process and one database simplify coursework development and transactions. Logical modules can later be split into files.</w:t>
            </w:r>
          </w:p>
        </w:tc>
      </w:tr>
      <w:tr>
        <w:trPr>
          <w:cantSplit/>
        </w:trPr>
        <w:tc>
          <w:tcPr>
            <w:tcW w:type="dxa" w:w="2016"/>
            <w:shd w:fill="F6F7F8"/>
            <w:tcMar>
              <w:top w:w="60" w:type="dxa"/>
              <w:left w:w="60" w:type="dxa"/>
              <w:bottom w:w="60" w:type="dxa"/>
              <w:right w:w="60" w:type="dxa"/>
            </w:tcMar>
            <w:vAlign w:val="center"/>
          </w:tcPr>
          <w:p>
            <w:pPr>
              <w:spacing w:after="0" w:before="0"/>
            </w:pPr>
            <w:r>
              <w:rPr>
                <w:b w:val="0"/>
                <w:sz w:val="20"/>
              </w:rPr>
              <w:t>ADR-02 Persistence</w:t>
            </w:r>
          </w:p>
        </w:tc>
        <w:tc>
          <w:tcPr>
            <w:tcW w:type="dxa" w:w="8064"/>
            <w:shd w:fill="F6F7F8"/>
            <w:tcMar>
              <w:top w:w="60" w:type="dxa"/>
              <w:left w:w="60" w:type="dxa"/>
              <w:bottom w:w="60" w:type="dxa"/>
              <w:right w:w="60" w:type="dxa"/>
            </w:tcMar>
            <w:vAlign w:val="center"/>
          </w:tcPr>
          <w:p>
            <w:pPr>
              <w:spacing w:after="0" w:before="0"/>
            </w:pPr>
            <w:r>
              <w:rPr>
                <w:b w:val="0"/>
                <w:sz w:val="20"/>
              </w:rPr>
              <w:t>PostgreSQL supports relational constraints, partial uniqueness and row locking for capacity.</w:t>
            </w:r>
          </w:p>
        </w:tc>
      </w:tr>
      <w:tr>
        <w:trPr>
          <w:cantSplit/>
        </w:trPr>
        <w:tc>
          <w:tcPr>
            <w:tcW w:type="dxa" w:w="2016"/>
            <w:shd w:fill="FFFFFF"/>
            <w:tcMar>
              <w:top w:w="60" w:type="dxa"/>
              <w:left w:w="60" w:type="dxa"/>
              <w:bottom w:w="60" w:type="dxa"/>
              <w:right w:w="60" w:type="dxa"/>
            </w:tcMar>
            <w:vAlign w:val="center"/>
          </w:tcPr>
          <w:p>
            <w:pPr>
              <w:spacing w:after="0" w:before="0"/>
            </w:pPr>
            <w:r>
              <w:rPr>
                <w:b w:val="0"/>
                <w:sz w:val="20"/>
              </w:rPr>
              <w:t>ADR-03 Authentication</w:t>
            </w:r>
          </w:p>
        </w:tc>
        <w:tc>
          <w:tcPr>
            <w:tcW w:type="dxa" w:w="8064"/>
            <w:shd w:fill="FFFFFF"/>
            <w:tcMar>
              <w:top w:w="60" w:type="dxa"/>
              <w:left w:w="60" w:type="dxa"/>
              <w:bottom w:w="60" w:type="dxa"/>
              <w:right w:w="60" w:type="dxa"/>
            </w:tcMar>
            <w:vAlign w:val="center"/>
          </w:tcPr>
          <w:p>
            <w:pPr>
              <w:spacing w:after="0" w:before="0"/>
            </w:pPr>
            <w:r>
              <w:rPr>
                <w:b w:val="0"/>
                <w:sz w:val="20"/>
              </w:rPr>
              <w:t>Server-side sessions stored in PostgreSQL; HttpOnly cookies keep session identifiers out of frontend JavaScript.</w:t>
            </w:r>
          </w:p>
        </w:tc>
      </w:tr>
      <w:tr>
        <w:trPr>
          <w:cantSplit/>
        </w:trPr>
        <w:tc>
          <w:tcPr>
            <w:tcW w:type="dxa" w:w="2016"/>
            <w:shd w:fill="F6F7F8"/>
            <w:tcMar>
              <w:top w:w="60" w:type="dxa"/>
              <w:left w:w="60" w:type="dxa"/>
              <w:bottom w:w="60" w:type="dxa"/>
              <w:right w:w="60" w:type="dxa"/>
            </w:tcMar>
            <w:vAlign w:val="center"/>
          </w:tcPr>
          <w:p>
            <w:pPr>
              <w:spacing w:after="0" w:before="0"/>
            </w:pPr>
            <w:r>
              <w:rPr>
                <w:b w:val="0"/>
                <w:sz w:val="20"/>
              </w:rPr>
              <w:t>ADR-04 Matching</w:t>
            </w:r>
          </w:p>
        </w:tc>
        <w:tc>
          <w:tcPr>
            <w:tcW w:type="dxa" w:w="8064"/>
            <w:shd w:fill="F6F7F8"/>
            <w:tcMar>
              <w:top w:w="60" w:type="dxa"/>
              <w:left w:w="60" w:type="dxa"/>
              <w:bottom w:w="60" w:type="dxa"/>
              <w:right w:w="60" w:type="dxa"/>
            </w:tcMar>
            <w:vAlign w:val="center"/>
          </w:tcPr>
          <w:p>
            <w:pPr>
              <w:spacing w:after="0" w:before="0"/>
            </w:pPr>
            <w:r>
              <w:rPr>
                <w:b w:val="0"/>
                <w:sz w:val="20"/>
              </w:rPr>
              <w:t>Case-insensitive text against pickup OR destination, optional date and seats; order by departure. No fuzzy proximity scoring.</w:t>
            </w:r>
          </w:p>
        </w:tc>
      </w:tr>
      <w:tr>
        <w:trPr>
          <w:cantSplit/>
        </w:trPr>
        <w:tc>
          <w:tcPr>
            <w:tcW w:type="dxa" w:w="2016"/>
            <w:shd w:fill="FFFFFF"/>
            <w:tcMar>
              <w:top w:w="60" w:type="dxa"/>
              <w:left w:w="60" w:type="dxa"/>
              <w:bottom w:w="60" w:type="dxa"/>
              <w:right w:w="60" w:type="dxa"/>
            </w:tcMar>
            <w:vAlign w:val="center"/>
          </w:tcPr>
          <w:p>
            <w:pPr>
              <w:spacing w:after="0" w:before="0"/>
            </w:pPr>
            <w:r>
              <w:rPr>
                <w:b w:val="0"/>
                <w:sz w:val="20"/>
              </w:rPr>
              <w:t>ADR-05 Seat policy</w:t>
            </w:r>
          </w:p>
        </w:tc>
        <w:tc>
          <w:tcPr>
            <w:tcW w:type="dxa" w:w="8064"/>
            <w:shd w:fill="FFFFFF"/>
            <w:tcMar>
              <w:top w:w="60" w:type="dxa"/>
              <w:left w:w="60" w:type="dxa"/>
              <w:bottom w:w="60" w:type="dxa"/>
              <w:right w:w="60" w:type="dxa"/>
            </w:tcMar>
            <w:vAlign w:val="center"/>
          </w:tcPr>
          <w:p>
            <w:pPr>
              <w:spacing w:after="0" w:before="0"/>
            </w:pPr>
            <w:r>
              <w:rPr>
                <w:b w:val="0"/>
                <w:sz w:val="20"/>
              </w:rPr>
              <w:t>Reserve on acceptance, not on request. Revalidate locked ride capacity at acceptance time.</w:t>
            </w:r>
          </w:p>
        </w:tc>
      </w:tr>
      <w:tr>
        <w:trPr>
          <w:cantSplit/>
        </w:trPr>
        <w:tc>
          <w:tcPr>
            <w:tcW w:type="dxa" w:w="2016"/>
            <w:shd w:fill="F6F7F8"/>
            <w:tcMar>
              <w:top w:w="60" w:type="dxa"/>
              <w:left w:w="60" w:type="dxa"/>
              <w:bottom w:w="60" w:type="dxa"/>
              <w:right w:w="60" w:type="dxa"/>
            </w:tcMar>
            <w:vAlign w:val="center"/>
          </w:tcPr>
          <w:p>
            <w:pPr>
              <w:spacing w:after="0" w:before="0"/>
            </w:pPr>
            <w:r>
              <w:rPr>
                <w:b w:val="0"/>
                <w:sz w:val="20"/>
              </w:rPr>
              <w:t>ADR-06 Messaging</w:t>
            </w:r>
          </w:p>
        </w:tc>
        <w:tc>
          <w:tcPr>
            <w:tcW w:type="dxa" w:w="8064"/>
            <w:shd w:fill="F6F7F8"/>
            <w:tcMar>
              <w:top w:w="60" w:type="dxa"/>
              <w:left w:w="60" w:type="dxa"/>
              <w:bottom w:w="60" w:type="dxa"/>
              <w:right w:w="60" w:type="dxa"/>
            </w:tcMar>
            <w:vAlign w:val="center"/>
          </w:tcPr>
          <w:p>
            <w:pPr>
              <w:spacing w:after="0" w:before="0"/>
            </w:pPr>
            <w:r>
              <w:rPr>
                <w:b w:val="0"/>
                <w:sz w:val="20"/>
              </w:rPr>
              <w:t>Ride-level shared conversation and 10-second client polling. WebSockets and direct-message storage are outside this baseline.</w:t>
            </w:r>
          </w:p>
        </w:tc>
      </w:tr>
    </w:tbl>
    <w:p>
      <w:pPr>
        <w:pStyle w:val="Heading2"/>
      </w:pPr>
      <w:r>
        <w:t>3.6 Technology and stores</w:t>
      </w:r>
    </w:p>
    <w:p>
      <w:r>
        <w:t>Frontend: React 19, Vite 6, JavaScript and CSS. Backend: Express 5, pg, bcryptjs, express-session, connect-pg-simple, Helmet, cors and express-rate-limit. Database: PostgreSQL 16 in Compose and CI. Tests: Vitest, Testing Library and Node’s built-in node:test. CI: GitHub Actions on pull requests to main and pushes to main, using Node.js 22.</w:t>
      </w:r>
    </w:p>
    <w:p>
      <w:pPr>
        <w:pStyle w:val="Heading2"/>
      </w:pPr>
      <w:r>
        <w:t>3.7 Risks and mitigation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Risk</w:t>
            </w:r>
          </w:p>
        </w:tc>
        <w:tc>
          <w:tcPr>
            <w:tcW w:type="dxa" w:w="5040"/>
            <w:shd w:fill="E7EDF3"/>
            <w:tcMar>
              <w:top w:w="60" w:type="dxa"/>
              <w:left w:w="60" w:type="dxa"/>
              <w:bottom w:w="60" w:type="dxa"/>
              <w:right w:w="60" w:type="dxa"/>
            </w:tcMar>
            <w:vAlign w:val="center"/>
          </w:tcPr>
          <w:p>
            <w:pPr>
              <w:spacing w:after="0" w:before="0"/>
            </w:pPr>
            <w:r>
              <w:rPr>
                <w:b/>
                <w:sz w:val="20"/>
              </w:rPr>
              <w:t>Mitigation</w:t>
            </w:r>
          </w:p>
        </w:tc>
      </w:tr>
      <w:tr>
        <w:trPr>
          <w:cantSplit/>
        </w:trPr>
        <w:tc>
          <w:tcPr>
            <w:tcW w:type="dxa" w:w="2592"/>
            <w:shd w:fill="FFFFFF"/>
            <w:tcMar>
              <w:top w:w="60" w:type="dxa"/>
              <w:left w:w="60" w:type="dxa"/>
              <w:bottom w:w="60" w:type="dxa"/>
              <w:right w:w="60" w:type="dxa"/>
            </w:tcMar>
            <w:vAlign w:val="center"/>
          </w:tcPr>
          <w:p>
            <w:pPr>
              <w:spacing w:after="0" w:before="0"/>
            </w:pPr>
            <w:r>
              <w:rPr>
                <w:b w:val="0"/>
                <w:sz w:val="20"/>
              </w:rPr>
              <w:t>Concurrent allocation</w:t>
            </w:r>
          </w:p>
        </w:tc>
        <w:tc>
          <w:tcPr>
            <w:tcW w:type="dxa" w:w="7488"/>
            <w:shd w:fill="FFFFFF"/>
            <w:tcMar>
              <w:top w:w="60" w:type="dxa"/>
              <w:left w:w="60" w:type="dxa"/>
              <w:bottom w:w="60" w:type="dxa"/>
              <w:right w:w="60" w:type="dxa"/>
            </w:tcMar>
            <w:vAlign w:val="center"/>
          </w:tcPr>
          <w:p>
            <w:pPr>
              <w:spacing w:after="0" w:before="0"/>
            </w:pPr>
            <w:r>
              <w:rPr>
                <w:b w:val="0"/>
                <w:sz w:val="20"/>
              </w:rPr>
              <w:t>Lock ride and booking rows; test last-seat competition and transaction rollback.</w:t>
            </w:r>
          </w:p>
        </w:tc>
      </w:tr>
      <w:tr>
        <w:trPr>
          <w:cantSplit/>
        </w:trPr>
        <w:tc>
          <w:tcPr>
            <w:tcW w:type="dxa" w:w="2592"/>
            <w:shd w:fill="F6F7F8"/>
            <w:tcMar>
              <w:top w:w="60" w:type="dxa"/>
              <w:left w:w="60" w:type="dxa"/>
              <w:bottom w:w="60" w:type="dxa"/>
              <w:right w:w="60" w:type="dxa"/>
            </w:tcMar>
            <w:vAlign w:val="center"/>
          </w:tcPr>
          <w:p>
            <w:pPr>
              <w:spacing w:after="0" w:before="0"/>
            </w:pPr>
            <w:r>
              <w:rPr>
                <w:b w:val="0"/>
                <w:sz w:val="20"/>
              </w:rPr>
              <w:t>Cancellation race</w:t>
            </w:r>
          </w:p>
        </w:tc>
        <w:tc>
          <w:tcPr>
            <w:tcW w:type="dxa" w:w="7488"/>
            <w:shd w:fill="F6F7F8"/>
            <w:tcMar>
              <w:top w:w="60" w:type="dxa"/>
              <w:left w:w="60" w:type="dxa"/>
              <w:bottom w:w="60" w:type="dxa"/>
              <w:right w:w="60" w:type="dxa"/>
            </w:tcMar>
            <w:vAlign w:val="center"/>
          </w:tcPr>
          <w:p>
            <w:pPr>
              <w:spacing w:after="0" w:before="0"/>
            </w:pPr>
            <w:r>
              <w:rPr>
                <w:b w:val="0"/>
                <w:sz w:val="20"/>
              </w:rPr>
              <w:t>Make ride cancellation and active-booking updates atomic and adopt a consistent lock order before release.</w:t>
            </w:r>
          </w:p>
        </w:tc>
      </w:tr>
      <w:tr>
        <w:trPr>
          <w:cantSplit/>
        </w:trPr>
        <w:tc>
          <w:tcPr>
            <w:tcW w:type="dxa" w:w="2592"/>
            <w:shd w:fill="FFFFFF"/>
            <w:tcMar>
              <w:top w:w="60" w:type="dxa"/>
              <w:left w:w="60" w:type="dxa"/>
              <w:bottom w:w="60" w:type="dxa"/>
              <w:right w:w="60" w:type="dxa"/>
            </w:tcMar>
            <w:vAlign w:val="center"/>
          </w:tcPr>
          <w:p>
            <w:pPr>
              <w:spacing w:after="0" w:before="0"/>
            </w:pPr>
            <w:r>
              <w:rPr>
                <w:b w:val="0"/>
                <w:sz w:val="20"/>
              </w:rPr>
              <w:t>Search date drift</w:t>
            </w:r>
          </w:p>
        </w:tc>
        <w:tc>
          <w:tcPr>
            <w:tcW w:type="dxa" w:w="7488"/>
            <w:shd w:fill="FFFFFF"/>
            <w:tcMar>
              <w:top w:w="60" w:type="dxa"/>
              <w:left w:w="60" w:type="dxa"/>
              <w:bottom w:w="60" w:type="dxa"/>
              <w:right w:w="60" w:type="dxa"/>
            </w:tcMar>
            <w:vAlign w:val="center"/>
          </w:tcPr>
          <w:p>
            <w:pPr>
              <w:spacing w:after="0" w:before="0"/>
            </w:pPr>
            <w:r>
              <w:rPr>
                <w:b w:val="0"/>
                <w:sz w:val="20"/>
              </w:rPr>
              <w:t>Use explicit timestamp offsets and one configured database timezone; verify boundary-day tests.</w:t>
            </w:r>
          </w:p>
        </w:tc>
      </w:tr>
      <w:tr>
        <w:trPr>
          <w:cantSplit/>
        </w:trPr>
        <w:tc>
          <w:tcPr>
            <w:tcW w:type="dxa" w:w="2592"/>
            <w:shd w:fill="F6F7F8"/>
            <w:tcMar>
              <w:top w:w="60" w:type="dxa"/>
              <w:left w:w="60" w:type="dxa"/>
              <w:bottom w:w="60" w:type="dxa"/>
              <w:right w:w="60" w:type="dxa"/>
            </w:tcMar>
            <w:vAlign w:val="center"/>
          </w:tcPr>
          <w:p>
            <w:pPr>
              <w:spacing w:after="0" w:before="0"/>
            </w:pPr>
            <w:r>
              <w:rPr>
                <w:b w:val="0"/>
                <w:sz w:val="20"/>
              </w:rPr>
              <w:t>Shared chat mistaken for direct chat</w:t>
            </w:r>
          </w:p>
        </w:tc>
        <w:tc>
          <w:tcPr>
            <w:tcW w:type="dxa" w:w="7488"/>
            <w:shd w:fill="F6F7F8"/>
            <w:tcMar>
              <w:top w:w="60" w:type="dxa"/>
              <w:left w:w="60" w:type="dxa"/>
              <w:bottom w:w="60" w:type="dxa"/>
              <w:right w:w="60" w:type="dxa"/>
            </w:tcMar>
            <w:vAlign w:val="center"/>
          </w:tcPr>
          <w:p>
            <w:pPr>
              <w:spacing w:after="0" w:before="0"/>
            </w:pPr>
            <w:r>
              <w:rPr>
                <w:b w:val="0"/>
                <w:sz w:val="20"/>
              </w:rPr>
              <w:t>Label conversations as ride-wide and test with multiple accepted passengers.</w:t>
            </w:r>
          </w:p>
        </w:tc>
      </w:tr>
      <w:tr>
        <w:trPr>
          <w:cantSplit/>
        </w:trPr>
        <w:tc>
          <w:tcPr>
            <w:tcW w:type="dxa" w:w="2592"/>
            <w:shd w:fill="FFFFFF"/>
            <w:tcMar>
              <w:top w:w="60" w:type="dxa"/>
              <w:left w:w="60" w:type="dxa"/>
              <w:bottom w:w="60" w:type="dxa"/>
              <w:right w:w="60" w:type="dxa"/>
            </w:tcMar>
            <w:vAlign w:val="center"/>
          </w:tcPr>
          <w:p>
            <w:pPr>
              <w:spacing w:after="0" w:before="0"/>
            </w:pPr>
            <w:r>
              <w:rPr>
                <w:b w:val="0"/>
                <w:sz w:val="20"/>
              </w:rPr>
              <w:t>Integration suite skipped</w:t>
            </w:r>
          </w:p>
        </w:tc>
        <w:tc>
          <w:tcPr>
            <w:tcW w:type="dxa" w:w="7488"/>
            <w:shd w:fill="FFFFFF"/>
            <w:tcMar>
              <w:top w:w="60" w:type="dxa"/>
              <w:left w:w="60" w:type="dxa"/>
              <w:bottom w:w="60" w:type="dxa"/>
              <w:right w:w="60" w:type="dxa"/>
            </w:tcMar>
            <w:vAlign w:val="center"/>
          </w:tcPr>
          <w:p>
            <w:pPr>
              <w:spacing w:after="0" w:before="0"/>
            </w:pPr>
            <w:r>
              <w:rPr>
                <w:b w:val="0"/>
                <w:sz w:val="20"/>
              </w:rPr>
              <w:t>Set DATABASE_URL_TEST to an isolated database and inspect skipped counts.</w:t>
            </w:r>
          </w:p>
        </w:tc>
      </w:tr>
    </w:tbl>
    <w:p>
      <w:r>
        <w:br w:type="page"/>
      </w:r>
    </w:p>
    <w:p>
      <w:pPr>
        <w:pStyle w:val="Heading1"/>
      </w:pPr>
      <w:r>
        <w:t>3.8 Traceability and security architecture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Logical component</w:t>
            </w:r>
          </w:p>
        </w:tc>
        <w:tc>
          <w:tcPr>
            <w:tcW w:type="dxa" w:w="5040"/>
            <w:shd w:fill="E7EDF3"/>
            <w:tcMar>
              <w:top w:w="60" w:type="dxa"/>
              <w:left w:w="60" w:type="dxa"/>
              <w:bottom w:w="60" w:type="dxa"/>
              <w:right w:w="60" w:type="dxa"/>
            </w:tcMar>
            <w:vAlign w:val="center"/>
          </w:tcPr>
          <w:p>
            <w:pPr>
              <w:spacing w:after="0" w:before="0"/>
            </w:pPr>
            <w:r>
              <w:rPr>
                <w:b/>
                <w:sz w:val="20"/>
              </w:rPr>
              <w:t>SRS requirements</w:t>
            </w:r>
          </w:p>
        </w:tc>
      </w:tr>
      <w:tr>
        <w:trPr>
          <w:cantSplit/>
        </w:trPr>
        <w:tc>
          <w:tcPr>
            <w:tcW w:type="dxa" w:w="2880"/>
            <w:shd w:fill="FFFFFF"/>
            <w:tcMar>
              <w:top w:w="60" w:type="dxa"/>
              <w:left w:w="60" w:type="dxa"/>
              <w:bottom w:w="60" w:type="dxa"/>
              <w:right w:w="60" w:type="dxa"/>
            </w:tcMar>
            <w:vAlign w:val="center"/>
          </w:tcPr>
          <w:p>
            <w:pPr>
              <w:spacing w:after="0" w:before="0"/>
            </w:pPr>
            <w:r>
              <w:rPr>
                <w:b w:val="0"/>
                <w:sz w:val="20"/>
              </w:rPr>
              <w:t>Auth and profile</w:t>
            </w:r>
          </w:p>
        </w:tc>
        <w:tc>
          <w:tcPr>
            <w:tcW w:type="dxa" w:w="7200"/>
            <w:shd w:fill="FFFFFF"/>
            <w:tcMar>
              <w:top w:w="60" w:type="dxa"/>
              <w:left w:w="60" w:type="dxa"/>
              <w:bottom w:w="60" w:type="dxa"/>
              <w:right w:w="60" w:type="dxa"/>
            </w:tcMar>
            <w:vAlign w:val="center"/>
          </w:tcPr>
          <w:p>
            <w:pPr>
              <w:spacing w:after="0" w:before="0"/>
            </w:pPr>
            <w:r>
              <w:rPr>
                <w:b w:val="0"/>
                <w:sz w:val="20"/>
              </w:rPr>
              <w:t>FR-01 FR-02 FR-03; SEC-01 SEC-02 SEC-05</w:t>
            </w:r>
          </w:p>
        </w:tc>
      </w:tr>
      <w:tr>
        <w:trPr>
          <w:cantSplit/>
        </w:trPr>
        <w:tc>
          <w:tcPr>
            <w:tcW w:type="dxa" w:w="2880"/>
            <w:shd w:fill="F6F7F8"/>
            <w:tcMar>
              <w:top w:w="60" w:type="dxa"/>
              <w:left w:w="60" w:type="dxa"/>
              <w:bottom w:w="60" w:type="dxa"/>
              <w:right w:w="60" w:type="dxa"/>
            </w:tcMar>
            <w:vAlign w:val="center"/>
          </w:tcPr>
          <w:p>
            <w:pPr>
              <w:spacing w:after="0" w:before="0"/>
            </w:pPr>
            <w:r>
              <w:rPr>
                <w:b w:val="0"/>
                <w:sz w:val="20"/>
              </w:rPr>
              <w:t>Rides and search</w:t>
            </w:r>
          </w:p>
        </w:tc>
        <w:tc>
          <w:tcPr>
            <w:tcW w:type="dxa" w:w="7200"/>
            <w:shd w:fill="F6F7F8"/>
            <w:tcMar>
              <w:top w:w="60" w:type="dxa"/>
              <w:left w:w="60" w:type="dxa"/>
              <w:bottom w:w="60" w:type="dxa"/>
              <w:right w:w="60" w:type="dxa"/>
            </w:tcMar>
            <w:vAlign w:val="center"/>
          </w:tcPr>
          <w:p>
            <w:pPr>
              <w:spacing w:after="0" w:before="0"/>
            </w:pPr>
            <w:r>
              <w:rPr>
                <w:b w:val="0"/>
                <w:sz w:val="20"/>
              </w:rPr>
              <w:t>FR-04 FR-05 FR-06 FR-17; NFR-01</w:t>
            </w:r>
          </w:p>
        </w:tc>
      </w:tr>
      <w:tr>
        <w:trPr>
          <w:cantSplit/>
        </w:trPr>
        <w:tc>
          <w:tcPr>
            <w:tcW w:type="dxa" w:w="2880"/>
            <w:shd w:fill="FFFFFF"/>
            <w:tcMar>
              <w:top w:w="60" w:type="dxa"/>
              <w:left w:w="60" w:type="dxa"/>
              <w:bottom w:w="60" w:type="dxa"/>
              <w:right w:w="60" w:type="dxa"/>
            </w:tcMar>
            <w:vAlign w:val="center"/>
          </w:tcPr>
          <w:p>
            <w:pPr>
              <w:spacing w:after="0" w:before="0"/>
            </w:pPr>
            <w:r>
              <w:rPr>
                <w:b w:val="0"/>
                <w:sz w:val="20"/>
              </w:rPr>
              <w:t>Bookings</w:t>
            </w:r>
          </w:p>
        </w:tc>
        <w:tc>
          <w:tcPr>
            <w:tcW w:type="dxa" w:w="7200"/>
            <w:shd w:fill="FFFFFF"/>
            <w:tcMar>
              <w:top w:w="60" w:type="dxa"/>
              <w:left w:w="60" w:type="dxa"/>
              <w:bottom w:w="60" w:type="dxa"/>
              <w:right w:w="60" w:type="dxa"/>
            </w:tcMar>
            <w:vAlign w:val="center"/>
          </w:tcPr>
          <w:p>
            <w:pPr>
              <w:spacing w:after="0" w:before="0"/>
            </w:pPr>
            <w:r>
              <w:rPr>
                <w:b w:val="0"/>
                <w:sz w:val="20"/>
              </w:rPr>
              <w:t>FR-07 FR-08 FR-09 FR-16 FR-18; NFR-04 SEC-03 SEC-04</w:t>
            </w:r>
          </w:p>
        </w:tc>
      </w:tr>
      <w:tr>
        <w:trPr>
          <w:cantSplit/>
        </w:trPr>
        <w:tc>
          <w:tcPr>
            <w:tcW w:type="dxa" w:w="2880"/>
            <w:shd w:fill="F6F7F8"/>
            <w:tcMar>
              <w:top w:w="60" w:type="dxa"/>
              <w:left w:w="60" w:type="dxa"/>
              <w:bottom w:w="60" w:type="dxa"/>
              <w:right w:w="60" w:type="dxa"/>
            </w:tcMar>
            <w:vAlign w:val="center"/>
          </w:tcPr>
          <w:p>
            <w:pPr>
              <w:spacing w:after="0" w:before="0"/>
            </w:pPr>
            <w:r>
              <w:rPr>
                <w:b w:val="0"/>
                <w:sz w:val="20"/>
              </w:rPr>
              <w:t>Dashboard and history</w:t>
            </w:r>
          </w:p>
        </w:tc>
        <w:tc>
          <w:tcPr>
            <w:tcW w:type="dxa" w:w="7200"/>
            <w:shd w:fill="F6F7F8"/>
            <w:tcMar>
              <w:top w:w="60" w:type="dxa"/>
              <w:left w:w="60" w:type="dxa"/>
              <w:bottom w:w="60" w:type="dxa"/>
              <w:right w:w="60" w:type="dxa"/>
            </w:tcMar>
            <w:vAlign w:val="center"/>
          </w:tcPr>
          <w:p>
            <w:pPr>
              <w:spacing w:after="0" w:before="0"/>
            </w:pPr>
            <w:r>
              <w:rPr>
                <w:b w:val="0"/>
                <w:sz w:val="20"/>
              </w:rPr>
              <w:t>FR-10 FR-12; NFR-06</w:t>
            </w:r>
          </w:p>
        </w:tc>
      </w:tr>
      <w:tr>
        <w:trPr>
          <w:cantSplit/>
        </w:trPr>
        <w:tc>
          <w:tcPr>
            <w:tcW w:type="dxa" w:w="2880"/>
            <w:shd w:fill="FFFFFF"/>
            <w:tcMar>
              <w:top w:w="60" w:type="dxa"/>
              <w:left w:w="60" w:type="dxa"/>
              <w:bottom w:w="60" w:type="dxa"/>
              <w:right w:w="60" w:type="dxa"/>
            </w:tcMar>
            <w:vAlign w:val="center"/>
          </w:tcPr>
          <w:p>
            <w:pPr>
              <w:spacing w:after="0" w:before="0"/>
            </w:pPr>
            <w:r>
              <w:rPr>
                <w:b w:val="0"/>
                <w:sz w:val="20"/>
              </w:rPr>
              <w:t>Messaging and ratings</w:t>
            </w:r>
          </w:p>
        </w:tc>
        <w:tc>
          <w:tcPr>
            <w:tcW w:type="dxa" w:w="7200"/>
            <w:shd w:fill="FFFFFF"/>
            <w:tcMar>
              <w:top w:w="60" w:type="dxa"/>
              <w:left w:w="60" w:type="dxa"/>
              <w:bottom w:w="60" w:type="dxa"/>
              <w:right w:w="60" w:type="dxa"/>
            </w:tcMar>
            <w:vAlign w:val="center"/>
          </w:tcPr>
          <w:p>
            <w:pPr>
              <w:spacing w:after="0" w:before="0"/>
            </w:pPr>
            <w:r>
              <w:rPr>
                <w:b w:val="0"/>
                <w:sz w:val="20"/>
              </w:rPr>
              <w:t>FR-11 FR-13; SEC-03 NFR-06</w:t>
            </w:r>
          </w:p>
        </w:tc>
      </w:tr>
      <w:tr>
        <w:trPr>
          <w:cantSplit/>
        </w:trPr>
        <w:tc>
          <w:tcPr>
            <w:tcW w:type="dxa" w:w="2880"/>
            <w:shd w:fill="F6F7F8"/>
            <w:tcMar>
              <w:top w:w="60" w:type="dxa"/>
              <w:left w:w="60" w:type="dxa"/>
              <w:bottom w:w="60" w:type="dxa"/>
              <w:right w:w="60" w:type="dxa"/>
            </w:tcMar>
            <w:vAlign w:val="center"/>
          </w:tcPr>
          <w:p>
            <w:pPr>
              <w:spacing w:after="0" w:before="0"/>
            </w:pPr>
            <w:r>
              <w:rPr>
                <w:b w:val="0"/>
                <w:sz w:val="20"/>
              </w:rPr>
              <w:t>Middleware and operations</w:t>
            </w:r>
          </w:p>
        </w:tc>
        <w:tc>
          <w:tcPr>
            <w:tcW w:type="dxa" w:w="7200"/>
            <w:shd w:fill="F6F7F8"/>
            <w:tcMar>
              <w:top w:w="60" w:type="dxa"/>
              <w:left w:w="60" w:type="dxa"/>
              <w:bottom w:w="60" w:type="dxa"/>
              <w:right w:w="60" w:type="dxa"/>
            </w:tcMar>
            <w:vAlign w:val="center"/>
          </w:tcPr>
          <w:p>
            <w:pPr>
              <w:spacing w:after="0" w:before="0"/>
            </w:pPr>
            <w:r>
              <w:rPr>
                <w:b w:val="0"/>
                <w:sz w:val="20"/>
              </w:rPr>
              <w:t>FR-14 FR-15; NFR-05 SEC-01 through SEC-05</w:t>
            </w:r>
          </w:p>
        </w:tc>
      </w:tr>
    </w:tbl>
    <w:p>
      <w:pPr>
        <w:pStyle w:val="Heading2"/>
      </w:pPr>
      <w:r>
        <w:t>3.9 Security architecture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STRIDE threat</w:t>
            </w:r>
          </w:p>
        </w:tc>
        <w:tc>
          <w:tcPr>
            <w:tcW w:type="dxa" w:w="5040"/>
            <w:shd w:fill="E7EDF3"/>
            <w:tcMar>
              <w:top w:w="60" w:type="dxa"/>
              <w:left w:w="60" w:type="dxa"/>
              <w:bottom w:w="60" w:type="dxa"/>
              <w:right w:w="60" w:type="dxa"/>
            </w:tcMar>
            <w:vAlign w:val="center"/>
          </w:tcPr>
          <w:p>
            <w:pPr>
              <w:spacing w:after="0" w:before="0"/>
            </w:pPr>
            <w:r>
              <w:rPr>
                <w:b/>
                <w:sz w:val="20"/>
              </w:rPr>
              <w:t>Control and remaining work</w:t>
            </w:r>
          </w:p>
        </w:tc>
      </w:tr>
      <w:tr>
        <w:trPr>
          <w:cantSplit/>
        </w:trPr>
        <w:tc>
          <w:tcPr>
            <w:tcW w:type="dxa" w:w="2448"/>
            <w:shd w:fill="FFFFFF"/>
            <w:tcMar>
              <w:top w:w="60" w:type="dxa"/>
              <w:left w:w="60" w:type="dxa"/>
              <w:bottom w:w="60" w:type="dxa"/>
              <w:right w:w="60" w:type="dxa"/>
            </w:tcMar>
            <w:vAlign w:val="center"/>
          </w:tcPr>
          <w:p>
            <w:pPr>
              <w:spacing w:after="0" w:before="0"/>
            </w:pPr>
            <w:r>
              <w:rPr>
                <w:b w:val="0"/>
                <w:sz w:val="20"/>
              </w:rPr>
              <w:t>Spoofing</w:t>
            </w:r>
          </w:p>
        </w:tc>
        <w:tc>
          <w:tcPr>
            <w:tcW w:type="dxa" w:w="7632"/>
            <w:shd w:fill="FFFFFF"/>
            <w:tcMar>
              <w:top w:w="60" w:type="dxa"/>
              <w:left w:w="60" w:type="dxa"/>
              <w:bottom w:w="60" w:type="dxa"/>
              <w:right w:w="60" w:type="dxa"/>
            </w:tcMar>
            <w:vAlign w:val="center"/>
          </w:tcPr>
          <w:p>
            <w:pPr>
              <w:spacing w:after="0" w:before="0"/>
            </w:pPr>
            <w:r>
              <w:rPr>
                <w:b w:val="0"/>
                <w:sz w:val="20"/>
              </w:rPr>
              <w:t>bcrypt cost 12; PostgreSQL sessions; login regenerates session ID. Production secret must be mandatory.</w:t>
            </w:r>
          </w:p>
        </w:tc>
      </w:tr>
      <w:tr>
        <w:trPr>
          <w:cantSplit/>
        </w:trPr>
        <w:tc>
          <w:tcPr>
            <w:tcW w:type="dxa" w:w="2448"/>
            <w:shd w:fill="F6F7F8"/>
            <w:tcMar>
              <w:top w:w="60" w:type="dxa"/>
              <w:left w:w="60" w:type="dxa"/>
              <w:bottom w:w="60" w:type="dxa"/>
              <w:right w:w="60" w:type="dxa"/>
            </w:tcMar>
            <w:vAlign w:val="center"/>
          </w:tcPr>
          <w:p>
            <w:pPr>
              <w:spacing w:after="0" w:before="0"/>
            </w:pPr>
            <w:r>
              <w:rPr>
                <w:b w:val="0"/>
                <w:sz w:val="20"/>
              </w:rPr>
              <w:t>Tampering</w:t>
            </w:r>
          </w:p>
        </w:tc>
        <w:tc>
          <w:tcPr>
            <w:tcW w:type="dxa" w:w="7632"/>
            <w:shd w:fill="F6F7F8"/>
            <w:tcMar>
              <w:top w:w="60" w:type="dxa"/>
              <w:left w:w="60" w:type="dxa"/>
              <w:bottom w:w="60" w:type="dxa"/>
              <w:right w:w="60" w:type="dxa"/>
            </w:tcMar>
            <w:vAlign w:val="center"/>
          </w:tcPr>
          <w:p>
            <w:pPr>
              <w:spacing w:after="0" w:before="0"/>
            </w:pPr>
            <w:r>
              <w:rPr>
                <w:b w:val="0"/>
                <w:sz w:val="20"/>
              </w:rPr>
              <w:t>Server validation, ownership checks, parameterized SQL and constraints. Add consistent ID/query validation.</w:t>
            </w:r>
          </w:p>
        </w:tc>
      </w:tr>
      <w:tr>
        <w:trPr>
          <w:cantSplit/>
        </w:trPr>
        <w:tc>
          <w:tcPr>
            <w:tcW w:type="dxa" w:w="2448"/>
            <w:shd w:fill="FFFFFF"/>
            <w:tcMar>
              <w:top w:w="60" w:type="dxa"/>
              <w:left w:w="60" w:type="dxa"/>
              <w:bottom w:w="60" w:type="dxa"/>
              <w:right w:w="60" w:type="dxa"/>
            </w:tcMar>
            <w:vAlign w:val="center"/>
          </w:tcPr>
          <w:p>
            <w:pPr>
              <w:spacing w:after="0" w:before="0"/>
            </w:pPr>
            <w:r>
              <w:rPr>
                <w:b w:val="0"/>
                <w:sz w:val="20"/>
              </w:rPr>
              <w:t>Repudiation</w:t>
            </w:r>
          </w:p>
        </w:tc>
        <w:tc>
          <w:tcPr>
            <w:tcW w:type="dxa" w:w="7632"/>
            <w:shd w:fill="FFFFFF"/>
            <w:tcMar>
              <w:top w:w="60" w:type="dxa"/>
              <w:left w:w="60" w:type="dxa"/>
              <w:bottom w:w="60" w:type="dxa"/>
              <w:right w:w="60" w:type="dxa"/>
            </w:tcMar>
            <w:vAlign w:val="center"/>
          </w:tcPr>
          <w:p>
            <w:pPr>
              <w:spacing w:after="0" w:before="0"/>
            </w:pPr>
            <w:r>
              <w:rPr>
                <w:b w:val="0"/>
                <w:sz w:val="20"/>
              </w:rPr>
              <w:t>created_at and updated_at provide timestamps. Add structured action logs if audit trails are required.</w:t>
            </w:r>
          </w:p>
        </w:tc>
      </w:tr>
      <w:tr>
        <w:trPr>
          <w:cantSplit/>
        </w:trPr>
        <w:tc>
          <w:tcPr>
            <w:tcW w:type="dxa" w:w="2448"/>
            <w:shd w:fill="F6F7F8"/>
            <w:tcMar>
              <w:top w:w="60" w:type="dxa"/>
              <w:left w:w="60" w:type="dxa"/>
              <w:bottom w:w="60" w:type="dxa"/>
              <w:right w:w="60" w:type="dxa"/>
            </w:tcMar>
            <w:vAlign w:val="center"/>
          </w:tcPr>
          <w:p>
            <w:pPr>
              <w:spacing w:after="0" w:before="0"/>
            </w:pPr>
            <w:r>
              <w:rPr>
                <w:b w:val="0"/>
                <w:sz w:val="20"/>
              </w:rPr>
              <w:t>Information disclosure</w:t>
            </w:r>
          </w:p>
        </w:tc>
        <w:tc>
          <w:tcPr>
            <w:tcW w:type="dxa" w:w="7632"/>
            <w:shd w:fill="F6F7F8"/>
            <w:tcMar>
              <w:top w:w="60" w:type="dxa"/>
              <w:left w:w="60" w:type="dxa"/>
              <w:bottom w:w="60" w:type="dxa"/>
              <w:right w:w="60" w:type="dxa"/>
            </w:tcMar>
            <w:vAlign w:val="center"/>
          </w:tcPr>
          <w:p>
            <w:pPr>
              <w:spacing w:after="0" w:before="0"/>
            </w:pPr>
            <w:r>
              <w:rPr>
                <w:b w:val="0"/>
                <w:sz w:val="20"/>
              </w:rPr>
              <w:t>cleanUser excludes hashes; participant checks protect messages. Limit public projections to intended fields and remove operational guidance from production errors.</w:t>
            </w:r>
          </w:p>
        </w:tc>
      </w:tr>
      <w:tr>
        <w:trPr>
          <w:cantSplit/>
        </w:trPr>
        <w:tc>
          <w:tcPr>
            <w:tcW w:type="dxa" w:w="2448"/>
            <w:shd w:fill="FFFFFF"/>
            <w:tcMar>
              <w:top w:w="60" w:type="dxa"/>
              <w:left w:w="60" w:type="dxa"/>
              <w:bottom w:w="60" w:type="dxa"/>
              <w:right w:w="60" w:type="dxa"/>
            </w:tcMar>
            <w:vAlign w:val="center"/>
          </w:tcPr>
          <w:p>
            <w:pPr>
              <w:spacing w:after="0" w:before="0"/>
            </w:pPr>
            <w:r>
              <w:rPr>
                <w:b w:val="0"/>
                <w:sz w:val="20"/>
              </w:rPr>
              <w:t>Denial of service</w:t>
            </w:r>
          </w:p>
        </w:tc>
        <w:tc>
          <w:tcPr>
            <w:tcW w:type="dxa" w:w="7632"/>
            <w:shd w:fill="FFFFFF"/>
            <w:tcMar>
              <w:top w:w="60" w:type="dxa"/>
              <w:left w:w="60" w:type="dxa"/>
              <w:bottom w:w="60" w:type="dxa"/>
              <w:right w:w="60" w:type="dxa"/>
            </w:tcMar>
            <w:vAlign w:val="center"/>
          </w:tcPr>
          <w:p>
            <w:pPr>
              <w:spacing w:after="0" w:before="0"/>
            </w:pPr>
            <w:r>
              <w:rPr>
                <w:b w:val="0"/>
                <w:sz w:val="20"/>
              </w:rPr>
              <w:t>Auth limit 20 requests per 15 minutes and 20 kB body limit. Deployment monitoring and wider limits are future hardening.</w:t>
            </w:r>
          </w:p>
        </w:tc>
      </w:tr>
      <w:tr>
        <w:trPr>
          <w:cantSplit/>
        </w:trPr>
        <w:tc>
          <w:tcPr>
            <w:tcW w:type="dxa" w:w="2448"/>
            <w:shd w:fill="F6F7F8"/>
            <w:tcMar>
              <w:top w:w="60" w:type="dxa"/>
              <w:left w:w="60" w:type="dxa"/>
              <w:bottom w:w="60" w:type="dxa"/>
              <w:right w:w="60" w:type="dxa"/>
            </w:tcMar>
            <w:vAlign w:val="center"/>
          </w:tcPr>
          <w:p>
            <w:pPr>
              <w:spacing w:after="0" w:before="0"/>
            </w:pPr>
            <w:r>
              <w:rPr>
                <w:b w:val="0"/>
                <w:sz w:val="20"/>
              </w:rPr>
              <w:t>Elevation of privilege</w:t>
            </w:r>
          </w:p>
        </w:tc>
        <w:tc>
          <w:tcPr>
            <w:tcW w:type="dxa" w:w="7632"/>
            <w:shd w:fill="F6F7F8"/>
            <w:tcMar>
              <w:top w:w="60" w:type="dxa"/>
              <w:left w:w="60" w:type="dxa"/>
              <w:bottom w:w="60" w:type="dxa"/>
              <w:right w:w="60" w:type="dxa"/>
            </w:tcMar>
            <w:vAlign w:val="center"/>
          </w:tcPr>
          <w:p>
            <w:pPr>
              <w:spacing w:after="0" w:before="0"/>
            </w:pPr>
            <w:r>
              <w:rPr>
                <w:b w:val="0"/>
                <w:sz w:val="20"/>
              </w:rPr>
              <w:t>Driver ownership and booking participation checked using the session user, not client-submitted identity.</w:t>
            </w:r>
          </w:p>
        </w:tc>
      </w:tr>
    </w:tbl>
    <w:p>
      <w:r>
        <w:t>Trust boundaries separate the browser, API and database. Production uses HTTPS and secure cookie/proxy configuration. SameSite=Lax and configured-origin CORS reduce cross-origin exposure; an explicit CSRF/origin validation control should be reviewed before public deployment. Session secrets and database credentials belong in environment configuration.</w:t>
      </w:r>
    </w:p>
    <w:p>
      <w:r>
        <w:br w:type="page"/>
      </w:r>
    </w:p>
    <w:p>
      <w:pPr>
        <w:pStyle w:val="Heading1"/>
      </w:pPr>
      <w:r>
        <w:t>4 Design</w:t>
      </w:r>
    </w:p>
    <w:p>
      <w:pPr>
        <w:pStyle w:val="Heading2"/>
      </w:pPr>
      <w:r>
        <w:t>4.1 Data model and lifecycle</w:t>
      </w:r>
    </w:p>
    <w:p>
      <w:r>
        <w:drawing>
          <wp:inline xmlns:a="http://schemas.openxmlformats.org/drawingml/2006/main" xmlns:pic="http://schemas.openxmlformats.org/drawingml/2006/picture">
            <wp:extent cx="6217920" cy="3730752"/>
            <wp:docPr id="2" name="Picture 2"/>
            <wp:cNvGraphicFramePr>
              <a:graphicFrameLocks noChangeAspect="1"/>
            </wp:cNvGraphicFramePr>
            <a:graphic>
              <a:graphicData uri="http://schemas.openxmlformats.org/drawingml/2006/picture">
                <pic:pic>
                  <pic:nvPicPr>
                    <pic:cNvPr id="0" name="model.png"/>
                    <pic:cNvPicPr/>
                  </pic:nvPicPr>
                  <pic:blipFill>
                    <a:blip r:embed="rId11"/>
                    <a:stretch>
                      <a:fillRect/>
                    </a:stretch>
                  </pic:blipFill>
                  <pic:spPr>
                    <a:xfrm>
                      <a:off x="0" y="0"/>
                      <a:ext cx="6217920" cy="3730752"/>
                    </a:xfrm>
                    <a:prstGeom prst="rect"/>
                  </pic:spPr>
                </pic:pic>
              </a:graphicData>
            </a:graphic>
          </wp:inline>
        </w:drawing>
      </w:r>
    </w:p>
    <w:p>
      <w:r>
        <w:t>Figure 2 Domain class relationships corresponding to PostgreSQL tables.</w:t>
      </w:r>
    </w:p>
    <w:p>
      <w:r>
        <w:t>Users have unique email. Rides contain total and available seats with database range checks. Bookings reference a ride and passenger; a partial unique index permits only one PENDING or ACCEPTED request per pair. Messages reference ride and sender. Ratings have unique ride/rater/ratee tuples and a 1–5 range. The session table is managed by connect-pg-simple.</w:t>
      </w:r>
    </w:p>
    <w:p>
      <w:pPr/>
      <w:r>
        <w:t>Capacity rule: A PENDING request and its cancellation do not alter available seats. ACCEPTED reserves capacity; cancelling that booking restores capacity once, capped at total seats. COMPLETED retains the consumed capacity and does not automatically complete the parent ride. Ride cancellation closes the offer and cancels active bookings; the atomicity and capacity reconciliation work in Section 4.6 must be verified by TC-17.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624"/>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Transition</w:t>
            </w:r>
          </w:p>
        </w:tc>
        <w:tc>
          <w:tcPr>
            <w:tcW w:type="dxa" w:w="5040"/>
            <w:shd w:fill="E7EDF3"/>
            <w:tcMar>
              <w:top w:w="60" w:type="dxa"/>
              <w:left w:w="60" w:type="dxa"/>
              <w:bottom w:w="60" w:type="dxa"/>
              <w:right w:w="60" w:type="dxa"/>
            </w:tcMar>
            <w:vAlign w:val="center"/>
          </w:tcPr>
          <w:p>
            <w:pPr>
              <w:spacing w:after="0" w:before="0"/>
            </w:pPr>
            <w:r>
              <w:rPr>
                <w:b/>
                <w:sz w:val="20"/>
              </w:rPr>
              <w:t>Actor and capacity effect</w:t>
            </w:r>
          </w:p>
        </w:tc>
      </w:tr>
      <w:tr>
        <w:trPr>
          <w:cantSplit/>
        </w:trPr>
        <w:tc>
          <w:tcPr>
            <w:tcW w:type="dxa" w:w="3456"/>
            <w:shd w:fill="FFFFFF"/>
            <w:tcMar>
              <w:top w:w="60" w:type="dxa"/>
              <w:left w:w="60" w:type="dxa"/>
              <w:bottom w:w="60" w:type="dxa"/>
              <w:right w:w="60" w:type="dxa"/>
            </w:tcMar>
            <w:vAlign w:val="center"/>
          </w:tcPr>
          <w:p>
            <w:pPr>
              <w:spacing w:after="0" w:before="0"/>
            </w:pPr>
            <w:r>
              <w:rPr>
                <w:b w:val="0"/>
                <w:sz w:val="20"/>
              </w:rPr>
              <w:t>PENDING to ACCEPTED</w:t>
            </w:r>
          </w:p>
        </w:tc>
        <w:tc>
          <w:tcPr>
            <w:tcW w:type="dxa" w:w="6624"/>
            <w:shd w:fill="FFFFFF"/>
            <w:tcMar>
              <w:top w:w="60" w:type="dxa"/>
              <w:left w:w="60" w:type="dxa"/>
              <w:bottom w:w="60" w:type="dxa"/>
              <w:right w:w="60" w:type="dxa"/>
            </w:tcMar>
            <w:vAlign w:val="center"/>
          </w:tcPr>
          <w:p>
            <w:pPr>
              <w:spacing w:after="0" w:before="0"/>
            </w:pPr>
            <w:r>
              <w:rPr>
                <w:b w:val="0"/>
                <w:sz w:val="20"/>
              </w:rPr>
              <w:t>Owner only; OPEN future ride; lock ride; subtract seats.</w:t>
            </w:r>
          </w:p>
        </w:tc>
      </w:tr>
      <w:tr>
        <w:trPr>
          <w:cantSplit/>
        </w:trPr>
        <w:tc>
          <w:tcPr>
            <w:tcW w:type="dxa" w:w="3456"/>
            <w:shd w:fill="F6F7F8"/>
            <w:tcMar>
              <w:top w:w="60" w:type="dxa"/>
              <w:left w:w="60" w:type="dxa"/>
              <w:bottom w:w="60" w:type="dxa"/>
              <w:right w:w="60" w:type="dxa"/>
            </w:tcMar>
            <w:vAlign w:val="center"/>
          </w:tcPr>
          <w:p>
            <w:pPr>
              <w:spacing w:after="0" w:before="0"/>
            </w:pPr>
            <w:r>
              <w:rPr>
                <w:b w:val="0"/>
                <w:sz w:val="20"/>
              </w:rPr>
              <w:t>PENDING to REJECTED</w:t>
            </w:r>
          </w:p>
        </w:tc>
        <w:tc>
          <w:tcPr>
            <w:tcW w:type="dxa" w:w="6624"/>
            <w:shd w:fill="F6F7F8"/>
            <w:tcMar>
              <w:top w:w="60" w:type="dxa"/>
              <w:left w:w="60" w:type="dxa"/>
              <w:bottom w:w="60" w:type="dxa"/>
              <w:right w:w="60" w:type="dxa"/>
            </w:tcMar>
            <w:vAlign w:val="center"/>
          </w:tcPr>
          <w:p>
            <w:pPr>
              <w:spacing w:after="0" w:before="0"/>
            </w:pPr>
            <w:r>
              <w:rPr>
                <w:b w:val="0"/>
                <w:sz w:val="20"/>
              </w:rPr>
              <w:t>Owner only; no seat change.</w:t>
            </w:r>
          </w:p>
        </w:tc>
      </w:tr>
      <w:tr>
        <w:trPr>
          <w:cantSplit/>
        </w:trPr>
        <w:tc>
          <w:tcPr>
            <w:tcW w:type="dxa" w:w="3456"/>
            <w:shd w:fill="FFFFFF"/>
            <w:tcMar>
              <w:top w:w="60" w:type="dxa"/>
              <w:left w:w="60" w:type="dxa"/>
              <w:bottom w:w="60" w:type="dxa"/>
              <w:right w:w="60" w:type="dxa"/>
            </w:tcMar>
            <w:vAlign w:val="center"/>
          </w:tcPr>
          <w:p>
            <w:pPr>
              <w:spacing w:after="0" w:before="0"/>
            </w:pPr>
            <w:r>
              <w:rPr>
                <w:b w:val="0"/>
                <w:sz w:val="20"/>
              </w:rPr>
              <w:t>PENDING or ACCEPTED to CANCELLED</w:t>
            </w:r>
          </w:p>
        </w:tc>
        <w:tc>
          <w:tcPr>
            <w:tcW w:type="dxa" w:w="6624"/>
            <w:shd w:fill="FFFFFF"/>
            <w:tcMar>
              <w:top w:w="60" w:type="dxa"/>
              <w:left w:w="60" w:type="dxa"/>
              <w:bottom w:w="60" w:type="dxa"/>
              <w:right w:w="60" w:type="dxa"/>
            </w:tcMar>
            <w:vAlign w:val="center"/>
          </w:tcPr>
          <w:p>
            <w:pPr>
              <w:spacing w:after="0" w:before="0"/>
            </w:pPr>
            <w:r>
              <w:rPr>
                <w:b w:val="0"/>
                <w:sz w:val="20"/>
              </w:rPr>
              <w:t>Driver or passenger; restore seats only for prior ACCEPTED.</w:t>
            </w:r>
          </w:p>
        </w:tc>
      </w:tr>
      <w:tr>
        <w:trPr>
          <w:cantSplit/>
        </w:trPr>
        <w:tc>
          <w:tcPr>
            <w:tcW w:type="dxa" w:w="3456"/>
            <w:shd w:fill="F6F7F8"/>
            <w:tcMar>
              <w:top w:w="60" w:type="dxa"/>
              <w:left w:w="60" w:type="dxa"/>
              <w:bottom w:w="60" w:type="dxa"/>
              <w:right w:w="60" w:type="dxa"/>
            </w:tcMar>
            <w:vAlign w:val="center"/>
          </w:tcPr>
          <w:p>
            <w:pPr>
              <w:spacing w:after="0" w:before="0"/>
            </w:pPr>
            <w:r>
              <w:rPr>
                <w:b w:val="0"/>
                <w:sz w:val="20"/>
              </w:rPr>
              <w:t>ACCEPTED to COMPLETED</w:t>
            </w:r>
          </w:p>
        </w:tc>
        <w:tc>
          <w:tcPr>
            <w:tcW w:type="dxa" w:w="6624"/>
            <w:shd w:fill="F6F7F8"/>
            <w:tcMar>
              <w:top w:w="60" w:type="dxa"/>
              <w:left w:w="60" w:type="dxa"/>
              <w:bottom w:w="60" w:type="dxa"/>
              <w:right w:w="60" w:type="dxa"/>
            </w:tcMar>
            <w:vAlign w:val="center"/>
          </w:tcPr>
          <w:p>
            <w:pPr>
              <w:spacing w:after="0" w:before="0"/>
            </w:pPr>
            <w:r>
              <w:rPr>
                <w:b w:val="0"/>
                <w:sz w:val="20"/>
              </w:rPr>
              <w:t>Owner after departure; no seat restoration.</w:t>
            </w:r>
          </w:p>
        </w:tc>
      </w:tr>
      <w:tr>
        <w:trPr>
          <w:cantSplit/>
        </w:trPr>
        <w:tc>
          <w:tcPr>
            <w:tcW w:type="dxa" w:w="3456"/>
            <w:shd w:fill="FFFFFF"/>
            <w:tcMar>
              <w:top w:w="60" w:type="dxa"/>
              <w:left w:w="60" w:type="dxa"/>
              <w:bottom w:w="60" w:type="dxa"/>
              <w:right w:w="60" w:type="dxa"/>
            </w:tcMar>
            <w:vAlign w:val="center"/>
          </w:tcPr>
          <w:p>
            <w:pPr>
              <w:spacing w:after="0" w:before="0"/>
            </w:pPr>
            <w:r>
              <w:rPr>
                <w:b w:val="0"/>
                <w:sz w:val="20"/>
              </w:rPr>
              <w:t>OPEN ride to CANCELLED</w:t>
            </w:r>
          </w:p>
        </w:tc>
        <w:tc>
          <w:tcPr>
            <w:tcW w:type="dxa" w:w="6624"/>
            <w:shd w:fill="FFFFFF"/>
            <w:tcMar>
              <w:top w:w="60" w:type="dxa"/>
              <w:left w:w="60" w:type="dxa"/>
              <w:bottom w:w="60" w:type="dxa"/>
              <w:right w:w="60" w:type="dxa"/>
            </w:tcMar>
            <w:vAlign w:val="center"/>
          </w:tcPr>
          <w:p>
            <w:pPr>
              <w:spacing w:after="0" w:before="0"/>
            </w:pPr>
            <w:r>
              <w:rPr>
                <w:b w:val="0"/>
                <w:sz w:val="20"/>
              </w:rPr>
              <w:t>Owner; active bookings cancelled. Parent COMPLETED is not currently set by booking completion.</w:t>
            </w:r>
          </w:p>
        </w:tc>
      </w:tr>
    </w:tbl>
    <w:p>
      <w:r>
        <w:br w:type="page"/>
      </w:r>
    </w:p>
    <w:p>
      <w:pPr>
        <w:pStyle w:val="Heading1"/>
      </w:pPr>
      <w:r>
        <w:t>4.2 UML sequence diagrams</w:t>
      </w:r>
    </w:p>
    <w:p>
      <w:r>
        <w:drawing>
          <wp:inline xmlns:a="http://schemas.openxmlformats.org/drawingml/2006/main" xmlns:pic="http://schemas.openxmlformats.org/drawingml/2006/picture">
            <wp:extent cx="6217920" cy="3730752"/>
            <wp:docPr id="3" name="Picture 3"/>
            <wp:cNvGraphicFramePr>
              <a:graphicFrameLocks noChangeAspect="1"/>
            </wp:cNvGraphicFramePr>
            <a:graphic>
              <a:graphicData uri="http://schemas.openxmlformats.org/drawingml/2006/picture">
                <pic:pic>
                  <pic:nvPicPr>
                    <pic:cNvPr id="0" name="request.png"/>
                    <pic:cNvPicPr/>
                  </pic:nvPicPr>
                  <pic:blipFill>
                    <a:blip r:embed="rId12"/>
                    <a:stretch>
                      <a:fillRect/>
                    </a:stretch>
                  </pic:blipFill>
                  <pic:spPr>
                    <a:xfrm>
                      <a:off x="0" y="0"/>
                      <a:ext cx="6217920" cy="3730752"/>
                    </a:xfrm>
                    <a:prstGeom prst="rect"/>
                  </pic:spPr>
                </pic:pic>
              </a:graphicData>
            </a:graphic>
          </wp:inline>
        </w:drawing>
      </w:r>
    </w:p>
    <w:p>
      <w:r>
        <w:t>Figure 3 Search and create a pending booking. Authentication middleware precedes the booking insert.</w:t>
      </w:r>
    </w:p>
    <w:p>
      <w:r>
        <w:t>The booking insert checks current capacity but reserves none. A partial unique index protects against concurrent duplicate active requests. A request may later fail acceptance if another request consumes the remaining seats.</w:t>
      </w:r>
    </w:p>
    <w:p>
      <w:r>
        <w:br w:type="page"/>
      </w:r>
    </w:p>
    <w:p>
      <w:pPr>
        <w:pStyle w:val="Heading1"/>
      </w:pPr>
      <w:r>
        <w:t>4.2.1 Driver acceptance sequence</w:t>
      </w:r>
    </w:p>
    <w:p>
      <w:r>
        <w:drawing>
          <wp:inline xmlns:a="http://schemas.openxmlformats.org/drawingml/2006/main" xmlns:pic="http://schemas.openxmlformats.org/drawingml/2006/picture">
            <wp:extent cx="6217920" cy="3730752"/>
            <wp:docPr id="4" name="Picture 4"/>
            <wp:cNvGraphicFramePr>
              <a:graphicFrameLocks noChangeAspect="1"/>
            </wp:cNvGraphicFramePr>
            <a:graphic>
              <a:graphicData uri="http://schemas.openxmlformats.org/drawingml/2006/picture">
                <pic:pic>
                  <pic:nvPicPr>
                    <pic:cNvPr id="0" name="accept.png"/>
                    <pic:cNvPicPr/>
                  </pic:nvPicPr>
                  <pic:blipFill>
                    <a:blip r:embed="rId13"/>
                    <a:stretch>
                      <a:fillRect/>
                    </a:stretch>
                  </pic:blipFill>
                  <pic:spPr>
                    <a:xfrm>
                      <a:off x="0" y="0"/>
                      <a:ext cx="6217920" cy="3730752"/>
                    </a:xfrm>
                    <a:prstGeom prst="rect"/>
                  </pic:spPr>
                </pic:pic>
              </a:graphicData>
            </a:graphic>
          </wp:inline>
        </w:drawing>
      </w:r>
    </w:p>
    <w:p>
      <w:r>
        <w:t>Figure 4 Driver acceptance with transactional seat reservation.</w:t>
      </w:r>
    </w:p>
    <w:p>
      <w:r>
        <w:t>On acceptance, BEGIN precedes a booking-row lock, ownership validation and a ride-row lock. The API rechecks ride state, departure and available seats. It updates capacity and status together, then COMMITs; errors cause ROLLBACK and release the client.</w:t>
      </w:r>
    </w:p>
    <w:p>
      <w:r>
        <w:br w:type="page"/>
      </w:r>
    </w:p>
    <w:p>
      <w:pPr>
        <w:pStyle w:val="Heading1"/>
      </w:pPr>
      <w:r>
        <w:t>4.3 API design</w:t>
      </w:r>
    </w:p>
    <w:p>
      <w:r>
        <w:t>Base path: /api. Protected operations require the campus.sid cookie. JSON errors use {error: {code, message}}. Database records generally use snake_case, while request fields such as departureAt, totalSeats, rideId and rateeId use camelCase.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2592"/>
        <w:gridCol w:w="3456"/>
      </w:tblGrid>
      <w:tr>
        <w:trPr>
          <w:cantSplit/>
          <w:tblHeader/>
        </w:trPr>
        <w:tc>
          <w:tcPr>
            <w:tcW w:type="dxa" w:w="3360"/>
            <w:shd w:fill="E7EDF3"/>
            <w:tcMar>
              <w:top w:w="60" w:type="dxa"/>
              <w:left w:w="60" w:type="dxa"/>
              <w:bottom w:w="60" w:type="dxa"/>
              <w:right w:w="60" w:type="dxa"/>
            </w:tcMar>
            <w:vAlign w:val="center"/>
          </w:tcPr>
          <w:p>
            <w:pPr>
              <w:spacing w:after="0" w:before="0"/>
            </w:pPr>
            <w:r>
              <w:rPr>
                <w:b/>
                <w:sz w:val="20"/>
              </w:rPr>
              <w:t>Component and operation</w:t>
            </w:r>
          </w:p>
        </w:tc>
        <w:tc>
          <w:tcPr>
            <w:tcW w:type="dxa" w:w="3360"/>
            <w:shd w:fill="E7EDF3"/>
            <w:tcMar>
              <w:top w:w="60" w:type="dxa"/>
              <w:left w:w="60" w:type="dxa"/>
              <w:bottom w:w="60" w:type="dxa"/>
              <w:right w:w="60" w:type="dxa"/>
            </w:tcMar>
            <w:vAlign w:val="center"/>
          </w:tcPr>
          <w:p>
            <w:pPr>
              <w:spacing w:after="0" w:before="0"/>
            </w:pPr>
            <w:r>
              <w:rPr>
                <w:b/>
                <w:sz w:val="20"/>
              </w:rPr>
              <w:t>Request</w:t>
            </w:r>
          </w:p>
        </w:tc>
        <w:tc>
          <w:tcPr>
            <w:tcW w:type="dxa" w:w="3360"/>
            <w:shd w:fill="E7EDF3"/>
            <w:tcMar>
              <w:top w:w="60" w:type="dxa"/>
              <w:left w:w="60" w:type="dxa"/>
              <w:bottom w:w="60" w:type="dxa"/>
              <w:right w:w="60" w:type="dxa"/>
            </w:tcMar>
            <w:vAlign w:val="center"/>
          </w:tcPr>
          <w:p>
            <w:pPr>
              <w:spacing w:after="0" w:before="0"/>
            </w:pPr>
            <w:r>
              <w:rPr>
                <w:b/>
                <w:sz w:val="20"/>
              </w:rPr>
              <w:t>Response and errors</w:t>
            </w:r>
          </w:p>
        </w:tc>
      </w:tr>
      <w:tr>
        <w:trPr>
          <w:cantSplit/>
        </w:trPr>
        <w:tc>
          <w:tcPr>
            <w:tcW w:type="dxa" w:w="4032"/>
            <w:shd w:fill="FFFFFF"/>
            <w:tcMar>
              <w:top w:w="60" w:type="dxa"/>
              <w:left w:w="60" w:type="dxa"/>
              <w:bottom w:w="60" w:type="dxa"/>
              <w:right w:w="60" w:type="dxa"/>
            </w:tcMar>
            <w:vAlign w:val="center"/>
          </w:tcPr>
          <w:p>
            <w:pPr>
              <w:spacing w:after="0" w:before="0"/>
            </w:pPr>
            <w:r>
              <w:rPr>
                <w:b w:val="0"/>
                <w:sz w:val="20"/>
              </w:rPr>
              <w:t>Auth POST /auth/register</w:t>
            </w:r>
          </w:p>
        </w:tc>
        <w:tc>
          <w:tcPr>
            <w:tcW w:type="dxa" w:w="2592"/>
            <w:shd w:fill="FFFFFF"/>
            <w:tcMar>
              <w:top w:w="60" w:type="dxa"/>
              <w:left w:w="60" w:type="dxa"/>
              <w:bottom w:w="60" w:type="dxa"/>
              <w:right w:w="60" w:type="dxa"/>
            </w:tcMar>
            <w:vAlign w:val="center"/>
          </w:tcPr>
          <w:p>
            <w:pPr>
              <w:spacing w:after="0" w:before="0"/>
            </w:pPr>
            <w:r>
              <w:rPr>
                <w:b w:val="0"/>
                <w:sz w:val="20"/>
              </w:rPr>
              <w:t>{name,email,password}; confirmation is client-only</w:t>
            </w:r>
          </w:p>
        </w:tc>
        <w:tc>
          <w:tcPr>
            <w:tcW w:type="dxa" w:w="3456"/>
            <w:shd w:fill="FFFFFF"/>
            <w:tcMar>
              <w:top w:w="60" w:type="dxa"/>
              <w:left w:w="60" w:type="dxa"/>
              <w:bottom w:w="60" w:type="dxa"/>
              <w:right w:w="60" w:type="dxa"/>
            </w:tcMar>
            <w:vAlign w:val="center"/>
          </w:tcPr>
          <w:p>
            <w:pPr>
              <w:spacing w:after="0" w:before="0"/>
            </w:pPr>
            <w:r>
              <w:rPr>
                <w:b w:val="0"/>
                <w:sz w:val="20"/>
              </w:rPr>
              <w:t>201 {user}; 400 validation; 409 EMAIL_TAKEN; 429 rate limit</w:t>
            </w:r>
          </w:p>
        </w:tc>
      </w:tr>
      <w:tr>
        <w:trPr>
          <w:cantSplit/>
        </w:trPr>
        <w:tc>
          <w:tcPr>
            <w:tcW w:type="dxa" w:w="4032"/>
            <w:shd w:fill="F6F7F8"/>
            <w:tcMar>
              <w:top w:w="60" w:type="dxa"/>
              <w:left w:w="60" w:type="dxa"/>
              <w:bottom w:w="60" w:type="dxa"/>
              <w:right w:w="60" w:type="dxa"/>
            </w:tcMar>
            <w:vAlign w:val="center"/>
          </w:tcPr>
          <w:p>
            <w:pPr>
              <w:spacing w:after="0" w:before="0"/>
            </w:pPr>
            <w:r>
              <w:rPr>
                <w:b w:val="0"/>
                <w:sz w:val="20"/>
              </w:rPr>
              <w:t>Auth POST /auth/login</w:t>
            </w:r>
          </w:p>
        </w:tc>
        <w:tc>
          <w:tcPr>
            <w:tcW w:type="dxa" w:w="2592"/>
            <w:shd w:fill="F6F7F8"/>
            <w:tcMar>
              <w:top w:w="60" w:type="dxa"/>
              <w:left w:w="60" w:type="dxa"/>
              <w:bottom w:w="60" w:type="dxa"/>
              <w:right w:w="60" w:type="dxa"/>
            </w:tcMar>
            <w:vAlign w:val="center"/>
          </w:tcPr>
          <w:p>
            <w:pPr>
              <w:spacing w:after="0" w:before="0"/>
            </w:pPr>
            <w:r>
              <w:rPr>
                <w:b w:val="0"/>
                <w:sz w:val="20"/>
              </w:rPr>
              <w:t>{email,password}</w:t>
            </w:r>
          </w:p>
        </w:tc>
        <w:tc>
          <w:tcPr>
            <w:tcW w:type="dxa" w:w="3456"/>
            <w:shd w:fill="F6F7F8"/>
            <w:tcMar>
              <w:top w:w="60" w:type="dxa"/>
              <w:left w:w="60" w:type="dxa"/>
              <w:bottom w:w="60" w:type="dxa"/>
              <w:right w:w="60" w:type="dxa"/>
            </w:tcMar>
            <w:vAlign w:val="center"/>
          </w:tcPr>
          <w:p>
            <w:pPr>
              <w:spacing w:after="0" w:before="0"/>
            </w:pPr>
            <w:r>
              <w:rPr>
                <w:b w:val="0"/>
                <w:sz w:val="20"/>
              </w:rPr>
              <w:t>200 {user}; 401 INVALID_CREDENTIALS; 429 rate limit</w:t>
            </w:r>
          </w:p>
        </w:tc>
      </w:tr>
      <w:tr>
        <w:trPr>
          <w:cantSplit/>
        </w:trPr>
        <w:tc>
          <w:tcPr>
            <w:tcW w:type="dxa" w:w="4032"/>
            <w:shd w:fill="FFFFFF"/>
            <w:tcMar>
              <w:top w:w="60" w:type="dxa"/>
              <w:left w:w="60" w:type="dxa"/>
              <w:bottom w:w="60" w:type="dxa"/>
              <w:right w:w="60" w:type="dxa"/>
            </w:tcMar>
            <w:vAlign w:val="center"/>
          </w:tcPr>
          <w:p>
            <w:pPr>
              <w:spacing w:after="0" w:before="0"/>
            </w:pPr>
            <w:r>
              <w:rPr>
                <w:b w:val="0"/>
                <w:sz w:val="20"/>
              </w:rPr>
              <w:t>Auth POST /auth/logout</w:t>
            </w:r>
          </w:p>
        </w:tc>
        <w:tc>
          <w:tcPr>
            <w:tcW w:type="dxa" w:w="2592"/>
            <w:shd w:fill="FFFFFF"/>
            <w:tcMar>
              <w:top w:w="60" w:type="dxa"/>
              <w:left w:w="60" w:type="dxa"/>
              <w:bottom w:w="60" w:type="dxa"/>
              <w:right w:w="60" w:type="dxa"/>
            </w:tcMar>
            <w:vAlign w:val="center"/>
          </w:tcPr>
          <w:p>
            <w:pPr>
              <w:spacing w:after="0" w:before="0"/>
            </w:pPr>
            <w:r>
              <w:rPr>
                <w:b w:val="0"/>
                <w:sz w:val="20"/>
              </w:rPr>
              <w:t>No body; session required</w:t>
            </w:r>
          </w:p>
        </w:tc>
        <w:tc>
          <w:tcPr>
            <w:tcW w:type="dxa" w:w="3456"/>
            <w:shd w:fill="FFFFFF"/>
            <w:tcMar>
              <w:top w:w="60" w:type="dxa"/>
              <w:left w:w="60" w:type="dxa"/>
              <w:bottom w:w="60" w:type="dxa"/>
              <w:right w:w="60" w:type="dxa"/>
            </w:tcMar>
            <w:vAlign w:val="center"/>
          </w:tcPr>
          <w:p>
            <w:pPr>
              <w:spacing w:after="0" w:before="0"/>
            </w:pPr>
            <w:r>
              <w:rPr>
                <w:b w:val="0"/>
                <w:sz w:val="20"/>
              </w:rPr>
              <w:t>204; 401 without session</w:t>
            </w:r>
          </w:p>
        </w:tc>
      </w:tr>
      <w:tr>
        <w:trPr>
          <w:cantSplit/>
        </w:trPr>
        <w:tc>
          <w:tcPr>
            <w:tcW w:type="dxa" w:w="4032"/>
            <w:shd w:fill="F6F7F8"/>
            <w:tcMar>
              <w:top w:w="60" w:type="dxa"/>
              <w:left w:w="60" w:type="dxa"/>
              <w:bottom w:w="60" w:type="dxa"/>
              <w:right w:w="60" w:type="dxa"/>
            </w:tcMar>
            <w:vAlign w:val="center"/>
          </w:tcPr>
          <w:p>
            <w:pPr>
              <w:spacing w:after="0" w:before="0"/>
            </w:pPr>
            <w:r>
              <w:rPr>
                <w:b w:val="0"/>
                <w:sz w:val="20"/>
              </w:rPr>
              <w:t>Profile GET or PATCH /me</w:t>
            </w:r>
          </w:p>
        </w:tc>
        <w:tc>
          <w:tcPr>
            <w:tcW w:type="dxa" w:w="2592"/>
            <w:shd w:fill="F6F7F8"/>
            <w:tcMar>
              <w:top w:w="60" w:type="dxa"/>
              <w:left w:w="60" w:type="dxa"/>
              <w:bottom w:w="60" w:type="dxa"/>
              <w:right w:w="60" w:type="dxa"/>
            </w:tcMar>
            <w:vAlign w:val="center"/>
          </w:tcPr>
          <w:p>
            <w:pPr>
              <w:spacing w:after="0" w:before="0"/>
            </w:pPr>
            <w:r>
              <w:rPr>
                <w:b w:val="0"/>
                <w:sz w:val="20"/>
              </w:rPr>
              <w:t>PATCH {name}</w:t>
            </w:r>
          </w:p>
        </w:tc>
        <w:tc>
          <w:tcPr>
            <w:tcW w:type="dxa" w:w="3456"/>
            <w:shd w:fill="F6F7F8"/>
            <w:tcMar>
              <w:top w:w="60" w:type="dxa"/>
              <w:left w:w="60" w:type="dxa"/>
              <w:bottom w:w="60" w:type="dxa"/>
              <w:right w:w="60" w:type="dxa"/>
            </w:tcMar>
            <w:vAlign w:val="center"/>
          </w:tcPr>
          <w:p>
            <w:pPr>
              <w:spacing w:after="0" w:before="0"/>
            </w:pPr>
            <w:r>
              <w:rPr>
                <w:b w:val="0"/>
                <w:sz w:val="20"/>
              </w:rPr>
              <w:t>200 {user}; 400 invalid name; 401</w:t>
            </w:r>
          </w:p>
        </w:tc>
      </w:tr>
      <w:tr>
        <w:trPr>
          <w:cantSplit/>
        </w:trPr>
        <w:tc>
          <w:tcPr>
            <w:tcW w:type="dxa" w:w="4032"/>
            <w:shd w:fill="FFFFFF"/>
            <w:tcMar>
              <w:top w:w="60" w:type="dxa"/>
              <w:left w:w="60" w:type="dxa"/>
              <w:bottom w:w="60" w:type="dxa"/>
              <w:right w:w="60" w:type="dxa"/>
            </w:tcMar>
            <w:vAlign w:val="center"/>
          </w:tcPr>
          <w:p>
            <w:pPr>
              <w:spacing w:after="0" w:before="0"/>
            </w:pPr>
            <w:r>
              <w:rPr>
                <w:b w:val="0"/>
                <w:sz w:val="20"/>
              </w:rPr>
              <w:t>Rides GET /rides</w:t>
            </w:r>
          </w:p>
        </w:tc>
        <w:tc>
          <w:tcPr>
            <w:tcW w:type="dxa" w:w="2592"/>
            <w:shd w:fill="FFFFFF"/>
            <w:tcMar>
              <w:top w:w="60" w:type="dxa"/>
              <w:left w:w="60" w:type="dxa"/>
              <w:bottom w:w="60" w:type="dxa"/>
              <w:right w:w="60" w:type="dxa"/>
            </w:tcMar>
            <w:vAlign w:val="center"/>
          </w:tcPr>
          <w:p>
            <w:pPr>
              <w:spacing w:after="0" w:before="0"/>
            </w:pPr>
            <w:r>
              <w:rPr>
                <w:b w:val="0"/>
                <w:sz w:val="20"/>
              </w:rPr>
              <w:t>q date seats query parameters</w:t>
            </w:r>
          </w:p>
        </w:tc>
        <w:tc>
          <w:tcPr>
            <w:tcW w:type="dxa" w:w="3456"/>
            <w:shd w:fill="FFFFFF"/>
            <w:tcMar>
              <w:top w:w="60" w:type="dxa"/>
              <w:left w:w="60" w:type="dxa"/>
              <w:bottom w:w="60" w:type="dxa"/>
              <w:right w:w="60" w:type="dxa"/>
            </w:tcMar>
            <w:vAlign w:val="center"/>
          </w:tcPr>
          <w:p>
            <w:pPr>
              <w:spacing w:after="0" w:before="0"/>
            </w:pPr>
            <w:r>
              <w:rPr>
                <w:b w:val="0"/>
                <w:sz w:val="20"/>
              </w:rPr>
              <w:t>200 {rides}; public; sorted by departure; up to 100</w:t>
            </w:r>
          </w:p>
        </w:tc>
      </w:tr>
      <w:tr>
        <w:trPr>
          <w:cantSplit/>
        </w:trPr>
        <w:tc>
          <w:tcPr>
            <w:tcW w:type="dxa" w:w="4032"/>
            <w:shd w:fill="F6F7F8"/>
            <w:tcMar>
              <w:top w:w="60" w:type="dxa"/>
              <w:left w:w="60" w:type="dxa"/>
              <w:bottom w:w="60" w:type="dxa"/>
              <w:right w:w="60" w:type="dxa"/>
            </w:tcMar>
            <w:vAlign w:val="center"/>
          </w:tcPr>
          <w:p>
            <w:pPr>
              <w:spacing w:after="0" w:before="0"/>
            </w:pPr>
            <w:r>
              <w:rPr>
                <w:b w:val="0"/>
                <w:sz w:val="20"/>
              </w:rPr>
              <w:t>Rides POST /rides</w:t>
            </w:r>
          </w:p>
        </w:tc>
        <w:tc>
          <w:tcPr>
            <w:tcW w:type="dxa" w:w="2592"/>
            <w:shd w:fill="F6F7F8"/>
            <w:tcMar>
              <w:top w:w="60" w:type="dxa"/>
              <w:left w:w="60" w:type="dxa"/>
              <w:bottom w:w="60" w:type="dxa"/>
              <w:right w:w="60" w:type="dxa"/>
            </w:tcMar>
            <w:vAlign w:val="center"/>
          </w:tcPr>
          <w:p>
            <w:pPr>
              <w:spacing w:after="0" w:before="0"/>
            </w:pPr>
            <w:r>
              <w:rPr>
                <w:b w:val="0"/>
                <w:sz w:val="20"/>
              </w:rPr>
              <w:t>{pickup,destination,departureAt,totalSeats,notes?}</w:t>
            </w:r>
          </w:p>
        </w:tc>
        <w:tc>
          <w:tcPr>
            <w:tcW w:type="dxa" w:w="3456"/>
            <w:shd w:fill="F6F7F8"/>
            <w:tcMar>
              <w:top w:w="60" w:type="dxa"/>
              <w:left w:w="60" w:type="dxa"/>
              <w:bottom w:w="60" w:type="dxa"/>
              <w:right w:w="60" w:type="dxa"/>
            </w:tcMar>
            <w:vAlign w:val="center"/>
          </w:tcPr>
          <w:p>
            <w:pPr>
              <w:spacing w:after="0" w:before="0"/>
            </w:pPr>
            <w:r>
              <w:rPr>
                <w:b w:val="0"/>
                <w:sz w:val="20"/>
              </w:rPr>
              <w:t>201 {ride}; 400 validation; 401</w:t>
            </w:r>
          </w:p>
        </w:tc>
      </w:tr>
      <w:tr>
        <w:trPr>
          <w:cantSplit/>
        </w:trPr>
        <w:tc>
          <w:tcPr>
            <w:tcW w:type="dxa" w:w="4032"/>
            <w:shd w:fill="FFFFFF"/>
            <w:tcMar>
              <w:top w:w="60" w:type="dxa"/>
              <w:left w:w="60" w:type="dxa"/>
              <w:bottom w:w="60" w:type="dxa"/>
              <w:right w:w="60" w:type="dxa"/>
            </w:tcMar>
            <w:vAlign w:val="center"/>
          </w:tcPr>
          <w:p>
            <w:pPr>
              <w:spacing w:after="0" w:before="0"/>
            </w:pPr>
            <w:r>
              <w:rPr>
                <w:b w:val="0"/>
                <w:sz w:val="20"/>
              </w:rPr>
              <w:t>Bookings POST /rides/{id}/bookings</w:t>
            </w:r>
          </w:p>
        </w:tc>
        <w:tc>
          <w:tcPr>
            <w:tcW w:type="dxa" w:w="2592"/>
            <w:shd w:fill="FFFFFF"/>
            <w:tcMar>
              <w:top w:w="60" w:type="dxa"/>
              <w:left w:w="60" w:type="dxa"/>
              <w:bottom w:w="60" w:type="dxa"/>
              <w:right w:w="60" w:type="dxa"/>
            </w:tcMar>
            <w:vAlign w:val="center"/>
          </w:tcPr>
          <w:p>
            <w:pPr>
              <w:spacing w:after="0" w:before="0"/>
            </w:pPr>
            <w:r>
              <w:rPr>
                <w:b w:val="0"/>
                <w:sz w:val="20"/>
              </w:rPr>
              <w:t>{seats} integer 1–8</w:t>
            </w:r>
          </w:p>
        </w:tc>
        <w:tc>
          <w:tcPr>
            <w:tcW w:type="dxa" w:w="3456"/>
            <w:shd w:fill="FFFFFF"/>
            <w:tcMar>
              <w:top w:w="60" w:type="dxa"/>
              <w:left w:w="60" w:type="dxa"/>
              <w:bottom w:w="60" w:type="dxa"/>
              <w:right w:w="60" w:type="dxa"/>
            </w:tcMar>
            <w:vAlign w:val="center"/>
          </w:tcPr>
          <w:p>
            <w:pPr>
              <w:spacing w:after="0" w:before="0"/>
            </w:pPr>
            <w:r>
              <w:rPr>
                <w:b w:val="0"/>
                <w:sz w:val="20"/>
              </w:rPr>
              <w:t>201 {booking}; 400 invalid input; 401; 409 unavailable/duplicate/self</w:t>
            </w:r>
          </w:p>
        </w:tc>
      </w:tr>
      <w:tr>
        <w:trPr>
          <w:cantSplit/>
        </w:trPr>
        <w:tc>
          <w:tcPr>
            <w:tcW w:type="dxa" w:w="4032"/>
            <w:shd w:fill="F6F7F8"/>
            <w:tcMar>
              <w:top w:w="60" w:type="dxa"/>
              <w:left w:w="60" w:type="dxa"/>
              <w:bottom w:w="60" w:type="dxa"/>
              <w:right w:w="60" w:type="dxa"/>
            </w:tcMar>
            <w:vAlign w:val="center"/>
          </w:tcPr>
          <w:p>
            <w:pPr>
              <w:spacing w:after="0" w:before="0"/>
            </w:pPr>
            <w:r>
              <w:rPr>
                <w:b w:val="0"/>
                <w:sz w:val="20"/>
              </w:rPr>
              <w:t>Bookings PATCH /bookings/{id}</w:t>
            </w:r>
          </w:p>
        </w:tc>
        <w:tc>
          <w:tcPr>
            <w:tcW w:type="dxa" w:w="2592"/>
            <w:shd w:fill="F6F7F8"/>
            <w:tcMar>
              <w:top w:w="60" w:type="dxa"/>
              <w:left w:w="60" w:type="dxa"/>
              <w:bottom w:w="60" w:type="dxa"/>
              <w:right w:w="60" w:type="dxa"/>
            </w:tcMar>
            <w:vAlign w:val="center"/>
          </w:tcPr>
          <w:p>
            <w:pPr>
              <w:spacing w:after="0" w:before="0"/>
            </w:pPr>
            <w:r>
              <w:rPr>
                <w:b w:val="0"/>
                <w:sz w:val="20"/>
              </w:rPr>
              <w:t>{status: ACCEPTED|REJECTED|CANCELLED|COMPLETED}</w:t>
            </w:r>
          </w:p>
        </w:tc>
        <w:tc>
          <w:tcPr>
            <w:tcW w:type="dxa" w:w="3456"/>
            <w:shd w:fill="F6F7F8"/>
            <w:tcMar>
              <w:top w:w="60" w:type="dxa"/>
              <w:left w:w="60" w:type="dxa"/>
              <w:bottom w:w="60" w:type="dxa"/>
              <w:right w:w="60" w:type="dxa"/>
            </w:tcMar>
            <w:vAlign w:val="center"/>
          </w:tcPr>
          <w:p>
            <w:pPr>
              <w:spacing w:after="0" w:before="0"/>
            </w:pPr>
            <w:r>
              <w:rPr>
                <w:b w:val="0"/>
                <w:sz w:val="20"/>
              </w:rPr>
              <w:t>200 {booking}; 400 invalid status; 401; 403 policy; 404 missing; 409 capacity/state</w:t>
            </w:r>
          </w:p>
        </w:tc>
      </w:tr>
      <w:tr>
        <w:trPr>
          <w:cantSplit/>
        </w:trPr>
        <w:tc>
          <w:tcPr>
            <w:tcW w:type="dxa" w:w="4032"/>
            <w:shd w:fill="FFFFFF"/>
            <w:tcMar>
              <w:top w:w="60" w:type="dxa"/>
              <w:left w:w="60" w:type="dxa"/>
              <w:bottom w:w="60" w:type="dxa"/>
              <w:right w:w="60" w:type="dxa"/>
            </w:tcMar>
            <w:vAlign w:val="center"/>
          </w:tcPr>
          <w:p>
            <w:pPr>
              <w:spacing w:after="0" w:before="0"/>
            </w:pPr>
            <w:r>
              <w:rPr>
                <w:b w:val="0"/>
                <w:sz w:val="20"/>
              </w:rPr>
              <w:t>Rides PATCH /rides/{id}/cancel</w:t>
            </w:r>
          </w:p>
        </w:tc>
        <w:tc>
          <w:tcPr>
            <w:tcW w:type="dxa" w:w="2592"/>
            <w:shd w:fill="FFFFFF"/>
            <w:tcMar>
              <w:top w:w="60" w:type="dxa"/>
              <w:left w:w="60" w:type="dxa"/>
              <w:bottom w:w="60" w:type="dxa"/>
              <w:right w:w="60" w:type="dxa"/>
            </w:tcMar>
            <w:vAlign w:val="center"/>
          </w:tcPr>
          <w:p>
            <w:pPr>
              <w:spacing w:after="0" w:before="0"/>
            </w:pPr>
            <w:r>
              <w:rPr>
                <w:b w:val="0"/>
                <w:sz w:val="20"/>
              </w:rPr>
              <w:t>No body; owner required</w:t>
            </w:r>
          </w:p>
        </w:tc>
        <w:tc>
          <w:tcPr>
            <w:tcW w:type="dxa" w:w="3456"/>
            <w:shd w:fill="FFFFFF"/>
            <w:tcMar>
              <w:top w:w="60" w:type="dxa"/>
              <w:left w:w="60" w:type="dxa"/>
              <w:bottom w:w="60" w:type="dxa"/>
              <w:right w:w="60" w:type="dxa"/>
            </w:tcMar>
            <w:vAlign w:val="center"/>
          </w:tcPr>
          <w:p>
            <w:pPr>
              <w:spacing w:after="0" w:before="0"/>
            </w:pPr>
            <w:r>
              <w:rPr>
                <w:b w:val="0"/>
                <w:sz w:val="20"/>
              </w:rPr>
              <w:t>200 {ride}; 401; 404 if open owned ride not found</w:t>
            </w:r>
          </w:p>
        </w:tc>
      </w:tr>
    </w:tbl>
    <w:p>
      <w:pPr>
        <w:pStyle w:val="Heading2"/>
      </w:pPr>
      <w:r>
        <w:t>4.3.1 Request example</w:t>
      </w:r>
    </w:p>
    <w:p>
      <w:r>
        <w:t>POST /rides with {"pickup":"PES University","destination":"Indiranagar Metro","departureAt":"2026-10-20T17:00:00+05:30","totalSeats":2,"notes":"Meet at main gate"}. A successful response contains the created ride with total_seats=2 and available_seats=2. POST /rides/{id}/bookings with {"seats":1} creates a PENDING request.</w:t>
      </w:r>
    </w:p>
    <w:p>
      <w:r>
        <w:br w:type="page"/>
      </w:r>
    </w:p>
    <w:p>
      <w:pPr>
        <w:pStyle w:val="Heading1"/>
      </w:pPr>
      <w:r>
        <w:t>4.3.2 Coordination and read APIs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6192"/>
      </w:tblGrid>
      <w:tr>
        <w:trPr>
          <w:cantSplit/>
          <w:tblHeader/>
        </w:trPr>
        <w:tc>
          <w:tcPr>
            <w:tcW w:type="dxa" w:w="5040"/>
            <w:shd w:fill="E7EDF3"/>
            <w:tcMar>
              <w:top w:w="60" w:type="dxa"/>
              <w:left w:w="60" w:type="dxa"/>
              <w:bottom w:w="60" w:type="dxa"/>
              <w:right w:w="60" w:type="dxa"/>
            </w:tcMar>
            <w:vAlign w:val="center"/>
          </w:tcPr>
          <w:p>
            <w:pPr>
              <w:spacing w:after="0" w:before="0"/>
            </w:pPr>
            <w:r>
              <w:rPr>
                <w:b/>
                <w:sz w:val="20"/>
              </w:rPr>
              <w:t>Operation</w:t>
            </w:r>
          </w:p>
        </w:tc>
        <w:tc>
          <w:tcPr>
            <w:tcW w:type="dxa" w:w="5040"/>
            <w:shd w:fill="E7EDF3"/>
            <w:tcMar>
              <w:top w:w="60" w:type="dxa"/>
              <w:left w:w="60" w:type="dxa"/>
              <w:bottom w:w="60" w:type="dxa"/>
              <w:right w:w="60" w:type="dxa"/>
            </w:tcMar>
            <w:vAlign w:val="center"/>
          </w:tcPr>
          <w:p>
            <w:pPr>
              <w:spacing w:after="0" w:before="0"/>
            </w:pPr>
            <w:r>
              <w:rPr>
                <w:b/>
                <w:sz w:val="20"/>
              </w:rPr>
              <w:t>Contract</w:t>
            </w:r>
          </w:p>
        </w:tc>
      </w:tr>
      <w:tr>
        <w:trPr>
          <w:cantSplit/>
        </w:trPr>
        <w:tc>
          <w:tcPr>
            <w:tcW w:type="dxa" w:w="3888"/>
            <w:shd w:fill="FFFFFF"/>
            <w:tcMar>
              <w:top w:w="60" w:type="dxa"/>
              <w:left w:w="60" w:type="dxa"/>
              <w:bottom w:w="60" w:type="dxa"/>
              <w:right w:w="60" w:type="dxa"/>
            </w:tcMar>
            <w:vAlign w:val="center"/>
          </w:tcPr>
          <w:p>
            <w:pPr>
              <w:spacing w:after="0" w:before="0"/>
            </w:pPr>
            <w:r>
              <w:rPr>
                <w:b w:val="0"/>
                <w:sz w:val="20"/>
              </w:rPr>
              <w:t>GET /rides/mine</w:t>
            </w:r>
          </w:p>
        </w:tc>
        <w:tc>
          <w:tcPr>
            <w:tcW w:type="dxa" w:w="6192"/>
            <w:shd w:fill="FFFFFF"/>
            <w:tcMar>
              <w:top w:w="60" w:type="dxa"/>
              <w:left w:w="60" w:type="dxa"/>
              <w:bottom w:w="60" w:type="dxa"/>
              <w:right w:w="60" w:type="dxa"/>
            </w:tcMar>
            <w:vAlign w:val="center"/>
          </w:tcPr>
          <w:p>
            <w:pPr>
              <w:spacing w:after="0" w:before="0"/>
            </w:pPr>
            <w:r>
              <w:rPr>
                <w:b w:val="0"/>
                <w:sz w:val="20"/>
              </w:rPr>
              <w:t>Signed-in owner’s rides with pending_requests, newest departure first.</w:t>
            </w:r>
          </w:p>
        </w:tc>
      </w:tr>
      <w:tr>
        <w:trPr>
          <w:cantSplit/>
        </w:trPr>
        <w:tc>
          <w:tcPr>
            <w:tcW w:type="dxa" w:w="3888"/>
            <w:shd w:fill="F6F7F8"/>
            <w:tcMar>
              <w:top w:w="60" w:type="dxa"/>
              <w:left w:w="60" w:type="dxa"/>
              <w:bottom w:w="60" w:type="dxa"/>
              <w:right w:w="60" w:type="dxa"/>
            </w:tcMar>
            <w:vAlign w:val="center"/>
          </w:tcPr>
          <w:p>
            <w:pPr>
              <w:spacing w:after="0" w:before="0"/>
            </w:pPr>
            <w:r>
              <w:rPr>
                <w:b w:val="0"/>
                <w:sz w:val="20"/>
              </w:rPr>
              <w:t>GET /rides/{id}/bookings</w:t>
            </w:r>
          </w:p>
        </w:tc>
        <w:tc>
          <w:tcPr>
            <w:tcW w:type="dxa" w:w="6192"/>
            <w:shd w:fill="F6F7F8"/>
            <w:tcMar>
              <w:top w:w="60" w:type="dxa"/>
              <w:left w:w="60" w:type="dxa"/>
              <w:bottom w:w="60" w:type="dxa"/>
              <w:right w:w="60" w:type="dxa"/>
            </w:tcMar>
            <w:vAlign w:val="center"/>
          </w:tcPr>
          <w:p>
            <w:pPr>
              <w:spacing w:after="0" w:before="0"/>
            </w:pPr>
            <w:r>
              <w:rPr>
                <w:b w:val="0"/>
                <w:sz w:val="20"/>
              </w:rPr>
              <w:t>Owner only; {bookings}; 403 non-owner, 404 missing ride.</w:t>
            </w:r>
          </w:p>
        </w:tc>
      </w:tr>
      <w:tr>
        <w:trPr>
          <w:cantSplit/>
        </w:trPr>
        <w:tc>
          <w:tcPr>
            <w:tcW w:type="dxa" w:w="3888"/>
            <w:shd w:fill="FFFFFF"/>
            <w:tcMar>
              <w:top w:w="60" w:type="dxa"/>
              <w:left w:w="60" w:type="dxa"/>
              <w:bottom w:w="60" w:type="dxa"/>
              <w:right w:w="60" w:type="dxa"/>
            </w:tcMar>
            <w:vAlign w:val="center"/>
          </w:tcPr>
          <w:p>
            <w:pPr>
              <w:spacing w:after="0" w:before="0"/>
            </w:pPr>
            <w:r>
              <w:rPr>
                <w:b w:val="0"/>
                <w:sz w:val="20"/>
              </w:rPr>
              <w:t>GET /dashboard</w:t>
            </w:r>
          </w:p>
        </w:tc>
        <w:tc>
          <w:tcPr>
            <w:tcW w:type="dxa" w:w="6192"/>
            <w:shd w:fill="FFFFFF"/>
            <w:tcMar>
              <w:top w:w="60" w:type="dxa"/>
              <w:left w:w="60" w:type="dxa"/>
              <w:bottom w:w="60" w:type="dxa"/>
              <w:right w:w="60" w:type="dxa"/>
            </w:tcMar>
            <w:vAlign w:val="center"/>
          </w:tcPr>
          <w:p>
            <w:pPr>
              <w:spacing w:after="0" w:before="0"/>
            </w:pPr>
            <w:r>
              <w:rPr>
                <w:b w:val="0"/>
                <w:sz w:val="20"/>
              </w:rPr>
              <w:t>{offered,bookings,requests}; own future offers limit 5, booking and request lists limit 10 each.</w:t>
            </w:r>
          </w:p>
        </w:tc>
      </w:tr>
      <w:tr>
        <w:trPr>
          <w:cantSplit/>
        </w:trPr>
        <w:tc>
          <w:tcPr>
            <w:tcW w:type="dxa" w:w="3888"/>
            <w:shd w:fill="F6F7F8"/>
            <w:tcMar>
              <w:top w:w="60" w:type="dxa"/>
              <w:left w:w="60" w:type="dxa"/>
              <w:bottom w:w="60" w:type="dxa"/>
              <w:right w:w="60" w:type="dxa"/>
            </w:tcMar>
            <w:vAlign w:val="center"/>
          </w:tcPr>
          <w:p>
            <w:pPr>
              <w:spacing w:after="0" w:before="0"/>
            </w:pPr>
            <w:r>
              <w:rPr>
                <w:b w:val="0"/>
                <w:sz w:val="20"/>
              </w:rPr>
              <w:t>GET /history</w:t>
            </w:r>
          </w:p>
        </w:tc>
        <w:tc>
          <w:tcPr>
            <w:tcW w:type="dxa" w:w="6192"/>
            <w:shd w:fill="F6F7F8"/>
            <w:tcMar>
              <w:top w:w="60" w:type="dxa"/>
              <w:left w:w="60" w:type="dxa"/>
              <w:bottom w:w="60" w:type="dxa"/>
              <w:right w:w="60" w:type="dxa"/>
            </w:tcMar>
            <w:vAlign w:val="center"/>
          </w:tcPr>
          <w:p>
            <w:pPr>
              <w:spacing w:after="0" w:before="0"/>
            </w:pPr>
            <w:r>
              <w:rPr>
                <w:b w:val="0"/>
                <w:sz w:val="20"/>
              </w:rPr>
              <w:t>{rides}; own driver/passenger records with role, booking_status and counterpart; up to 100.</w:t>
            </w:r>
          </w:p>
        </w:tc>
      </w:tr>
      <w:tr>
        <w:trPr>
          <w:cantSplit/>
        </w:trPr>
        <w:tc>
          <w:tcPr>
            <w:tcW w:type="dxa" w:w="3888"/>
            <w:shd w:fill="FFFFFF"/>
            <w:tcMar>
              <w:top w:w="60" w:type="dxa"/>
              <w:left w:w="60" w:type="dxa"/>
              <w:bottom w:w="60" w:type="dxa"/>
              <w:right w:w="60" w:type="dxa"/>
            </w:tcMar>
            <w:vAlign w:val="center"/>
          </w:tcPr>
          <w:p>
            <w:pPr>
              <w:spacing w:after="0" w:before="0"/>
            </w:pPr>
            <w:r>
              <w:rPr>
                <w:b w:val="0"/>
                <w:sz w:val="20"/>
              </w:rPr>
              <w:t>GET /conversations</w:t>
            </w:r>
          </w:p>
        </w:tc>
        <w:tc>
          <w:tcPr>
            <w:tcW w:type="dxa" w:w="6192"/>
            <w:shd w:fill="FFFFFF"/>
            <w:tcMar>
              <w:top w:w="60" w:type="dxa"/>
              <w:left w:w="60" w:type="dxa"/>
              <w:bottom w:w="60" w:type="dxa"/>
              <w:right w:w="60" w:type="dxa"/>
            </w:tcMar>
            <w:vAlign w:val="center"/>
          </w:tcPr>
          <w:p>
            <w:pPr>
              <w:spacing w:after="0" w:before="0"/>
            </w:pPr>
            <w:r>
              <w:rPr>
                <w:b w:val="0"/>
                <w:sz w:val="20"/>
              </w:rPr>
              <w:t>{conversations}; accepted/completed bookings; rows may repeat a ride for multiple passengers.</w:t>
            </w:r>
          </w:p>
        </w:tc>
      </w:tr>
      <w:tr>
        <w:trPr>
          <w:cantSplit/>
        </w:trPr>
        <w:tc>
          <w:tcPr>
            <w:tcW w:type="dxa" w:w="3888"/>
            <w:shd w:fill="F6F7F8"/>
            <w:tcMar>
              <w:top w:w="60" w:type="dxa"/>
              <w:left w:w="60" w:type="dxa"/>
              <w:bottom w:w="60" w:type="dxa"/>
              <w:right w:w="60" w:type="dxa"/>
            </w:tcMar>
            <w:vAlign w:val="center"/>
          </w:tcPr>
          <w:p>
            <w:pPr>
              <w:spacing w:after="0" w:before="0"/>
            </w:pPr>
            <w:r>
              <w:rPr>
                <w:b w:val="0"/>
                <w:sz w:val="20"/>
              </w:rPr>
              <w:t>GET /rides/{id}/messages</w:t>
            </w:r>
          </w:p>
        </w:tc>
        <w:tc>
          <w:tcPr>
            <w:tcW w:type="dxa" w:w="6192"/>
            <w:shd w:fill="F6F7F8"/>
            <w:tcMar>
              <w:top w:w="60" w:type="dxa"/>
              <w:left w:w="60" w:type="dxa"/>
              <w:bottom w:w="60" w:type="dxa"/>
              <w:right w:w="60" w:type="dxa"/>
            </w:tcMar>
            <w:vAlign w:val="center"/>
          </w:tcPr>
          <w:p>
            <w:pPr>
              <w:spacing w:after="0" w:before="0"/>
            </w:pPr>
            <w:r>
              <w:rPr>
                <w:b w:val="0"/>
                <w:sz w:val="20"/>
              </w:rPr>
              <w:t>{messages}; owner or accepted/completed passenger; oldest first; first 300.</w:t>
            </w:r>
          </w:p>
        </w:tc>
      </w:tr>
      <w:tr>
        <w:trPr>
          <w:cantSplit/>
        </w:trPr>
        <w:tc>
          <w:tcPr>
            <w:tcW w:type="dxa" w:w="3888"/>
            <w:shd w:fill="FFFFFF"/>
            <w:tcMar>
              <w:top w:w="60" w:type="dxa"/>
              <w:left w:w="60" w:type="dxa"/>
              <w:bottom w:w="60" w:type="dxa"/>
              <w:right w:w="60" w:type="dxa"/>
            </w:tcMar>
            <w:vAlign w:val="center"/>
          </w:tcPr>
          <w:p>
            <w:pPr>
              <w:spacing w:after="0" w:before="0"/>
            </w:pPr>
            <w:r>
              <w:rPr>
                <w:b w:val="0"/>
                <w:sz w:val="20"/>
              </w:rPr>
              <w:t>POST /rides/{id}/messages</w:t>
            </w:r>
          </w:p>
        </w:tc>
        <w:tc>
          <w:tcPr>
            <w:tcW w:type="dxa" w:w="6192"/>
            <w:shd w:fill="FFFFFF"/>
            <w:tcMar>
              <w:top w:w="60" w:type="dxa"/>
              <w:left w:w="60" w:type="dxa"/>
              <w:bottom w:w="60" w:type="dxa"/>
              <w:right w:w="60" w:type="dxa"/>
            </w:tcMar>
            <w:vAlign w:val="center"/>
          </w:tcPr>
          <w:p>
            <w:pPr>
              <w:spacing w:after="0" w:before="0"/>
            </w:pPr>
            <w:r>
              <w:rPr>
                <w:b w:val="0"/>
                <w:sz w:val="20"/>
              </w:rPr>
              <w:t>{body}; 201 {message}; 400 invalid text; 401; 403 ineligible.</w:t>
            </w:r>
          </w:p>
        </w:tc>
      </w:tr>
      <w:tr>
        <w:trPr>
          <w:cantSplit/>
        </w:trPr>
        <w:tc>
          <w:tcPr>
            <w:tcW w:type="dxa" w:w="3888"/>
            <w:shd w:fill="F6F7F8"/>
            <w:tcMar>
              <w:top w:w="60" w:type="dxa"/>
              <w:left w:w="60" w:type="dxa"/>
              <w:bottom w:w="60" w:type="dxa"/>
              <w:right w:w="60" w:type="dxa"/>
            </w:tcMar>
            <w:vAlign w:val="center"/>
          </w:tcPr>
          <w:p>
            <w:pPr>
              <w:spacing w:after="0" w:before="0"/>
            </w:pPr>
            <w:r>
              <w:rPr>
                <w:b w:val="0"/>
                <w:sz w:val="20"/>
              </w:rPr>
              <w:t>POST /ratings</w:t>
            </w:r>
          </w:p>
        </w:tc>
        <w:tc>
          <w:tcPr>
            <w:tcW w:type="dxa" w:w="6192"/>
            <w:shd w:fill="F6F7F8"/>
            <w:tcMar>
              <w:top w:w="60" w:type="dxa"/>
              <w:left w:w="60" w:type="dxa"/>
              <w:bottom w:w="60" w:type="dxa"/>
              <w:right w:w="60" w:type="dxa"/>
            </w:tcMar>
            <w:vAlign w:val="center"/>
          </w:tcPr>
          <w:p>
            <w:pPr>
              <w:spacing w:after="0" w:before="0"/>
            </w:pPr>
            <w:r>
              <w:rPr>
                <w:b w:val="0"/>
                <w:sz w:val="20"/>
              </w:rPr>
              <w:t>{rideId,rateeId,stars,review?}; 201 {rating}; 400 invalid; 403 ineligible; 409 duplicate.</w:t>
            </w:r>
          </w:p>
        </w:tc>
      </w:tr>
      <w:tr>
        <w:trPr>
          <w:cantSplit/>
        </w:trPr>
        <w:tc>
          <w:tcPr>
            <w:tcW w:type="dxa" w:w="3888"/>
            <w:shd w:fill="FFFFFF"/>
            <w:tcMar>
              <w:top w:w="60" w:type="dxa"/>
              <w:left w:w="60" w:type="dxa"/>
              <w:bottom w:w="60" w:type="dxa"/>
              <w:right w:w="60" w:type="dxa"/>
            </w:tcMar>
            <w:vAlign w:val="center"/>
          </w:tcPr>
          <w:p>
            <w:pPr>
              <w:spacing w:after="0" w:before="0"/>
            </w:pPr>
            <w:r>
              <w:rPr>
                <w:b w:val="0"/>
                <w:sz w:val="20"/>
              </w:rPr>
              <w:t>GET /health and /openapi.json</w:t>
            </w:r>
          </w:p>
        </w:tc>
        <w:tc>
          <w:tcPr>
            <w:tcW w:type="dxa" w:w="6192"/>
            <w:shd w:fill="FFFFFF"/>
            <w:tcMar>
              <w:top w:w="60" w:type="dxa"/>
              <w:left w:w="60" w:type="dxa"/>
              <w:bottom w:w="60" w:type="dxa"/>
              <w:right w:w="60" w:type="dxa"/>
            </w:tcMar>
            <w:vAlign w:val="center"/>
          </w:tcPr>
          <w:p>
            <w:pPr>
              <w:spacing w:after="0" w:before="0"/>
            </w:pPr>
            <w:r>
              <w:rPr>
                <w:b w:val="0"/>
                <w:sz w:val="20"/>
              </w:rPr>
              <w:t>Public API liveness and route metadata. Health does not query database readiness.</w:t>
            </w:r>
          </w:p>
        </w:tc>
      </w:tr>
    </w:tbl>
    <w:p>
      <w:pPr>
        <w:pStyle w:val="Heading2"/>
      </w:pPr>
      <w:r>
        <w:t>4.4 Error handling logging and monitoring</w:t>
      </w:r>
    </w:p>
    <w:p>
      <w:r>
        <w:t>Known validation and permission failures return 4xx responses. Conflicts return 409; recognized database configuration/connectivity failures return 503; unexpected errors return 500. Server logs record unexpected failures. Production logs must exclude credentials and private message bodies. Track error rate, API latency, database availability, failed login attempts and CI failures; no monitoring service is currently configured.</w:t>
      </w:r>
    </w:p>
    <w:p>
      <w:pPr>
        <w:pStyle w:val="Heading2"/>
      </w:pPr>
      <w:r>
        <w:t>4.5 UX design</w:t>
      </w:r>
    </w:p>
    <w:p>
      <w:r>
        <w:t>Use responsive cards, explicit state labels, labelled forms, keyboard navigation and visible validation. Offer forms accept 1–8 seats. Search filters available rides; the request action submits one seat. Driver controls appear in Overview and My rides. Completion appears after departure. Message polling occurs every 10 seconds. A refresh updates affected views after actions.</w:t>
      </w:r>
    </w:p>
    <w:p>
      <w:pPr>
        <w:pStyle w:val="Heading2"/>
      </w:pPr>
      <w:r>
        <w:t>4.6 Open issues and next steps</w:t>
      </w:r>
    </w:p>
    <w:p>
      <w:r>
        <w:t>Before release, add the passenger cancellation control in the UI; make ride cancellation atomic with booking changes and reconcile available seats; normalize invalid IDs and date/seat filters to 400 errors; configure the timezone; reject default production secrets; and label chat as shared by ride. Deduplicate conversation entries and address the 300-message limit. Verify HTTPS, proxy/session behavior and CSRF controls in the chosen deployment. These are implementation gaps, not completed features.</w:t>
      </w:r>
    </w:p>
    <w:p>
      <w:pPr>
        <w:pStyle w:val="Heading1"/>
        <w:pageBreakBefore/>
      </w:pPr>
      <w:r>
        <w:t>5 Appendices</w:t>
      </w:r>
    </w:p>
    <w:p>
      <w:pPr>
        <w:pStyle w:val="Heading2"/>
      </w:pPr>
      <w:r>
        <w:t>5.1 Glossary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tcPr>
          <w:p>
            <w:pPr>
              <w:spacing w:after="0"/>
            </w:pPr>
            <w:r>
              <w:rPr>
                <w:b/>
                <w:sz w:val="20"/>
              </w:rPr>
              <w:t>Term</w:t>
            </w:r>
          </w:p>
        </w:tc>
        <w:tc>
          <w:tcPr>
            <w:tcW w:type="dxa" w:w="5040"/>
          </w:tcPr>
          <w:p>
            <w:pPr>
              <w:spacing w:after="0"/>
            </w:pPr>
            <w:r>
              <w:rPr>
                <w:b/>
                <w:sz w:val="20"/>
              </w:rPr>
              <w:t>Definition</w:t>
            </w:r>
          </w:p>
        </w:tc>
      </w:tr>
      <w:tr>
        <w:trPr>
          <w:cantSplit/>
        </w:trPr>
        <w:tc>
          <w:tcPr>
            <w:tcW w:type="dxa" w:w="5040"/>
          </w:tcPr>
          <w:p>
            <w:pPr>
              <w:spacing w:after="0"/>
            </w:pPr>
            <w:r>
              <w:rPr>
                <w:b w:val="0"/>
                <w:sz w:val="20"/>
              </w:rPr>
              <w:t>API</w:t>
            </w:r>
          </w:p>
        </w:tc>
        <w:tc>
          <w:tcPr>
            <w:tcW w:type="dxa" w:w="5040"/>
          </w:tcPr>
          <w:p>
            <w:pPr>
              <w:spacing w:after="0"/>
            </w:pPr>
            <w:r>
              <w:rPr>
                <w:b w:val="0"/>
                <w:sz w:val="20"/>
              </w:rPr>
              <w:t>Application Programming Interface; enables communication between the frontend and backend.</w:t>
            </w:r>
          </w:p>
        </w:tc>
      </w:tr>
      <w:tr>
        <w:trPr>
          <w:cantSplit/>
        </w:trPr>
        <w:tc>
          <w:tcPr>
            <w:tcW w:type="dxa" w:w="5040"/>
          </w:tcPr>
          <w:p>
            <w:pPr>
              <w:spacing w:after="0"/>
            </w:pPr>
            <w:r>
              <w:rPr>
                <w:b w:val="0"/>
                <w:sz w:val="20"/>
              </w:rPr>
              <w:t>ADR</w:t>
            </w:r>
          </w:p>
        </w:tc>
        <w:tc>
          <w:tcPr>
            <w:tcW w:type="dxa" w:w="5040"/>
          </w:tcPr>
          <w:p>
            <w:pPr>
              <w:spacing w:after="0"/>
            </w:pPr>
            <w:r>
              <w:rPr>
                <w:b w:val="0"/>
                <w:sz w:val="20"/>
              </w:rPr>
              <w:t>Architecture Decision Record; documents an important architectural choice and its rationale.</w:t>
            </w:r>
          </w:p>
        </w:tc>
      </w:tr>
      <w:tr>
        <w:trPr>
          <w:cantSplit/>
        </w:trPr>
        <w:tc>
          <w:tcPr>
            <w:tcW w:type="dxa" w:w="5040"/>
          </w:tcPr>
          <w:p>
            <w:pPr>
              <w:spacing w:after="0"/>
            </w:pPr>
            <w:r>
              <w:rPr>
                <w:b w:val="0"/>
                <w:sz w:val="20"/>
              </w:rPr>
              <w:t>CI</w:t>
            </w:r>
          </w:p>
        </w:tc>
        <w:tc>
          <w:tcPr>
            <w:tcW w:type="dxa" w:w="5040"/>
          </w:tcPr>
          <w:p>
            <w:pPr>
              <w:spacing w:after="0"/>
            </w:pPr>
            <w:r>
              <w:rPr>
                <w:b w:val="0"/>
                <w:sz w:val="20"/>
              </w:rPr>
              <w:t>Continuous Integration; automated checks run when code changes are submitted.</w:t>
            </w:r>
          </w:p>
        </w:tc>
      </w:tr>
      <w:tr>
        <w:trPr>
          <w:cantSplit/>
        </w:trPr>
        <w:tc>
          <w:tcPr>
            <w:tcW w:type="dxa" w:w="5040"/>
          </w:tcPr>
          <w:p>
            <w:pPr>
              <w:spacing w:after="0"/>
            </w:pPr>
            <w:r>
              <w:rPr>
                <w:b w:val="0"/>
                <w:sz w:val="20"/>
              </w:rPr>
              <w:t>ER Diagram</w:t>
            </w:r>
          </w:p>
        </w:tc>
        <w:tc>
          <w:tcPr>
            <w:tcW w:type="dxa" w:w="5040"/>
          </w:tcPr>
          <w:p>
            <w:pPr>
              <w:spacing w:after="0"/>
            </w:pPr>
            <w:r>
              <w:rPr>
                <w:b w:val="0"/>
                <w:sz w:val="20"/>
              </w:rPr>
              <w:t>Entity-Relationship Diagram; represents entities, attributes and relationships in the database.</w:t>
            </w:r>
          </w:p>
        </w:tc>
      </w:tr>
      <w:tr>
        <w:trPr>
          <w:cantSplit/>
        </w:trPr>
        <w:tc>
          <w:tcPr>
            <w:tcW w:type="dxa" w:w="5040"/>
          </w:tcPr>
          <w:p>
            <w:pPr>
              <w:spacing w:after="0"/>
            </w:pPr>
            <w:r>
              <w:rPr>
                <w:b w:val="0"/>
                <w:sz w:val="20"/>
              </w:rPr>
              <w:t>FK</w:t>
            </w:r>
          </w:p>
        </w:tc>
        <w:tc>
          <w:tcPr>
            <w:tcW w:type="dxa" w:w="5040"/>
          </w:tcPr>
          <w:p>
            <w:pPr>
              <w:spacing w:after="0"/>
            </w:pPr>
            <w:r>
              <w:rPr>
                <w:b w:val="0"/>
                <w:sz w:val="20"/>
              </w:rPr>
              <w:t>Foreign Key; references a key in another database table to maintain relationships.</w:t>
            </w:r>
          </w:p>
        </w:tc>
      </w:tr>
      <w:tr>
        <w:trPr>
          <w:cantSplit/>
        </w:trPr>
        <w:tc>
          <w:tcPr>
            <w:tcW w:type="dxa" w:w="5040"/>
          </w:tcPr>
          <w:p>
            <w:pPr>
              <w:spacing w:after="0"/>
            </w:pPr>
            <w:r>
              <w:rPr>
                <w:b w:val="0"/>
                <w:sz w:val="20"/>
              </w:rPr>
              <w:t>HTTP/REST</w:t>
            </w:r>
          </w:p>
        </w:tc>
        <w:tc>
          <w:tcPr>
            <w:tcW w:type="dxa" w:w="5040"/>
          </w:tcPr>
          <w:p>
            <w:pPr>
              <w:spacing w:after="0"/>
            </w:pPr>
            <w:r>
              <w:rPr>
                <w:b w:val="0"/>
                <w:sz w:val="20"/>
              </w:rPr>
              <w:t>Protocol and architectural style used for communication between the frontend and backend.</w:t>
            </w:r>
          </w:p>
        </w:tc>
      </w:tr>
      <w:tr>
        <w:trPr>
          <w:cantSplit/>
        </w:trPr>
        <w:tc>
          <w:tcPr>
            <w:tcW w:type="dxa" w:w="5040"/>
          </w:tcPr>
          <w:p>
            <w:pPr>
              <w:spacing w:after="0"/>
            </w:pPr>
            <w:r>
              <w:rPr>
                <w:b w:val="0"/>
                <w:sz w:val="20"/>
              </w:rPr>
              <w:t>JWT</w:t>
            </w:r>
          </w:p>
        </w:tc>
        <w:tc>
          <w:tcPr>
            <w:tcW w:type="dxa" w:w="5040"/>
          </w:tcPr>
          <w:p>
            <w:pPr>
              <w:spacing w:after="0"/>
            </w:pPr>
            <w:r>
              <w:rPr>
                <w:b w:val="0"/>
                <w:sz w:val="20"/>
              </w:rPr>
              <w:t>JSON Web Token; a token format commonly used to represent claims between parties.</w:t>
            </w:r>
          </w:p>
        </w:tc>
      </w:tr>
      <w:tr>
        <w:trPr>
          <w:cantSplit/>
        </w:trPr>
        <w:tc>
          <w:tcPr>
            <w:tcW w:type="dxa" w:w="5040"/>
          </w:tcPr>
          <w:p>
            <w:pPr>
              <w:spacing w:after="0"/>
            </w:pPr>
            <w:r>
              <w:rPr>
                <w:b w:val="0"/>
                <w:sz w:val="20"/>
              </w:rPr>
              <w:t>PK</w:t>
            </w:r>
          </w:p>
        </w:tc>
        <w:tc>
          <w:tcPr>
            <w:tcW w:type="dxa" w:w="5040"/>
          </w:tcPr>
          <w:p>
            <w:pPr>
              <w:spacing w:after="0"/>
            </w:pPr>
            <w:r>
              <w:rPr>
                <w:b w:val="0"/>
                <w:sz w:val="20"/>
              </w:rPr>
              <w:t>Primary Key; uniquely identifies a record in a database table.</w:t>
            </w:r>
          </w:p>
        </w:tc>
      </w:tr>
      <w:tr>
        <w:trPr>
          <w:cantSplit/>
        </w:trPr>
        <w:tc>
          <w:tcPr>
            <w:tcW w:type="dxa" w:w="5040"/>
          </w:tcPr>
          <w:p>
            <w:pPr>
              <w:spacing w:after="0"/>
            </w:pPr>
            <w:r>
              <w:rPr>
                <w:b w:val="0"/>
                <w:sz w:val="20"/>
              </w:rPr>
              <w:t>RTM</w:t>
            </w:r>
          </w:p>
        </w:tc>
        <w:tc>
          <w:tcPr>
            <w:tcW w:type="dxa" w:w="5040"/>
          </w:tcPr>
          <w:p>
            <w:pPr>
              <w:spacing w:after="0"/>
            </w:pPr>
            <w:r>
              <w:rPr>
                <w:b w:val="0"/>
                <w:sz w:val="20"/>
              </w:rPr>
              <w:t>Requirements Traceability Matrix; maps requirements to design elements and test cases.</w:t>
            </w:r>
          </w:p>
        </w:tc>
      </w:tr>
      <w:tr>
        <w:trPr>
          <w:cantSplit/>
        </w:trPr>
        <w:tc>
          <w:tcPr>
            <w:tcW w:type="dxa" w:w="5040"/>
          </w:tcPr>
          <w:p>
            <w:pPr>
              <w:spacing w:after="0"/>
            </w:pPr>
            <w:r>
              <w:rPr>
                <w:b w:val="0"/>
                <w:sz w:val="20"/>
              </w:rPr>
              <w:t>SAD</w:t>
            </w:r>
          </w:p>
        </w:tc>
        <w:tc>
          <w:tcPr>
            <w:tcW w:type="dxa" w:w="5040"/>
          </w:tcPr>
          <w:p>
            <w:pPr>
              <w:spacing w:after="0"/>
            </w:pPr>
            <w:r>
              <w:rPr>
                <w:b w:val="0"/>
                <w:sz w:val="20"/>
              </w:rPr>
              <w:t>Software Architecture and Design Specification.</w:t>
            </w:r>
          </w:p>
        </w:tc>
      </w:tr>
      <w:tr>
        <w:trPr>
          <w:cantSplit/>
        </w:trPr>
        <w:tc>
          <w:tcPr>
            <w:tcW w:type="dxa" w:w="5040"/>
          </w:tcPr>
          <w:p>
            <w:pPr>
              <w:spacing w:after="0"/>
            </w:pPr>
            <w:r>
              <w:rPr>
                <w:b w:val="0"/>
                <w:sz w:val="20"/>
              </w:rPr>
              <w:t>SRS</w:t>
            </w:r>
          </w:p>
        </w:tc>
        <w:tc>
          <w:tcPr>
            <w:tcW w:type="dxa" w:w="5040"/>
          </w:tcPr>
          <w:p>
            <w:pPr>
              <w:spacing w:after="0"/>
            </w:pPr>
            <w:r>
              <w:rPr>
                <w:b w:val="0"/>
                <w:sz w:val="20"/>
              </w:rPr>
              <w:t>Software Requirements Specification.</w:t>
            </w:r>
          </w:p>
        </w:tc>
      </w:tr>
      <w:tr>
        <w:trPr>
          <w:cantSplit/>
        </w:trPr>
        <w:tc>
          <w:tcPr>
            <w:tcW w:type="dxa" w:w="5040"/>
          </w:tcPr>
          <w:p>
            <w:pPr>
              <w:spacing w:after="0"/>
            </w:pPr>
            <w:r>
              <w:rPr>
                <w:b w:val="0"/>
                <w:sz w:val="20"/>
              </w:rPr>
              <w:t>STP</w:t>
            </w:r>
          </w:p>
        </w:tc>
        <w:tc>
          <w:tcPr>
            <w:tcW w:type="dxa" w:w="5040"/>
          </w:tcPr>
          <w:p>
            <w:pPr>
              <w:spacing w:after="0"/>
            </w:pPr>
            <w:r>
              <w:rPr>
                <w:b w:val="0"/>
                <w:sz w:val="20"/>
              </w:rPr>
              <w:t>Software Test Plan.</w:t>
            </w:r>
          </w:p>
        </w:tc>
      </w:tr>
      <w:tr>
        <w:trPr>
          <w:cantSplit/>
        </w:trPr>
        <w:tc>
          <w:tcPr>
            <w:tcW w:type="dxa" w:w="5040"/>
          </w:tcPr>
          <w:p>
            <w:pPr>
              <w:spacing w:after="0"/>
            </w:pPr>
            <w:r>
              <w:rPr>
                <w:b w:val="0"/>
                <w:sz w:val="20"/>
              </w:rPr>
              <w:t>STRIDE</w:t>
            </w:r>
          </w:p>
        </w:tc>
        <w:tc>
          <w:tcPr>
            <w:tcW w:type="dxa" w:w="5040"/>
          </w:tcPr>
          <w:p>
            <w:pPr>
              <w:spacing w:after="0"/>
            </w:pPr>
            <w:r>
              <w:rPr>
                <w:b w:val="0"/>
                <w:sz w:val="20"/>
              </w:rPr>
              <w:t>A threat-modelling framework covering spoofing, tampering, repudiation, information disclosure, denial of service and elevation of privilege.</w:t>
            </w:r>
          </w:p>
        </w:tc>
      </w:tr>
      <w:tr>
        <w:trPr>
          <w:cantSplit/>
        </w:trPr>
        <w:tc>
          <w:tcPr>
            <w:tcW w:type="dxa" w:w="5040"/>
          </w:tcPr>
          <w:p>
            <w:pPr>
              <w:spacing w:after="0"/>
            </w:pPr>
            <w:r>
              <w:rPr>
                <w:b w:val="0"/>
                <w:sz w:val="20"/>
              </w:rPr>
              <w:t>UML</w:t>
            </w:r>
          </w:p>
        </w:tc>
        <w:tc>
          <w:tcPr>
            <w:tcW w:type="dxa" w:w="5040"/>
          </w:tcPr>
          <w:p>
            <w:pPr>
              <w:spacing w:after="0"/>
            </w:pPr>
            <w:r>
              <w:rPr>
                <w:b w:val="0"/>
                <w:sz w:val="20"/>
              </w:rPr>
              <w:t>Unified Modeling Language; a notation for representing software structure and behaviour.</w:t>
            </w:r>
          </w:p>
        </w:tc>
      </w:tr>
    </w:tbl>
    <w:p>
      <w:pPr>
        <w:pStyle w:val="Heading2"/>
      </w:pPr>
      <w:r>
        <w:t>5.2 References</w:t>
      </w:r>
    </w:p>
    <w:p>
      <w:r>
        <w:t>The following project artefacts and technical resources support this specification:</w:t>
      </w:r>
    </w:p>
    <w:p>
      <w:r>
        <w:t>Team 12, Campus Ride Share Matching System — Software Requirements Specification (SRS), Version 1.2, 12 October 2026.</w:t>
      </w:r>
    </w:p>
    <w:p>
      <w:r>
        <w:t>Team 12, Campus Ride Share Matching System — Software Test Plan (STP), Version 1.2, 12 October 2026.</w:t>
      </w:r>
    </w:p>
    <w:p>
      <w:r>
        <w:t>Team 12, Campus Ride Share Matching System project repository and README, available at https://github.com/PiyushShiv26/SE-mini-project.</w:t>
      </w:r>
    </w:p>
    <w:p>
      <w:r>
        <w:t>Project implementation: src/backend/src/app.js, src/db/schema.sql and src/frontend/src/App.jsx.</w:t>
      </w:r>
    </w:p>
    <w:p>
      <w:r>
        <w:t>Automated tests and continuous integration configuration: tests/backend, tests/frontend and .github/workflows/ci.yml.</w:t>
      </w:r>
    </w:p>
    <w:p>
      <w:r>
        <w:t>The repository files are implementation references. They should be checked against the relevant commit when validating the final implementation.</w:t>
      </w:r>
    </w:p>
    <w:p>
      <w:pPr>
        <w:pStyle w:val="Heading2"/>
      </w:pPr>
      <w:r>
        <w:t>5.3 Tools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tcPr>
          <w:p>
            <w:pPr>
              <w:spacing w:after="0"/>
            </w:pPr>
            <w:r>
              <w:rPr>
                <w:b/>
                <w:sz w:val="20"/>
              </w:rPr>
              <w:t>Tool</w:t>
            </w:r>
          </w:p>
        </w:tc>
        <w:tc>
          <w:tcPr>
            <w:tcW w:type="dxa" w:w="5040"/>
          </w:tcPr>
          <w:p>
            <w:pPr>
              <w:spacing w:after="0"/>
            </w:pPr>
            <w:r>
              <w:rPr>
                <w:b/>
                <w:sz w:val="20"/>
              </w:rPr>
              <w:t>Purpose</w:t>
            </w:r>
          </w:p>
        </w:tc>
      </w:tr>
      <w:tr>
        <w:trPr>
          <w:cantSplit/>
        </w:trPr>
        <w:tc>
          <w:tcPr>
            <w:tcW w:type="dxa" w:w="5040"/>
          </w:tcPr>
          <w:p>
            <w:pPr>
              <w:spacing w:after="0"/>
            </w:pPr>
            <w:r>
              <w:rPr>
                <w:b w:val="0"/>
                <w:sz w:val="20"/>
              </w:rPr>
              <w:t>React and Vite</w:t>
            </w:r>
          </w:p>
        </w:tc>
        <w:tc>
          <w:tcPr>
            <w:tcW w:type="dxa" w:w="5040"/>
          </w:tcPr>
          <w:p>
            <w:pPr>
              <w:spacing w:after="0"/>
            </w:pPr>
            <w:r>
              <w:rPr>
                <w:b w:val="0"/>
                <w:sz w:val="20"/>
              </w:rPr>
              <w:t>Frontend application and development/build tooling.</w:t>
            </w:r>
          </w:p>
        </w:tc>
      </w:tr>
      <w:tr>
        <w:trPr>
          <w:cantSplit/>
        </w:trPr>
        <w:tc>
          <w:tcPr>
            <w:tcW w:type="dxa" w:w="5040"/>
          </w:tcPr>
          <w:p>
            <w:pPr>
              <w:spacing w:after="0"/>
            </w:pPr>
            <w:r>
              <w:rPr>
                <w:b w:val="0"/>
                <w:sz w:val="20"/>
              </w:rPr>
              <w:t>Node.js and Express</w:t>
            </w:r>
          </w:p>
        </w:tc>
        <w:tc>
          <w:tcPr>
            <w:tcW w:type="dxa" w:w="5040"/>
          </w:tcPr>
          <w:p>
            <w:pPr>
              <w:spacing w:after="0"/>
            </w:pPr>
            <w:r>
              <w:rPr>
                <w:b w:val="0"/>
                <w:sz w:val="20"/>
              </w:rPr>
              <w:t>Backend runtime and HTTP API implementation.</w:t>
            </w:r>
          </w:p>
        </w:tc>
      </w:tr>
      <w:tr>
        <w:trPr>
          <w:cantSplit/>
        </w:trPr>
        <w:tc>
          <w:tcPr>
            <w:tcW w:type="dxa" w:w="5040"/>
          </w:tcPr>
          <w:p>
            <w:pPr>
              <w:spacing w:after="0"/>
            </w:pPr>
            <w:r>
              <w:rPr>
                <w:b w:val="0"/>
                <w:sz w:val="20"/>
              </w:rPr>
              <w:t>PostgreSQL</w:t>
            </w:r>
          </w:p>
        </w:tc>
        <w:tc>
          <w:tcPr>
            <w:tcW w:type="dxa" w:w="5040"/>
          </w:tcPr>
          <w:p>
            <w:pPr>
              <w:spacing w:after="0"/>
            </w:pPr>
            <w:r>
              <w:rPr>
                <w:b w:val="0"/>
                <w:sz w:val="20"/>
              </w:rPr>
              <w:t>Relational database for application records.</w:t>
            </w:r>
          </w:p>
        </w:tc>
      </w:tr>
      <w:tr>
        <w:trPr>
          <w:cantSplit/>
        </w:trPr>
        <w:tc>
          <w:tcPr>
            <w:tcW w:type="dxa" w:w="5040"/>
          </w:tcPr>
          <w:p>
            <w:pPr>
              <w:spacing w:after="0"/>
            </w:pPr>
            <w:r>
              <w:rPr>
                <w:b w:val="0"/>
                <w:sz w:val="20"/>
              </w:rPr>
              <w:t>Docker Compose</w:t>
            </w:r>
          </w:p>
        </w:tc>
        <w:tc>
          <w:tcPr>
            <w:tcW w:type="dxa" w:w="5040"/>
          </w:tcPr>
          <w:p>
            <w:pPr>
              <w:spacing w:after="0"/>
            </w:pPr>
            <w:r>
              <w:rPr>
                <w:b w:val="0"/>
                <w:sz w:val="20"/>
              </w:rPr>
              <w:t>Local database and development environment setup, where configured.</w:t>
            </w:r>
          </w:p>
        </w:tc>
      </w:tr>
      <w:tr>
        <w:trPr>
          <w:cantSplit/>
        </w:trPr>
        <w:tc>
          <w:tcPr>
            <w:tcW w:type="dxa" w:w="5040"/>
          </w:tcPr>
          <w:p>
            <w:pPr>
              <w:spacing w:after="0"/>
            </w:pPr>
            <w:r>
              <w:rPr>
                <w:b w:val="0"/>
                <w:sz w:val="20"/>
              </w:rPr>
              <w:t>Git and GitHub</w:t>
            </w:r>
          </w:p>
        </w:tc>
        <w:tc>
          <w:tcPr>
            <w:tcW w:type="dxa" w:w="5040"/>
          </w:tcPr>
          <w:p>
            <w:pPr>
              <w:spacing w:after="0"/>
            </w:pPr>
            <w:r>
              <w:rPr>
                <w:b w:val="0"/>
                <w:sz w:val="20"/>
              </w:rPr>
              <w:t>Source control, collaboration and repository hosting.</w:t>
            </w:r>
          </w:p>
        </w:tc>
      </w:tr>
      <w:tr>
        <w:trPr>
          <w:cantSplit/>
        </w:trPr>
        <w:tc>
          <w:tcPr>
            <w:tcW w:type="dxa" w:w="5040"/>
          </w:tcPr>
          <w:p>
            <w:pPr>
              <w:spacing w:after="0"/>
            </w:pPr>
            <w:r>
              <w:rPr>
                <w:b w:val="0"/>
                <w:sz w:val="20"/>
              </w:rPr>
              <w:t>GitHub Actions</w:t>
            </w:r>
          </w:p>
        </w:tc>
        <w:tc>
          <w:tcPr>
            <w:tcW w:type="dxa" w:w="5040"/>
          </w:tcPr>
          <w:p>
            <w:pPr>
              <w:spacing w:after="0"/>
            </w:pPr>
            <w:r>
              <w:rPr>
                <w:b w:val="0"/>
                <w:sz w:val="20"/>
              </w:rPr>
              <w:t>Automated continuous integration checks.</w:t>
            </w:r>
          </w:p>
        </w:tc>
      </w:tr>
      <w:tr>
        <w:trPr>
          <w:cantSplit/>
        </w:trPr>
        <w:tc>
          <w:tcPr>
            <w:tcW w:type="dxa" w:w="5040"/>
          </w:tcPr>
          <w:p>
            <w:pPr>
              <w:spacing w:after="0"/>
            </w:pPr>
            <w:r>
              <w:rPr>
                <w:b w:val="0"/>
                <w:sz w:val="20"/>
              </w:rPr>
              <w:t>Microsoft Word</w:t>
            </w:r>
          </w:p>
        </w:tc>
        <w:tc>
          <w:tcPr>
            <w:tcW w:type="dxa" w:w="5040"/>
          </w:tcPr>
          <w:p>
            <w:pPr>
              <w:spacing w:after="0"/>
            </w:pPr>
            <w:r>
              <w:rPr>
                <w:b w:val="0"/>
                <w:sz w:val="20"/>
              </w:rPr>
              <w:t>Preparation and formatting of project documentation.</w:t>
            </w:r>
          </w:p>
        </w:tc>
      </w:tr>
      <w:tr>
        <w:trPr>
          <w:cantSplit/>
        </w:trPr>
        <w:tc>
          <w:tcPr>
            <w:tcW w:type="dxa" w:w="5040"/>
          </w:tcPr>
          <w:p>
            <w:pPr>
              <w:spacing w:after="0"/>
            </w:pPr>
            <w:r>
              <w:rPr>
                <w:b w:val="0"/>
                <w:sz w:val="20"/>
              </w:rPr>
              <w:t>Python document tooling</w:t>
            </w:r>
          </w:p>
        </w:tc>
        <w:tc>
          <w:tcPr>
            <w:tcW w:type="dxa" w:w="5040"/>
          </w:tcPr>
          <w:p>
            <w:pPr>
              <w:spacing w:after="0"/>
            </w:pPr>
            <w:r>
              <w:rPr>
                <w:b w:val="0"/>
                <w:sz w:val="20"/>
              </w:rPr>
              <w:t>Document generation and formatting support.</w:t>
            </w:r>
          </w:p>
        </w:tc>
      </w:tr>
      <w:tr>
        <w:trPr>
          <w:cantSplit/>
        </w:trPr>
        <w:tc>
          <w:tcPr>
            <w:tcW w:type="dxa" w:w="5040"/>
          </w:tcPr>
          <w:p>
            <w:pPr>
              <w:spacing w:after="0"/>
            </w:pPr>
            <w:r>
              <w:rPr>
                <w:b w:val="0"/>
                <w:sz w:val="20"/>
              </w:rPr>
              <w:t>Diagram-drawing tools</w:t>
            </w:r>
          </w:p>
        </w:tc>
        <w:tc>
          <w:tcPr>
            <w:tcW w:type="dxa" w:w="5040"/>
          </w:tcPr>
          <w:p>
            <w:pPr>
              <w:spacing w:after="0"/>
            </w:pPr>
            <w:r>
              <w:rPr>
                <w:b w:val="0"/>
                <w:sz w:val="20"/>
              </w:rPr>
              <w:t>Creation of architecture, data-model and sequence diagrams.</w:t>
            </w:r>
          </w:p>
        </w:tc>
      </w:tr>
    </w:tbl>
    <w:p>
      <w:r>
        <w:t>Team review: ____________________  Date: __________</w:t>
      </w:r>
    </w:p>
    <w:p>
      <w:r>
        <w:t>Faculty approval: ________________  Date: __________</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Team 12 | SAD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Ride Share Software Architecture and Design Specification</dc:title>
  <dc:subject/>
  <dc:creator>Team 12</dc:creator>
  <cp:keywords/>
  <dc:description>generated by python-docx</dc:description>
  <cp:lastModifiedBy/>
  <cp:revision>1</cp:revision>
  <dcterms:created xsi:type="dcterms:W3CDTF">2013-12-23T23:15:00Z</dcterms:created>
  <dcterms:modified xsi:type="dcterms:W3CDTF">2013-12-23T23:15:00Z</dcterms:modified>
  <cp:category/>
</cp:coreProperties>
</file>