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Ride Share Matching System</w:t>
      </w:r>
    </w:p>
    <w:p>
      <w:pPr>
        <w:pStyle w:val="Subtitle"/>
      </w:pPr>
      <w:r>
        <w:t>Software Requirements Specification</w:t>
      </w:r>
    </w:p>
    <w:p>
      <w:r>
        <w:t>Software Engineering Mini Project | PES University | Team 12</w:t>
      </w:r>
    </w:p>
    <w:p>
      <w:r>
        <w:t>Version 1.2 | 12 October 2026 | Status: Prepared for review</w:t>
      </w:r>
    </w:p>
    <w:p>
      <w:r>
        <w:t>This specification defines the student ride-sharing requirements and acceptance criteria. It establishes a common baseline for implementation, architecture review and testing.</w:t>
      </w:r>
    </w:p>
    <w:p>
      <w:pPr>
        <w:pStyle w:val="Heading2"/>
      </w:pPr>
      <w:r>
        <w:t>Project team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Name</w:t>
            </w:r>
          </w:p>
        </w:tc>
        <w:tc>
          <w:tcPr>
            <w:tcW w:type="dxa" w:w="5040"/>
            <w:shd w:fill="E7EDF3"/>
            <w:tcMar>
              <w:top w:w="60" w:type="dxa"/>
              <w:left w:w="60" w:type="dxa"/>
              <w:bottom w:w="60" w:type="dxa"/>
              <w:right w:w="60" w:type="dxa"/>
            </w:tcMar>
            <w:vAlign w:val="center"/>
          </w:tcPr>
          <w:p>
            <w:pPr>
              <w:spacing w:after="0" w:before="0"/>
            </w:pPr>
            <w:r>
              <w:rPr>
                <w:b/>
                <w:sz w:val="20"/>
              </w:rPr>
              <w:t>SRN</w:t>
            </w:r>
          </w:p>
        </w:tc>
      </w:tr>
      <w:tr>
        <w:trPr>
          <w:cantSplit/>
        </w:trPr>
        <w:tc>
          <w:tcPr>
            <w:tcW w:type="dxa" w:w="5040"/>
            <w:shd w:fill="FFFFFF"/>
            <w:tcMar>
              <w:top w:w="60" w:type="dxa"/>
              <w:left w:w="60" w:type="dxa"/>
              <w:bottom w:w="60" w:type="dxa"/>
              <w:right w:w="60" w:type="dxa"/>
            </w:tcMar>
            <w:vAlign w:val="center"/>
          </w:tcPr>
          <w:p>
            <w:pPr>
              <w:spacing w:after="0" w:before="0"/>
            </w:pPr>
            <w:r>
              <w:rPr>
                <w:b w:val="0"/>
                <w:sz w:val="20"/>
              </w:rPr>
              <w:t>Pratham S Reddy</w:t>
            </w:r>
          </w:p>
        </w:tc>
        <w:tc>
          <w:tcPr>
            <w:tcW w:type="dxa" w:w="5040"/>
            <w:shd w:fill="FFFFFF"/>
            <w:tcMar>
              <w:top w:w="60" w:type="dxa"/>
              <w:left w:w="60" w:type="dxa"/>
              <w:bottom w:w="60" w:type="dxa"/>
              <w:right w:w="60" w:type="dxa"/>
            </w:tcMar>
            <w:vAlign w:val="center"/>
          </w:tcPr>
          <w:p>
            <w:pPr>
              <w:spacing w:after="0" w:before="0"/>
            </w:pPr>
            <w:r>
              <w:rPr>
                <w:b w:val="0"/>
                <w:sz w:val="20"/>
              </w:rPr>
              <w:t>PES1UG24AM200</w:t>
            </w:r>
          </w:p>
        </w:tc>
      </w:tr>
      <w:tr>
        <w:trPr>
          <w:cantSplit/>
        </w:trPr>
        <w:tc>
          <w:tcPr>
            <w:tcW w:type="dxa" w:w="5040"/>
            <w:shd w:fill="F6F7F8"/>
            <w:tcMar>
              <w:top w:w="60" w:type="dxa"/>
              <w:left w:w="60" w:type="dxa"/>
              <w:bottom w:w="60" w:type="dxa"/>
              <w:right w:w="60" w:type="dxa"/>
            </w:tcMar>
            <w:vAlign w:val="center"/>
          </w:tcPr>
          <w:p>
            <w:pPr>
              <w:spacing w:after="0" w:before="0"/>
            </w:pPr>
            <w:r>
              <w:rPr>
                <w:b w:val="0"/>
                <w:sz w:val="20"/>
              </w:rPr>
              <w:t>Piyush Shiv</w:t>
            </w:r>
          </w:p>
        </w:tc>
        <w:tc>
          <w:tcPr>
            <w:tcW w:type="dxa" w:w="5040"/>
            <w:shd w:fill="F6F7F8"/>
            <w:tcMar>
              <w:top w:w="60" w:type="dxa"/>
              <w:left w:w="60" w:type="dxa"/>
              <w:bottom w:w="60" w:type="dxa"/>
              <w:right w:w="60" w:type="dxa"/>
            </w:tcMar>
            <w:vAlign w:val="center"/>
          </w:tcPr>
          <w:p>
            <w:pPr>
              <w:spacing w:after="0" w:before="0"/>
            </w:pPr>
            <w:r>
              <w:rPr>
                <w:b w:val="0"/>
                <w:sz w:val="20"/>
              </w:rPr>
              <w:t>PES1UG24AM191</w:t>
            </w:r>
          </w:p>
        </w:tc>
      </w:tr>
      <w:tr>
        <w:trPr>
          <w:cantSplit/>
        </w:trPr>
        <w:tc>
          <w:tcPr>
            <w:tcW w:type="dxa" w:w="5040"/>
            <w:shd w:fill="FFFFFF"/>
            <w:tcMar>
              <w:top w:w="60" w:type="dxa"/>
              <w:left w:w="60" w:type="dxa"/>
              <w:bottom w:w="60" w:type="dxa"/>
              <w:right w:w="60" w:type="dxa"/>
            </w:tcMar>
            <w:vAlign w:val="center"/>
          </w:tcPr>
          <w:p>
            <w:pPr>
              <w:spacing w:after="0" w:before="0"/>
            </w:pPr>
            <w:r>
              <w:rPr>
                <w:b w:val="0"/>
                <w:sz w:val="20"/>
              </w:rPr>
              <w:t>Pravith Mohandas</w:t>
            </w:r>
          </w:p>
        </w:tc>
        <w:tc>
          <w:tcPr>
            <w:tcW w:type="dxa" w:w="5040"/>
            <w:shd w:fill="FFFFFF"/>
            <w:tcMar>
              <w:top w:w="60" w:type="dxa"/>
              <w:left w:w="60" w:type="dxa"/>
              <w:bottom w:w="60" w:type="dxa"/>
              <w:right w:w="60" w:type="dxa"/>
            </w:tcMar>
            <w:vAlign w:val="center"/>
          </w:tcPr>
          <w:p>
            <w:pPr>
              <w:spacing w:after="0" w:before="0"/>
            </w:pPr>
            <w:r>
              <w:rPr>
                <w:b w:val="0"/>
                <w:sz w:val="20"/>
              </w:rPr>
              <w:t>PES1UG24AM202</w:t>
            </w:r>
          </w:p>
        </w:tc>
      </w:tr>
      <w:tr>
        <w:trPr>
          <w:cantSplit/>
        </w:trPr>
        <w:tc>
          <w:tcPr>
            <w:tcW w:type="dxa" w:w="5040"/>
            <w:shd w:fill="F6F7F8"/>
            <w:tcMar>
              <w:top w:w="60" w:type="dxa"/>
              <w:left w:w="60" w:type="dxa"/>
              <w:bottom w:w="60" w:type="dxa"/>
              <w:right w:w="60" w:type="dxa"/>
            </w:tcMar>
            <w:vAlign w:val="center"/>
          </w:tcPr>
          <w:p>
            <w:pPr>
              <w:spacing w:after="0" w:before="0"/>
            </w:pPr>
            <w:r>
              <w:rPr>
                <w:b w:val="0"/>
                <w:sz w:val="20"/>
              </w:rPr>
              <w:t>Ramneek Gautam</w:t>
            </w:r>
          </w:p>
        </w:tc>
        <w:tc>
          <w:tcPr>
            <w:tcW w:type="dxa" w:w="5040"/>
            <w:shd w:fill="F6F7F8"/>
            <w:tcMar>
              <w:top w:w="60" w:type="dxa"/>
              <w:left w:w="60" w:type="dxa"/>
              <w:bottom w:w="60" w:type="dxa"/>
              <w:right w:w="60" w:type="dxa"/>
            </w:tcMar>
            <w:vAlign w:val="center"/>
          </w:tcPr>
          <w:p>
            <w:pPr>
              <w:spacing w:after="0" w:before="0"/>
            </w:pPr>
            <w:r>
              <w:rPr>
                <w:b w:val="0"/>
                <w:sz w:val="20"/>
              </w:rPr>
              <w:t>PES1UG24AM220</w:t>
            </w:r>
          </w:p>
        </w:tc>
      </w:tr>
    </w:tbl>
    <w:p>
      <w:pPr>
        <w:pStyle w:val="Heading2"/>
      </w:pPr>
      <w:r>
        <w:t>Revision history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584"/>
        <w:gridCol w:w="7488"/>
      </w:tblGrid>
      <w:tr>
        <w:trPr>
          <w:cantSplit/>
          <w:tblHeader/>
        </w:trPr>
        <w:tc>
          <w:tcPr>
            <w:tcW w:type="dxa" w:w="3360"/>
            <w:shd w:fill="E7EDF3"/>
            <w:tcMar>
              <w:top w:w="60" w:type="dxa"/>
              <w:left w:w="60" w:type="dxa"/>
              <w:bottom w:w="60" w:type="dxa"/>
              <w:right w:w="60" w:type="dxa"/>
            </w:tcMar>
            <w:vAlign w:val="center"/>
          </w:tcPr>
          <w:p>
            <w:pPr>
              <w:spacing w:after="0" w:before="0"/>
            </w:pPr>
            <w:r>
              <w:rPr>
                <w:b/>
                <w:sz w:val="20"/>
              </w:rPr>
              <w:t>Version</w:t>
            </w:r>
          </w:p>
        </w:tc>
        <w:tc>
          <w:tcPr>
            <w:tcW w:type="dxa" w:w="3360"/>
            <w:shd w:fill="E7EDF3"/>
            <w:tcMar>
              <w:top w:w="60" w:type="dxa"/>
              <w:left w:w="60" w:type="dxa"/>
              <w:bottom w:w="60" w:type="dxa"/>
              <w:right w:w="60" w:type="dxa"/>
            </w:tcMar>
            <w:vAlign w:val="center"/>
          </w:tcPr>
          <w:p>
            <w:pPr>
              <w:spacing w:after="0" w:before="0"/>
            </w:pPr>
            <w:r>
              <w:rPr>
                <w:b/>
                <w:sz w:val="20"/>
              </w:rPr>
              <w:t>Date</w:t>
            </w:r>
          </w:p>
        </w:tc>
        <w:tc>
          <w:tcPr>
            <w:tcW w:type="dxa" w:w="3360"/>
            <w:shd w:fill="E7EDF3"/>
            <w:tcMar>
              <w:top w:w="60" w:type="dxa"/>
              <w:left w:w="60" w:type="dxa"/>
              <w:bottom w:w="60" w:type="dxa"/>
              <w:right w:w="60" w:type="dxa"/>
            </w:tcMar>
            <w:vAlign w:val="center"/>
          </w:tcPr>
          <w:p>
            <w:pPr>
              <w:spacing w:after="0" w:before="0"/>
            </w:pPr>
            <w:r>
              <w:rPr>
                <w:b/>
                <w:sz w:val="20"/>
              </w:rPr>
              <w:t>Change</w:t>
            </w:r>
          </w:p>
        </w:tc>
      </w:tr>
      <w:tr>
        <w:trPr>
          <w:cantSplit/>
        </w:trPr>
        <w:tc>
          <w:tcPr>
            <w:tcW w:type="dxa" w:w="1008"/>
            <w:shd w:fill="FFFFFF"/>
            <w:tcMar>
              <w:top w:w="60" w:type="dxa"/>
              <w:left w:w="60" w:type="dxa"/>
              <w:bottom w:w="60" w:type="dxa"/>
              <w:right w:w="60" w:type="dxa"/>
            </w:tcMar>
            <w:vAlign w:val="center"/>
          </w:tcPr>
          <w:p>
            <w:pPr>
              <w:spacing w:after="0" w:before="0"/>
            </w:pPr>
            <w:r>
              <w:rPr>
                <w:b w:val="0"/>
                <w:sz w:val="20"/>
              </w:rPr>
              <w:t>1.0</w:t>
            </w:r>
          </w:p>
        </w:tc>
        <w:tc>
          <w:tcPr>
            <w:tcW w:type="dxa" w:w="1584"/>
            <w:shd w:fill="FFFFFF"/>
            <w:tcMar>
              <w:top w:w="60" w:type="dxa"/>
              <w:left w:w="60" w:type="dxa"/>
              <w:bottom w:w="60" w:type="dxa"/>
              <w:right w:w="60" w:type="dxa"/>
            </w:tcMar>
            <w:vAlign w:val="center"/>
          </w:tcPr>
          <w:p>
            <w:pPr>
              <w:spacing w:after="0" w:before="0"/>
            </w:pPr>
            <w:r>
              <w:rPr>
                <w:b w:val="0"/>
                <w:sz w:val="20"/>
              </w:rPr>
              <w:t>12 Oct 2026</w:t>
            </w:r>
          </w:p>
        </w:tc>
        <w:tc>
          <w:tcPr>
            <w:tcW w:type="dxa" w:w="7488"/>
            <w:shd w:fill="FFFFFF"/>
            <w:tcMar>
              <w:top w:w="60" w:type="dxa"/>
              <w:left w:w="60" w:type="dxa"/>
              <w:bottom w:w="60" w:type="dxa"/>
              <w:right w:w="60" w:type="dxa"/>
            </w:tcMar>
            <w:vAlign w:val="center"/>
          </w:tcPr>
          <w:p>
            <w:pPr>
              <w:spacing w:after="0" w:before="0"/>
            </w:pPr>
            <w:r>
              <w:rPr>
                <w:b w:val="0"/>
                <w:sz w:val="20"/>
              </w:rPr>
              <w:t>Initial team draft</w:t>
            </w:r>
          </w:p>
        </w:tc>
      </w:tr>
      <w:tr>
        <w:trPr>
          <w:cantSplit/>
        </w:trPr>
        <w:tc>
          <w:tcPr>
            <w:tcW w:type="dxa" w:w="1008"/>
            <w:shd w:fill="F6F7F8"/>
            <w:tcMar>
              <w:top w:w="60" w:type="dxa"/>
              <w:left w:w="60" w:type="dxa"/>
              <w:bottom w:w="60" w:type="dxa"/>
              <w:right w:w="60" w:type="dxa"/>
            </w:tcMar>
            <w:vAlign w:val="center"/>
          </w:tcPr>
          <w:p>
            <w:pPr>
              <w:spacing w:after="0" w:before="0"/>
            </w:pPr>
            <w:r>
              <w:rPr>
                <w:b w:val="0"/>
                <w:sz w:val="20"/>
              </w:rPr>
              <w:t>1.1</w:t>
            </w:r>
          </w:p>
        </w:tc>
        <w:tc>
          <w:tcPr>
            <w:tcW w:type="dxa" w:w="1584"/>
            <w:shd w:fill="F6F7F8"/>
            <w:tcMar>
              <w:top w:w="60" w:type="dxa"/>
              <w:left w:w="60" w:type="dxa"/>
              <w:bottom w:w="60" w:type="dxa"/>
              <w:right w:w="60" w:type="dxa"/>
            </w:tcMar>
            <w:vAlign w:val="center"/>
          </w:tcPr>
          <w:p>
            <w:pPr>
              <w:spacing w:after="0" w:before="0"/>
            </w:pPr>
            <w:r>
              <w:rPr>
                <w:b w:val="0"/>
                <w:sz w:val="20"/>
              </w:rPr>
              <w:t>12 Oct 2026</w:t>
            </w:r>
          </w:p>
        </w:tc>
        <w:tc>
          <w:tcPr>
            <w:tcW w:type="dxa" w:w="7488"/>
            <w:shd w:fill="F6F7F8"/>
            <w:tcMar>
              <w:top w:w="60" w:type="dxa"/>
              <w:left w:w="60" w:type="dxa"/>
              <w:bottom w:w="60" w:type="dxa"/>
              <w:right w:w="60" w:type="dxa"/>
            </w:tcMar>
            <w:vAlign w:val="center"/>
          </w:tcPr>
          <w:p>
            <w:pPr>
              <w:spacing w:after="0" w:before="0"/>
            </w:pPr>
            <w:r>
              <w:rPr>
                <w:b w:val="0"/>
                <w:sz w:val="20"/>
              </w:rPr>
              <w:t>Aligned requirements design and tests with the application baseline</w:t>
            </w:r>
          </w:p>
        </w:tc>
      </w:tr>
      <w:tr>
        <w:trPr>
          <w:cantSplit/>
        </w:trPr>
        <w:tc>
          <w:tcPr>
            <w:tcW w:type="dxa" w:w="1008"/>
            <w:shd w:fill="F6F7F8"/>
            <w:tcMar>
              <w:top w:w="60" w:type="dxa"/>
              <w:left w:w="60" w:type="dxa"/>
              <w:bottom w:w="60" w:type="dxa"/>
              <w:right w:w="60" w:type="dxa"/>
            </w:tcMar>
            <w:vAlign w:val="center"/>
          </w:tcPr>
          <w:p>
            <w:pPr>
              <w:spacing w:after="0" w:before="0"/>
            </w:pPr>
            <w:r>
              <w:rPr>
                <w:b w:val="0"/>
                <w:sz w:val="20"/>
              </w:rPr>
              <w:t>1.2</w:t>
            </w:r>
          </w:p>
        </w:tc>
        <w:tc>
          <w:tcPr>
            <w:tcW w:type="dxa" w:w="1584"/>
            <w:shd w:fill="F6F7F8"/>
            <w:tcMar>
              <w:top w:w="60" w:type="dxa"/>
              <w:left w:w="60" w:type="dxa"/>
              <w:bottom w:w="60" w:type="dxa"/>
              <w:right w:w="60" w:type="dxa"/>
            </w:tcMar>
            <w:vAlign w:val="center"/>
          </w:tcPr>
          <w:p>
            <w:pPr>
              <w:spacing w:after="0" w:before="0"/>
            </w:pPr>
            <w:r>
              <w:rPr>
                <w:b w:val="0"/>
                <w:sz w:val="20"/>
              </w:rPr>
              <w:t>12 Oct 2026</w:t>
            </w:r>
          </w:p>
        </w:tc>
        <w:tc>
          <w:tcPr>
            <w:tcW w:type="dxa" w:w="7488"/>
            <w:shd w:fill="F6F7F8"/>
            <w:tcMar>
              <w:top w:w="60" w:type="dxa"/>
              <w:left w:w="60" w:type="dxa"/>
              <w:bottom w:w="60" w:type="dxa"/>
              <w:right w:w="60" w:type="dxa"/>
            </w:tcMar>
            <w:vAlign w:val="center"/>
          </w:tcPr>
          <w:p>
            <w:pPr>
              <w:spacing w:after="0" w:before="0"/>
            </w:pPr>
            <w:r>
              <w:rPr>
                <w:b w:val="0"/>
                <w:sz w:val="20"/>
              </w:rPr>
              <w:t>Clarified verification status and precise design references</w:t>
            </w:r>
          </w:p>
        </w:tc>
      </w:tr>
    </w:tbl>
    <w:p>
      <w:pPr>
        <w:pStyle w:val="Heading2"/>
      </w:pPr>
      <w:r>
        <w:t>Contents</w:t>
      </w:r>
    </w:p>
    <w:p>
      <w:pPr>
        <w:spacing w:after="0" w:line="240" w:lineRule="auto"/>
      </w:pPr>
      <w:r>
        <w:rPr>
          <w:sz w:val="20"/>
        </w:rPr>
        <w:t>1. Introduction</w:t>
        <w:br/>
        <w:t>2. Overall description</w:t>
        <w:br/>
        <w:t>3. External interface requirements</w:t>
        <w:br/>
        <w:t>4. System features and functional requirements</w:t>
        <w:br/>
        <w:t>5. Non functional and security requirements</w:t>
        <w:br/>
        <w:t>6. Quality attributes and acceptance tests</w:t>
        <w:br/>
        <w:t>7. System models and use cases</w:t>
        <w:br/>
        <w:t>8. Requirements traceability matrix</w:t>
      </w:r>
    </w:p>
    <w:p>
      <w:pPr>
        <w:pStyle w:val="Heading2"/>
      </w:pPr>
      <w:r>
        <w:t>Approval</w:t>
      </w:r>
    </w:p>
    <w:p>
      <w:r>
        <w:t>Team review: __________________ Date: __________</w:t>
        <w:br/>
        <w:t>Faculty or course evaluator: __________________ Date: __________</w:t>
      </w:r>
    </w:p>
    <w:p>
      <w:r>
        <w:br w:type="page"/>
      </w:r>
    </w:p>
    <w:p>
      <w:pPr>
        <w:pStyle w:val="Heading1"/>
      </w:pPr>
      <w:r>
        <w:t>1 Introduction</w:t>
      </w:r>
    </w:p>
    <w:p>
      <w:pPr>
        <w:pStyle w:val="Heading2"/>
      </w:pPr>
      <w:r>
        <w:t>1.1 Purpose</w:t>
      </w:r>
    </w:p>
    <w:p>
      <w:r>
        <w:t>The Campus Ride-Share Matching System connects students offering rides with students requesting seats. The SRS defines observable behavior and measurable acceptance criteria for the browser application and backend API. Student drivers and passengers, developers, testers and course evaluators are its audience.</w:t>
      </w:r>
    </w:p>
    <w:p>
      <w:pPr>
        <w:pStyle w:val="Heading2"/>
      </w:pPr>
      <w:r>
        <w:t>1.2 Scope</w:t>
      </w:r>
    </w:p>
    <w:p>
      <w:r>
        <w:t>The release includes accounts, profiles, ride offers, location/date/capacity search, booking decisions, cancellations, participant messaging, ride history and ratings. One account may act as both driver and passenger. Payments, live GPS, map navigation, automatic route optimization, emergency dispatch and native mobile apps are excluded.</w:t>
      </w:r>
    </w:p>
    <w:p>
      <w:pPr>
        <w:pStyle w:val="Heading2"/>
      </w:pPr>
      <w:r>
        <w:t>1.3 Definitions and references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Term</w:t>
            </w:r>
          </w:p>
        </w:tc>
        <w:tc>
          <w:tcPr>
            <w:tcW w:type="dxa" w:w="5040"/>
            <w:shd w:fill="E7EDF3"/>
            <w:tcMar>
              <w:top w:w="60" w:type="dxa"/>
              <w:left w:w="60" w:type="dxa"/>
              <w:bottom w:w="60" w:type="dxa"/>
              <w:right w:w="60" w:type="dxa"/>
            </w:tcMar>
            <w:vAlign w:val="center"/>
          </w:tcPr>
          <w:p>
            <w:pPr>
              <w:spacing w:after="0" w:before="0"/>
            </w:pPr>
            <w:r>
              <w:rPr>
                <w:b/>
                <w:sz w:val="20"/>
              </w:rPr>
              <w:t>Meaning</w:t>
            </w:r>
          </w:p>
        </w:tc>
      </w:tr>
      <w:tr>
        <w:trPr>
          <w:cantSplit/>
        </w:trPr>
        <w:tc>
          <w:tcPr>
            <w:tcW w:type="dxa" w:w="2304"/>
            <w:shd w:fill="FFFFFF"/>
            <w:tcMar>
              <w:top w:w="60" w:type="dxa"/>
              <w:left w:w="60" w:type="dxa"/>
              <w:bottom w:w="60" w:type="dxa"/>
              <w:right w:w="60" w:type="dxa"/>
            </w:tcMar>
            <w:vAlign w:val="center"/>
          </w:tcPr>
          <w:p>
            <w:pPr>
              <w:spacing w:after="0" w:before="0"/>
            </w:pPr>
            <w:r>
              <w:rPr>
                <w:b w:val="0"/>
                <w:sz w:val="20"/>
              </w:rPr>
              <w:t>SRS SAD STP</w:t>
            </w:r>
          </w:p>
        </w:tc>
        <w:tc>
          <w:tcPr>
            <w:tcW w:type="dxa" w:w="7776"/>
            <w:shd w:fill="FFFFFF"/>
            <w:tcMar>
              <w:top w:w="60" w:type="dxa"/>
              <w:left w:w="60" w:type="dxa"/>
              <w:bottom w:w="60" w:type="dxa"/>
              <w:right w:w="60" w:type="dxa"/>
            </w:tcMar>
            <w:vAlign w:val="center"/>
          </w:tcPr>
          <w:p>
            <w:pPr>
              <w:spacing w:after="0" w:before="0"/>
            </w:pPr>
            <w:r>
              <w:rPr>
                <w:b w:val="0"/>
                <w:sz w:val="20"/>
              </w:rPr>
              <w:t>Requirements specification, architecture and design specification, software test plan</w:t>
            </w:r>
          </w:p>
        </w:tc>
      </w:tr>
      <w:tr>
        <w:trPr>
          <w:cantSplit/>
        </w:trPr>
        <w:tc>
          <w:tcPr>
            <w:tcW w:type="dxa" w:w="2304"/>
            <w:shd w:fill="F6F7F8"/>
            <w:tcMar>
              <w:top w:w="60" w:type="dxa"/>
              <w:left w:w="60" w:type="dxa"/>
              <w:bottom w:w="60" w:type="dxa"/>
              <w:right w:w="60" w:type="dxa"/>
            </w:tcMar>
            <w:vAlign w:val="center"/>
          </w:tcPr>
          <w:p>
            <w:pPr>
              <w:spacing w:after="0" w:before="0"/>
            </w:pPr>
            <w:r>
              <w:rPr>
                <w:b w:val="0"/>
                <w:sz w:val="20"/>
              </w:rPr>
              <w:t>RTM</w:t>
            </w:r>
          </w:p>
        </w:tc>
        <w:tc>
          <w:tcPr>
            <w:tcW w:type="dxa" w:w="7776"/>
            <w:shd w:fill="F6F7F8"/>
            <w:tcMar>
              <w:top w:w="60" w:type="dxa"/>
              <w:left w:w="60" w:type="dxa"/>
              <w:bottom w:w="60" w:type="dxa"/>
              <w:right w:w="60" w:type="dxa"/>
            </w:tcMar>
            <w:vAlign w:val="center"/>
          </w:tcPr>
          <w:p>
            <w:pPr>
              <w:spacing w:after="0" w:before="0"/>
            </w:pPr>
            <w:r>
              <w:rPr>
                <w:b w:val="0"/>
                <w:sz w:val="20"/>
              </w:rPr>
              <w:t>Requirements traceability matrix</w:t>
            </w:r>
          </w:p>
        </w:tc>
      </w:tr>
      <w:tr>
        <w:trPr>
          <w:cantSplit/>
        </w:trPr>
        <w:tc>
          <w:tcPr>
            <w:tcW w:type="dxa" w:w="2304"/>
            <w:shd w:fill="FFFFFF"/>
            <w:tcMar>
              <w:top w:w="60" w:type="dxa"/>
              <w:left w:w="60" w:type="dxa"/>
              <w:bottom w:w="60" w:type="dxa"/>
              <w:right w:w="60" w:type="dxa"/>
            </w:tcMar>
            <w:vAlign w:val="center"/>
          </w:tcPr>
          <w:p>
            <w:pPr>
              <w:spacing w:after="0" w:before="0"/>
            </w:pPr>
            <w:r>
              <w:rPr>
                <w:b w:val="0"/>
                <w:sz w:val="20"/>
              </w:rPr>
              <w:t>Ride and booking</w:t>
            </w:r>
          </w:p>
        </w:tc>
        <w:tc>
          <w:tcPr>
            <w:tcW w:type="dxa" w:w="7776"/>
            <w:shd w:fill="FFFFFF"/>
            <w:tcMar>
              <w:top w:w="60" w:type="dxa"/>
              <w:left w:w="60" w:type="dxa"/>
              <w:bottom w:w="60" w:type="dxa"/>
              <w:right w:w="60" w:type="dxa"/>
            </w:tcMar>
            <w:vAlign w:val="center"/>
          </w:tcPr>
          <w:p>
            <w:pPr>
              <w:spacing w:after="0" w:before="0"/>
            </w:pPr>
            <w:r>
              <w:rPr>
                <w:b w:val="0"/>
                <w:sz w:val="20"/>
              </w:rPr>
              <w:t>A driver’s offer and a passenger’s seat request; these have separate states</w:t>
            </w:r>
          </w:p>
        </w:tc>
      </w:tr>
      <w:tr>
        <w:trPr>
          <w:cantSplit/>
        </w:trPr>
        <w:tc>
          <w:tcPr>
            <w:tcW w:type="dxa" w:w="2304"/>
            <w:shd w:fill="F6F7F8"/>
            <w:tcMar>
              <w:top w:w="60" w:type="dxa"/>
              <w:left w:w="60" w:type="dxa"/>
              <w:bottom w:w="60" w:type="dxa"/>
              <w:right w:w="60" w:type="dxa"/>
            </w:tcMar>
            <w:vAlign w:val="center"/>
          </w:tcPr>
          <w:p>
            <w:pPr>
              <w:spacing w:after="0" w:before="0"/>
            </w:pPr>
            <w:r>
              <w:rPr>
                <w:b w:val="0"/>
                <w:sz w:val="20"/>
              </w:rPr>
              <w:t>API and session</w:t>
            </w:r>
          </w:p>
        </w:tc>
        <w:tc>
          <w:tcPr>
            <w:tcW w:type="dxa" w:w="7776"/>
            <w:shd w:fill="F6F7F8"/>
            <w:tcMar>
              <w:top w:w="60" w:type="dxa"/>
              <w:left w:w="60" w:type="dxa"/>
              <w:bottom w:w="60" w:type="dxa"/>
              <w:right w:w="60" w:type="dxa"/>
            </w:tcMar>
            <w:vAlign w:val="center"/>
          </w:tcPr>
          <w:p>
            <w:pPr>
              <w:spacing w:after="0" w:before="0"/>
            </w:pPr>
            <w:r>
              <w:rPr>
                <w:b w:val="0"/>
                <w:sz w:val="20"/>
              </w:rPr>
              <w:t>JSON service interface and cookie-linked server authentication state</w:t>
            </w:r>
          </w:p>
        </w:tc>
      </w:tr>
    </w:tbl>
    <w:p>
      <w:r>
        <w:t>References: Team 12 project brief; SAD v1.2; STP v1.2; repository README.md, src/backend/src/app.js, src/db/schema.sql and tests/.</w:t>
      </w:r>
    </w:p>
    <w:p>
      <w:pPr>
        <w:pStyle w:val="Heading1"/>
      </w:pPr>
      <w:r>
        <w:t>2 Overall description</w:t>
      </w:r>
    </w:p>
    <w:p>
      <w:r>
        <w:t>Campusride is a layered web application: React 19 with Vite presents the interface, Express 5 on Node.js handles the API, and PostgreSQL stores accounts and ride data. The server is authoritative for permissions and capacity. Local development uses a browser, Node.js and PostgreSQL 16; Docker Compose provides a database service. GitHub Actions runs the project checks with Node.js 22.</w:t>
      </w:r>
    </w:p>
    <w:p>
      <w:pPr>
        <w:pStyle w:val="Heading2"/>
      </w:pPr>
      <w:r>
        <w:t>2.1 Roles constraints and assumptions</w:t>
      </w:r>
    </w:p>
    <w:p>
      <w:r>
        <w:t>Visitors may register, sign in and call the public ride search. Registered students may offer rides or request seats. Maintainers configure the environment and examine CI and service logs; there is no separate application administrator interface. Accounts are intended for the campus community, but this release accepts valid email syntax and does not verify university membership. Users need a supported browser and network connection.</w:t>
      </w:r>
    </w:p>
    <w:p>
      <w:r>
        <w:t>Use synthetic data for testing and environment configuration for credentials. Store departure timestamps with timezone information. Matching uses text, date and seats; it does not infer nearby geographic routes or rank by an AI score.</w:t>
      </w:r>
    </w:p>
    <w:p>
      <w:r>
        <w:br w:type="page"/>
      </w:r>
    </w:p>
    <w:p>
      <w:pPr>
        <w:pStyle w:val="Heading1"/>
      </w:pPr>
      <w:r>
        <w:t>3 External interface requirements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Interface</w:t>
            </w:r>
          </w:p>
        </w:tc>
        <w:tc>
          <w:tcPr>
            <w:tcW w:type="dxa" w:w="5040"/>
            <w:shd w:fill="E7EDF3"/>
            <w:tcMar>
              <w:top w:w="60" w:type="dxa"/>
              <w:left w:w="60" w:type="dxa"/>
              <w:bottom w:w="60" w:type="dxa"/>
              <w:right w:w="60" w:type="dxa"/>
            </w:tcMar>
            <w:vAlign w:val="center"/>
          </w:tcPr>
          <w:p>
            <w:pPr>
              <w:spacing w:after="0" w:before="0"/>
            </w:pPr>
            <w:r>
              <w:rPr>
                <w:b/>
                <w:sz w:val="20"/>
              </w:rPr>
              <w:t>Contract</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User interface</w:t>
            </w:r>
          </w:p>
        </w:tc>
        <w:tc>
          <w:tcPr>
            <w:tcW w:type="dxa" w:w="8208"/>
            <w:shd w:fill="FFFFFF"/>
            <w:tcMar>
              <w:top w:w="60" w:type="dxa"/>
              <w:left w:w="60" w:type="dxa"/>
              <w:bottom w:w="60" w:type="dxa"/>
              <w:right w:w="60" w:type="dxa"/>
            </w:tcMar>
            <w:vAlign w:val="center"/>
          </w:tcPr>
          <w:p>
            <w:pPr>
              <w:spacing w:after="0" w:before="0"/>
            </w:pPr>
            <w:r>
              <w:rPr>
                <w:b w:val="0"/>
                <w:sz w:val="20"/>
              </w:rPr>
              <w:t>Landing and account forms; Overview; Find a ride; Offer a ride; My rides; Messages; Ride history; Profile. Show validation, loading, empty and booking status states.</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Hardware</w:t>
            </w:r>
          </w:p>
        </w:tc>
        <w:tc>
          <w:tcPr>
            <w:tcW w:type="dxa" w:w="8208"/>
            <w:shd w:fill="F6F7F8"/>
            <w:tcMar>
              <w:top w:w="60" w:type="dxa"/>
              <w:left w:w="60" w:type="dxa"/>
              <w:bottom w:w="60" w:type="dxa"/>
              <w:right w:w="60" w:type="dxa"/>
            </w:tcMar>
            <w:vAlign w:val="center"/>
          </w:tcPr>
          <w:p>
            <w:pPr>
              <w:spacing w:after="0" w:before="0"/>
            </w:pPr>
            <w:r>
              <w:rPr>
                <w:b w:val="0"/>
                <w:sz w:val="20"/>
              </w:rPr>
              <w:t>Standard desktop or mobile browser and network; no special sensors or vehicle hardware.</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Software</w:t>
            </w:r>
          </w:p>
        </w:tc>
        <w:tc>
          <w:tcPr>
            <w:tcW w:type="dxa" w:w="8208"/>
            <w:shd w:fill="FFFFFF"/>
            <w:tcMar>
              <w:top w:w="60" w:type="dxa"/>
              <w:left w:w="60" w:type="dxa"/>
              <w:bottom w:w="60" w:type="dxa"/>
              <w:right w:w="60" w:type="dxa"/>
            </w:tcMar>
            <w:vAlign w:val="center"/>
          </w:tcPr>
          <w:p>
            <w:pPr>
              <w:spacing w:after="0" w:before="0"/>
            </w:pPr>
            <w:r>
              <w:rPr>
                <w:b w:val="0"/>
                <w:sz w:val="20"/>
              </w:rPr>
              <w:t>React calls /api JSON endpoints with credentials included. Express uses pg and connect-pg-simple for durable data and sessions.</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Communication</w:t>
            </w:r>
          </w:p>
        </w:tc>
        <w:tc>
          <w:tcPr>
            <w:tcW w:type="dxa" w:w="8208"/>
            <w:shd w:fill="F6F7F8"/>
            <w:tcMar>
              <w:top w:w="60" w:type="dxa"/>
              <w:left w:w="60" w:type="dxa"/>
              <w:bottom w:w="60" w:type="dxa"/>
              <w:right w:w="60" w:type="dxa"/>
            </w:tcMar>
            <w:vAlign w:val="center"/>
          </w:tcPr>
          <w:p>
            <w:pPr>
              <w:spacing w:after="0" w:before="0"/>
            </w:pPr>
            <w:r>
              <w:rPr>
                <w:b w:val="0"/>
                <w:sz w:val="20"/>
              </w:rPr>
              <w:t>Local HTTP; HTTPS for production. Credentialed CORS allows the configured frontend origin. The body limit is 20 kB.</w:t>
            </w:r>
          </w:p>
        </w:tc>
      </w:tr>
    </w:tbl>
    <w:p>
      <w:pPr>
        <w:pStyle w:val="Heading2"/>
      </w:pPr>
      <w:r>
        <w:t>3.1 Business rules</w:t>
      </w:r>
    </w:p>
    <w:p>
      <w:r>
        <w:t>Pending requests do not reserve seats. Acceptance reserves seats while locking the ride row. Rejection changes no capacity. Cancelling an accepted booking restores seats up to the original total. Multiple pending requests may compete for the last seat; acceptance determines allocation.</w:t>
      </w:r>
    </w:p>
    <w:p>
      <w:r>
        <w:t>Booking states are PENDING, ACCEPTED, REJECTED, CANCELLED and COMPLETED. Completion applies to individual bookings after departure and does not automatically change the parent ride to COMPLETED. Ride cancellation changes the parent and its active bookings. Messages are shared by ride, so all eligible passengers can read the same conversation; they are not private one-to-one chats.</w:t>
      </w:r>
    </w:p>
    <w:p>
      <w:r>
        <w:t>The API supports multi-seat requests, while the present UI request button submits one seat. The search seat selector filters results and does not set the booking quantity. History includes all relevant offers and booking outcomes, including upcoming records.</w:t>
      </w:r>
    </w:p>
    <w:p>
      <w:pPr>
        <w:pStyle w:val="Heading1"/>
      </w:pPr>
      <w:r>
        <w:t>4 System features and functional requirements</w:t>
      </w:r>
    </w:p>
    <w:p>
      <w:r>
        <w:t>All requirements are release requirements. FR-03, FR-11, FR-12, FR-13 and FR-15 are Medium priority; the remaining FRs are High priority. The source is the Team 12 project brief and student workflow. Each acceptance criterion is verified through the matching STP test case.</w:t>
      </w:r>
    </w:p>
    <w:p>
      <w:r>
        <w:br w:type="page"/>
      </w:r>
    </w:p>
    <w:p>
      <w:pPr>
        <w:pStyle w:val="Heading1"/>
      </w:pPr>
      <w:r>
        <w:t>4.1 Accounts and rides</w:t>
      </w:r>
    </w:p>
    <w:p>
      <w:pPr>
        <w:pStyle w:val="Heading2"/>
      </w:pPr>
      <w:r>
        <w:t>FR-01 Registration</w:t>
      </w:r>
    </w:p>
    <w:p>
      <w:r>
        <w:t>The system shall create an account using a name of 2–80 characters, a valid unique email of at most 254 characters and a password of 8–72 characters.</w:t>
      </w:r>
    </w:p>
    <w:p>
      <w:r>
        <w:t>Acceptance: 201 with user and session; invalid input 400; duplicate email 409. Test: TC-01.</w:t>
      </w:r>
    </w:p>
    <w:p>
      <w:pPr>
        <w:pStyle w:val="Heading2"/>
      </w:pPr>
      <w:r>
        <w:t>FR-02 Authentication</w:t>
      </w:r>
    </w:p>
    <w:p>
      <w:r>
        <w:t>The system shall sign in with valid credentials and invalidate the session on sign out.</w:t>
      </w:r>
    </w:p>
    <w:p>
      <w:r>
        <w:t>Acceptance: Valid login 200; incorrect credentials 401; logout 204; old session denied. Test: TC-02.</w:t>
      </w:r>
    </w:p>
    <w:p>
      <w:pPr>
        <w:pStyle w:val="Heading2"/>
      </w:pPr>
      <w:r>
        <w:t>FR-03 Profile</w:t>
      </w:r>
    </w:p>
    <w:p>
      <w:r>
        <w:t>The system shall allow the signed-in user to view their profile and update their name.</w:t>
      </w:r>
    </w:p>
    <w:p>
      <w:r>
        <w:t>Acceptance: Name persists; email and identity are not editable through this endpoint. Test: TC-03.</w:t>
      </w:r>
    </w:p>
    <w:p>
      <w:pPr>
        <w:pStyle w:val="Heading2"/>
      </w:pPr>
      <w:r>
        <w:t>FR-04 Offer ride</w:t>
      </w:r>
    </w:p>
    <w:p>
      <w:r>
        <w:t>The system shall publish pickup and destination of 1–120 characters, future departure, 1–8 total seats and optional notes up to 500 characters.</w:t>
      </w:r>
    </w:p>
    <w:p>
      <w:r>
        <w:t>Acceptance: 201 ride with available seats equal to total seats; invalid mandatory data 400. Test: TC-04.</w:t>
      </w:r>
    </w:p>
    <w:p>
      <w:pPr>
        <w:pStyle w:val="Heading2"/>
      </w:pPr>
      <w:r>
        <w:t>FR-05 Search rides</w:t>
      </w:r>
    </w:p>
    <w:p>
      <w:r>
        <w:t>The system shall match a case-insensitive substring against pickup OR destination and optionally filter by date and minimum seats.</w:t>
      </w:r>
    </w:p>
    <w:p>
      <w:r>
        <w:t>Acceptance: Only OPEN future rides with enough seats appear, ordered by departure; maximum 100. Test: TC-05.</w:t>
      </w:r>
    </w:p>
    <w:p>
      <w:pPr>
        <w:pStyle w:val="Heading2"/>
      </w:pPr>
      <w:r>
        <w:t>FR-06 Ride details</w:t>
      </w:r>
    </w:p>
    <w:p>
      <w:r>
        <w:t>The system shall display route, departure, seats, notes and driver summary in ride cards.</w:t>
      </w:r>
    </w:p>
    <w:p>
      <w:r>
        <w:t>Acceptance: Returned details match persisted ride; no password hash is disclosed. Test: TC-06.</w:t>
      </w:r>
    </w:p>
    <w:p>
      <w:r>
        <w:br w:type="page"/>
      </w:r>
    </w:p>
    <w:p>
      <w:pPr>
        <w:pStyle w:val="Heading1"/>
      </w:pPr>
      <w:r>
        <w:t>4.2 Bookings dashboard and messages</w:t>
      </w:r>
    </w:p>
    <w:p>
      <w:pPr>
        <w:pStyle w:val="Heading2"/>
      </w:pPr>
      <w:r>
        <w:t>FR-07 Request seats</w:t>
      </w:r>
    </w:p>
    <w:p>
      <w:r>
        <w:t>The system shall create a PENDING request for 1–8 seats when the ride is OPEN, future and has enough capacity.</w:t>
      </w:r>
    </w:p>
    <w:p>
      <w:r>
        <w:t>Acceptance: 201 request without reducing seats; self-booking and active duplicate denied with 409. Test: TC-07.</w:t>
      </w:r>
    </w:p>
    <w:p>
      <w:pPr>
        <w:pStyle w:val="Heading2"/>
      </w:pPr>
      <w:r>
        <w:t>FR-08 Driver decision</w:t>
      </w:r>
    </w:p>
    <w:p>
      <w:r>
        <w:t>The system shall allow only the ride owner to accept or reject a PENDING request.</w:t>
      </w:r>
    </w:p>
    <w:p>
      <w:r>
        <w:t>Acceptance: Acceptance checks live capacity and reduces seats; rejection leaves seats unchanged. Test: TC-08.</w:t>
      </w:r>
    </w:p>
    <w:p>
      <w:pPr>
        <w:pStyle w:val="Heading2"/>
      </w:pPr>
      <w:r>
        <w:t>FR-09 Cancel booking</w:t>
      </w:r>
    </w:p>
    <w:p>
      <w:r>
        <w:t>The system shall allow the driver or passenger to cancel a PENDING or ACCEPTED booking.</w:t>
      </w:r>
    </w:p>
    <w:p>
      <w:r>
        <w:t>Acceptance: Pending cancellation changes no capacity; accepted cancellation restores seats once up to total seats; repeated terminal cancellation is rejected. Test: TC-09.</w:t>
      </w:r>
    </w:p>
    <w:p>
      <w:pPr>
        <w:pStyle w:val="Heading2"/>
      </w:pPr>
      <w:r>
        <w:t>FR-10 Dashboard</w:t>
      </w:r>
    </w:p>
    <w:p>
      <w:r>
        <w:t>The system shall display the signed-in student’s offered rides, passenger bookings and driver requests.</w:t>
      </w:r>
    </w:p>
    <w:p>
      <w:r>
        <w:t>Acceptance: Records belong to that user; lists respect the endpoint limits. Test: TC-10.</w:t>
      </w:r>
    </w:p>
    <w:p>
      <w:pPr>
        <w:pStyle w:val="Heading2"/>
      </w:pPr>
      <w:r>
        <w:t>FR-11 Messaging</w:t>
      </w:r>
    </w:p>
    <w:p>
      <w:r>
        <w:t>The system shall allow the driver and ACCEPTED or COMPLETED passengers to exchange ride-level text messages of 1–2000 characters.</w:t>
      </w:r>
    </w:p>
    <w:p>
      <w:r>
        <w:t>Acceptance: Authorized read/send succeeds; pending passengers and outsiders denied. Test: TC-11.</w:t>
      </w:r>
    </w:p>
    <w:p>
      <w:pPr>
        <w:pStyle w:val="Heading2"/>
      </w:pPr>
      <w:r>
        <w:t>FR-12 History</w:t>
      </w:r>
    </w:p>
    <w:p>
      <w:r>
        <w:t>The system shall display the student’s offered rides and bookings with role and counterpart details.</w:t>
      </w:r>
    </w:p>
    <w:p>
      <w:r>
        <w:t>Acceptance: Only relevant records appear, newest departure first, up to 100 rows. Test: TC-12.</w:t>
      </w:r>
    </w:p>
    <w:p>
      <w:r>
        <w:br w:type="page"/>
      </w:r>
    </w:p>
    <w:p>
      <w:pPr>
        <w:pStyle w:val="Heading1"/>
      </w:pPr>
      <w:r>
        <w:t>4.3 Ratings integrity and operations</w:t>
      </w:r>
    </w:p>
    <w:p>
      <w:pPr>
        <w:pStyle w:val="Heading2"/>
      </w:pPr>
      <w:r>
        <w:t>FR-13 Ratings</w:t>
      </w:r>
    </w:p>
    <w:p>
      <w:r>
        <w:t>The system shall allow driver and passenger to rate each other after booking completion and departure, with 1–5 stars.</w:t>
      </w:r>
    </w:p>
    <w:p>
      <w:r>
        <w:t>Acceptance: One rating per ride/rater/ratee; self-rating invalid, ineligible 403, duplicate 409. Test: TC-13.</w:t>
      </w:r>
    </w:p>
    <w:p>
      <w:pPr>
        <w:pStyle w:val="Heading2"/>
      </w:pPr>
      <w:r>
        <w:t>FR-14 Validation and errors</w:t>
      </w:r>
    </w:p>
    <w:p>
      <w:r>
        <w:t>The system shall reject invalid inputs and unauthorized actions using structured JSON errors.</w:t>
      </w:r>
    </w:p>
    <w:p>
      <w:r>
        <w:t>Acceptance: Response uses error.code and error.message without password or stack trace. Test: TC-14.</w:t>
      </w:r>
    </w:p>
    <w:p>
      <w:pPr>
        <w:pStyle w:val="Heading2"/>
      </w:pPr>
      <w:r>
        <w:t>FR-15 Service metadata</w:t>
      </w:r>
    </w:p>
    <w:p>
      <w:r>
        <w:t>The system shall expose API liveness and OpenAPI route metadata without sensitive configuration.</w:t>
      </w:r>
    </w:p>
    <w:p>
      <w:r>
        <w:t>Acceptance: Health returns status ok and service name; metadata reports OpenAPI 3.0.3. Test: TC-15.</w:t>
      </w:r>
    </w:p>
    <w:p>
      <w:pPr>
        <w:pStyle w:val="Heading2"/>
      </w:pPr>
      <w:r>
        <w:t>FR-16 Seat integrity</w:t>
      </w:r>
    </w:p>
    <w:p>
      <w:r>
        <w:t>The system shall keep available seats between zero and total seats during simultaneous booking decisions.</w:t>
      </w:r>
    </w:p>
    <w:p>
      <w:r>
        <w:t>Acceptance: Two acceptances competing for the final seat yield one success and one 409. Test: TC-16.</w:t>
      </w:r>
    </w:p>
    <w:p>
      <w:pPr>
        <w:pStyle w:val="Heading2"/>
      </w:pPr>
      <w:r>
        <w:t>FR-17 Cancel ride</w:t>
      </w:r>
    </w:p>
    <w:p>
      <w:r>
        <w:t>The system shall allow the owner to cancel an OPEN ride and cancel its active bookings.</w:t>
      </w:r>
    </w:p>
    <w:p>
      <w:r>
        <w:t>Acceptance: Ride becomes CANCELLED; active bookings become CANCELLED; new requests denied. Test: TC-17.</w:t>
      </w:r>
    </w:p>
    <w:p>
      <w:pPr>
        <w:pStyle w:val="Heading2"/>
      </w:pPr>
      <w:r>
        <w:t>FR-18 Complete booking</w:t>
      </w:r>
    </w:p>
    <w:p>
      <w:r>
        <w:t>The system shall allow the owner to complete an ACCEPTED booking once departure has passed.</w:t>
      </w:r>
    </w:p>
    <w:p>
      <w:r>
        <w:t>Acceptance: Only the owner may complete an accepted booking after departure; completion retains the consumed capacity and enables ratings without marking the parent ride COMPLETED. Test: TC-18.</w:t>
      </w:r>
    </w:p>
    <w:p>
      <w:r>
        <w:br w:type="page"/>
      </w:r>
    </w:p>
    <w:p>
      <w:pPr>
        <w:pStyle w:val="Heading1"/>
      </w:pPr>
      <w:r>
        <w:t>5 Non functional and security requirements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056"/>
        <w:gridCol w:w="1152"/>
      </w:tblGrid>
      <w:tr>
        <w:trPr>
          <w:cantSplit/>
          <w:tblHeader/>
        </w:trPr>
        <w:tc>
          <w:tcPr>
            <w:tcW w:type="dxa" w:w="3360"/>
            <w:shd w:fill="E7EDF3"/>
            <w:tcMar>
              <w:top w:w="60" w:type="dxa"/>
              <w:left w:w="60" w:type="dxa"/>
              <w:bottom w:w="60" w:type="dxa"/>
              <w:right w:w="60" w:type="dxa"/>
            </w:tcMar>
            <w:vAlign w:val="center"/>
          </w:tcPr>
          <w:p>
            <w:pPr>
              <w:spacing w:after="0" w:before="0"/>
            </w:pPr>
            <w:r>
              <w:rPr>
                <w:b/>
                <w:sz w:val="20"/>
              </w:rPr>
              <w:t>ID and category</w:t>
            </w:r>
          </w:p>
        </w:tc>
        <w:tc>
          <w:tcPr>
            <w:tcW w:type="dxa" w:w="3360"/>
            <w:shd w:fill="E7EDF3"/>
            <w:tcMar>
              <w:top w:w="60" w:type="dxa"/>
              <w:left w:w="60" w:type="dxa"/>
              <w:bottom w:w="60" w:type="dxa"/>
              <w:right w:w="60" w:type="dxa"/>
            </w:tcMar>
            <w:vAlign w:val="center"/>
          </w:tcPr>
          <w:p>
            <w:pPr>
              <w:spacing w:after="0" w:before="0"/>
            </w:pPr>
            <w:r>
              <w:rPr>
                <w:b/>
                <w:sz w:val="20"/>
              </w:rPr>
              <w:t>Requirement and measure</w:t>
            </w:r>
          </w:p>
        </w:tc>
        <w:tc>
          <w:tcPr>
            <w:tcW w:type="dxa" w:w="3360"/>
            <w:shd w:fill="E7EDF3"/>
            <w:tcMar>
              <w:top w:w="60" w:type="dxa"/>
              <w:left w:w="60" w:type="dxa"/>
              <w:bottom w:w="60" w:type="dxa"/>
              <w:right w:w="60" w:type="dxa"/>
            </w:tcMar>
            <w:vAlign w:val="center"/>
          </w:tcPr>
          <w:p>
            <w:pPr>
              <w:spacing w:after="0" w:before="0"/>
            </w:pPr>
            <w:r>
              <w:rPr>
                <w:b/>
                <w:sz w:val="20"/>
              </w:rPr>
              <w:t>Test</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NFR-01 Performance</w:t>
            </w:r>
          </w:p>
        </w:tc>
        <w:tc>
          <w:tcPr>
            <w:tcW w:type="dxa" w:w="7056"/>
            <w:shd w:fill="FFFFFF"/>
            <w:tcMar>
              <w:top w:w="60" w:type="dxa"/>
              <w:left w:w="60" w:type="dxa"/>
              <w:bottom w:w="60" w:type="dxa"/>
              <w:right w:w="60" w:type="dxa"/>
            </w:tcMar>
            <w:vAlign w:val="center"/>
          </w:tcPr>
          <w:p>
            <w:pPr>
              <w:spacing w:after="0" w:before="0"/>
            </w:pPr>
            <w:r>
              <w:rPr>
                <w:b w:val="0"/>
                <w:sz w:val="20"/>
              </w:rPr>
              <w:t>Target p95 ≤2 seconds for ride search and dashboard at 50 concurrent users on a documented local test environment, excluding password hashing.</w:t>
            </w:r>
          </w:p>
        </w:tc>
        <w:tc>
          <w:tcPr>
            <w:tcW w:type="dxa" w:w="1152"/>
            <w:shd w:fill="FFFFFF"/>
            <w:tcMar>
              <w:top w:w="60" w:type="dxa"/>
              <w:left w:w="60" w:type="dxa"/>
              <w:bottom w:w="60" w:type="dxa"/>
              <w:right w:w="60" w:type="dxa"/>
            </w:tcMar>
            <w:vAlign w:val="center"/>
          </w:tcPr>
          <w:p>
            <w:pPr>
              <w:spacing w:after="0" w:before="0"/>
            </w:pPr>
            <w:r>
              <w:rPr>
                <w:b w:val="0"/>
                <w:sz w:val="20"/>
              </w:rPr>
              <w:t>TC-19</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NFR-02 Usability</w:t>
            </w:r>
          </w:p>
        </w:tc>
        <w:tc>
          <w:tcPr>
            <w:tcW w:type="dxa" w:w="7056"/>
            <w:shd w:fill="F6F7F8"/>
            <w:tcMar>
              <w:top w:w="60" w:type="dxa"/>
              <w:left w:w="60" w:type="dxa"/>
              <w:bottom w:w="60" w:type="dxa"/>
              <w:right w:w="60" w:type="dxa"/>
            </w:tcMar>
            <w:vAlign w:val="center"/>
          </w:tcPr>
          <w:p>
            <w:pPr>
              <w:spacing w:after="0" w:before="0"/>
            </w:pPr>
            <w:r>
              <w:rPr>
                <w:b w:val="0"/>
                <w:sz w:val="20"/>
              </w:rPr>
              <w:t>Core forms and navigation shall be usable by keyboard with visible focus and labelled inputs, without blocking overflow at 375 and 1440 pixel widths.</w:t>
            </w:r>
          </w:p>
        </w:tc>
        <w:tc>
          <w:tcPr>
            <w:tcW w:type="dxa" w:w="1152"/>
            <w:shd w:fill="F6F7F8"/>
            <w:tcMar>
              <w:top w:w="60" w:type="dxa"/>
              <w:left w:w="60" w:type="dxa"/>
              <w:bottom w:w="60" w:type="dxa"/>
              <w:right w:w="60" w:type="dxa"/>
            </w:tcMar>
            <w:vAlign w:val="center"/>
          </w:tcPr>
          <w:p>
            <w:pPr>
              <w:spacing w:after="0" w:before="0"/>
            </w:pPr>
            <w:r>
              <w:rPr>
                <w:b w:val="0"/>
                <w:sz w:val="20"/>
              </w:rPr>
              <w:t>TC-20</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NFR-03 Compatibility</w:t>
            </w:r>
          </w:p>
        </w:tc>
        <w:tc>
          <w:tcPr>
            <w:tcW w:type="dxa" w:w="7056"/>
            <w:shd w:fill="FFFFFF"/>
            <w:tcMar>
              <w:top w:w="60" w:type="dxa"/>
              <w:left w:w="60" w:type="dxa"/>
              <w:bottom w:w="60" w:type="dxa"/>
              <w:right w:w="60" w:type="dxa"/>
            </w:tcMar>
            <w:vAlign w:val="center"/>
          </w:tcPr>
          <w:p>
            <w:pPr>
              <w:spacing w:after="0" w:before="0"/>
            </w:pPr>
            <w:r>
              <w:rPr>
                <w:b w:val="0"/>
                <w:sz w:val="20"/>
              </w:rPr>
              <w:t>Registration, search and booking flows shall complete in current Chrome and Firefox; Safari is included when available.</w:t>
            </w:r>
          </w:p>
        </w:tc>
        <w:tc>
          <w:tcPr>
            <w:tcW w:type="dxa" w:w="1152"/>
            <w:shd w:fill="FFFFFF"/>
            <w:tcMar>
              <w:top w:w="60" w:type="dxa"/>
              <w:left w:w="60" w:type="dxa"/>
              <w:bottom w:w="60" w:type="dxa"/>
              <w:right w:w="60" w:type="dxa"/>
            </w:tcMar>
            <w:vAlign w:val="center"/>
          </w:tcPr>
          <w:p>
            <w:pPr>
              <w:spacing w:after="0" w:before="0"/>
            </w:pPr>
            <w:r>
              <w:rPr>
                <w:b w:val="0"/>
                <w:sz w:val="20"/>
              </w:rPr>
              <w:t>TC-21</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NFR-04 Reliability</w:t>
            </w:r>
          </w:p>
        </w:tc>
        <w:tc>
          <w:tcPr>
            <w:tcW w:type="dxa" w:w="7056"/>
            <w:shd w:fill="F6F7F8"/>
            <w:tcMar>
              <w:top w:w="60" w:type="dxa"/>
              <w:left w:w="60" w:type="dxa"/>
              <w:bottom w:w="60" w:type="dxa"/>
              <w:right w:w="60" w:type="dxa"/>
            </w:tcMar>
            <w:vAlign w:val="center"/>
          </w:tcPr>
          <w:p>
            <w:pPr>
              <w:spacing w:after="0" w:before="0"/>
            </w:pPr>
            <w:r>
              <w:rPr>
                <w:b w:val="0"/>
                <w:sz w:val="20"/>
              </w:rPr>
              <w:t>Committed records shall survive an API restart and failed booking acceptance shall roll back both capacity and booking changes.</w:t>
            </w:r>
          </w:p>
        </w:tc>
        <w:tc>
          <w:tcPr>
            <w:tcW w:type="dxa" w:w="1152"/>
            <w:shd w:fill="F6F7F8"/>
            <w:tcMar>
              <w:top w:w="60" w:type="dxa"/>
              <w:left w:w="60" w:type="dxa"/>
              <w:bottom w:w="60" w:type="dxa"/>
              <w:right w:w="60" w:type="dxa"/>
            </w:tcMar>
            <w:vAlign w:val="center"/>
          </w:tcPr>
          <w:p>
            <w:pPr>
              <w:spacing w:after="0" w:before="0"/>
            </w:pPr>
            <w:r>
              <w:rPr>
                <w:b w:val="0"/>
                <w:sz w:val="20"/>
              </w:rPr>
              <w:t>TC-22</w:t>
            </w:r>
          </w:p>
        </w:tc>
      </w:tr>
      <w:tr>
        <w:trPr>
          <w:cantSplit/>
        </w:trPr>
        <w:tc>
          <w:tcPr>
            <w:tcW w:type="dxa" w:w="1872"/>
            <w:shd w:fill="FFFFFF"/>
            <w:tcMar>
              <w:top w:w="60" w:type="dxa"/>
              <w:left w:w="60" w:type="dxa"/>
              <w:bottom w:w="60" w:type="dxa"/>
              <w:right w:w="60" w:type="dxa"/>
            </w:tcMar>
            <w:vAlign w:val="center"/>
          </w:tcPr>
          <w:p>
            <w:pPr>
              <w:spacing w:after="0" w:before="0"/>
            </w:pPr>
            <w:r>
              <w:rPr>
                <w:b w:val="0"/>
                <w:sz w:val="20"/>
              </w:rPr>
              <w:t>NFR-05 Maintainability</w:t>
            </w:r>
          </w:p>
        </w:tc>
        <w:tc>
          <w:tcPr>
            <w:tcW w:type="dxa" w:w="7056"/>
            <w:shd w:fill="FFFFFF"/>
            <w:tcMar>
              <w:top w:w="60" w:type="dxa"/>
              <w:left w:w="60" w:type="dxa"/>
              <w:bottom w:w="60" w:type="dxa"/>
              <w:right w:w="60" w:type="dxa"/>
            </w:tcMar>
            <w:vAlign w:val="center"/>
          </w:tcPr>
          <w:p>
            <w:pPr>
              <w:spacing w:after="0" w:before="0"/>
            </w:pPr>
            <w:r>
              <w:rPr>
                <w:b w:val="0"/>
                <w:sz w:val="20"/>
              </w:rPr>
              <w:t>Each proposed merge shall pass frontend lint, tests and build and backend tests with isolated PostgreSQL integration enabled.</w:t>
            </w:r>
          </w:p>
        </w:tc>
        <w:tc>
          <w:tcPr>
            <w:tcW w:type="dxa" w:w="1152"/>
            <w:shd w:fill="FFFFFF"/>
            <w:tcMar>
              <w:top w:w="60" w:type="dxa"/>
              <w:left w:w="60" w:type="dxa"/>
              <w:bottom w:w="60" w:type="dxa"/>
              <w:right w:w="60" w:type="dxa"/>
            </w:tcMar>
            <w:vAlign w:val="center"/>
          </w:tcPr>
          <w:p>
            <w:pPr>
              <w:spacing w:after="0" w:before="0"/>
            </w:pPr>
            <w:r>
              <w:rPr>
                <w:b w:val="0"/>
                <w:sz w:val="20"/>
              </w:rPr>
              <w:t>TC-23</w:t>
            </w:r>
          </w:p>
        </w:tc>
      </w:tr>
      <w:tr>
        <w:trPr>
          <w:cantSplit/>
        </w:trPr>
        <w:tc>
          <w:tcPr>
            <w:tcW w:type="dxa" w:w="1872"/>
            <w:shd w:fill="F6F7F8"/>
            <w:tcMar>
              <w:top w:w="60" w:type="dxa"/>
              <w:left w:w="60" w:type="dxa"/>
              <w:bottom w:w="60" w:type="dxa"/>
              <w:right w:w="60" w:type="dxa"/>
            </w:tcMar>
            <w:vAlign w:val="center"/>
          </w:tcPr>
          <w:p>
            <w:pPr>
              <w:spacing w:after="0" w:before="0"/>
            </w:pPr>
            <w:r>
              <w:rPr>
                <w:b w:val="0"/>
                <w:sz w:val="20"/>
              </w:rPr>
              <w:t>NFR-06 Privacy</w:t>
            </w:r>
          </w:p>
        </w:tc>
        <w:tc>
          <w:tcPr>
            <w:tcW w:type="dxa" w:w="7056"/>
            <w:shd w:fill="F6F7F8"/>
            <w:tcMar>
              <w:top w:w="60" w:type="dxa"/>
              <w:left w:w="60" w:type="dxa"/>
              <w:bottom w:w="60" w:type="dxa"/>
              <w:right w:w="60" w:type="dxa"/>
            </w:tcMar>
            <w:vAlign w:val="center"/>
          </w:tcPr>
          <w:p>
            <w:pPr>
              <w:spacing w:after="0" w:before="0"/>
            </w:pPr>
            <w:r>
              <w:rPr>
                <w:b w:val="0"/>
                <w:sz w:val="20"/>
              </w:rPr>
              <w:t>Public ride results shall exclude passwords, email addresses and session secrets; private records shall require appropriate ownership or participation.</w:t>
            </w:r>
          </w:p>
        </w:tc>
        <w:tc>
          <w:tcPr>
            <w:tcW w:type="dxa" w:w="1152"/>
            <w:shd w:fill="F6F7F8"/>
            <w:tcMar>
              <w:top w:w="60" w:type="dxa"/>
              <w:left w:w="60" w:type="dxa"/>
              <w:bottom w:w="60" w:type="dxa"/>
              <w:right w:w="60" w:type="dxa"/>
            </w:tcMar>
            <w:vAlign w:val="center"/>
          </w:tcPr>
          <w:p>
            <w:pPr>
              <w:spacing w:after="0" w:before="0"/>
            </w:pPr>
            <w:r>
              <w:rPr>
                <w:b w:val="0"/>
                <w:sz w:val="20"/>
              </w:rPr>
              <w:t>TC-24</w:t>
            </w:r>
          </w:p>
        </w:tc>
      </w:tr>
    </w:tbl>
    <w:p>
      <w:pPr>
        <w:pStyle w:val="Heading2"/>
      </w:pPr>
      <w:r>
        <w:t>5.1 Security objectives</w:t>
      </w:r>
    </w:p>
    <w:p>
      <w:r>
        <w:t>SO-01 Protect accounts, credentials and authenticated sessions from unauthorized access. SO-02 Protect private ride coordination and preserve booking and capacity integrity under malicious or concurrent requests.</w:t>
      </w:r>
    </w:p>
    <w:p>
      <w:pPr>
        <w:pStyle w:val="Heading2"/>
      </w:pPr>
      <w:r>
        <w:t>SEC-01 Secure transport and session</w:t>
      </w:r>
    </w:p>
    <w:p>
      <w:r>
        <w:t>Production shall use HTTPS and cookies with Secure, HttpOnly and SameSite=Lax; logout shall destroy the server session. Verification: TC-25.</w:t>
      </w:r>
    </w:p>
    <w:p>
      <w:pPr>
        <w:pStyle w:val="Heading2"/>
      </w:pPr>
      <w:r>
        <w:t>SEC-02 Credentials</w:t>
      </w:r>
    </w:p>
    <w:p>
      <w:r>
        <w:t>Passwords shall be stored as bcrypt hashes with cost 12 and excluded from user responses. Authentication routes shall limit requests to 20 per 15 minutes per client IP. Verification: TC-26.</w:t>
      </w:r>
    </w:p>
    <w:p>
      <w:pPr>
        <w:pStyle w:val="Heading2"/>
      </w:pPr>
      <w:r>
        <w:t>SEC-03 Authorization</w:t>
      </w:r>
    </w:p>
    <w:p>
      <w:r>
        <w:t>The API shall enforce ride ownership for driver actions and participant eligibility for messages and ratings, independently of the UI. Verification: TC-27.</w:t>
      </w:r>
    </w:p>
    <w:p>
      <w:pPr>
        <w:pStyle w:val="Heading2"/>
      </w:pPr>
      <w:r>
        <w:t>SEC-04 Data integrity</w:t>
      </w:r>
    </w:p>
    <w:p>
      <w:r>
        <w:t>SQL shall use parameterized values, database constraints and transactional capacity updates. Verification: TC-28.</w:t>
      </w:r>
    </w:p>
    <w:p>
      <w:pPr>
        <w:pStyle w:val="Heading2"/>
      </w:pPr>
      <w:r>
        <w:t>SEC-05 Configuration</w:t>
      </w:r>
    </w:p>
    <w:p>
      <w:r>
        <w:t>Runtime secrets shall come from environment configuration and shall not be committed; production shall reject missing or development session secrets. Verification: TC-29.</w:t>
      </w:r>
    </w:p>
    <w:p>
      <w:r>
        <w:br w:type="page"/>
      </w:r>
    </w:p>
    <w:p>
      <w:pPr>
        <w:pStyle w:val="Heading1"/>
      </w:pPr>
      <w:r>
        <w:t>6 Quality attributes and acceptance tests</w:t>
      </w:r>
    </w:p>
    <w:p>
      <w:r>
        <w:t>Acceptance requires a complete student workflow: register driver and passenger, publish and find a future ride, request and accept a seat, exchange a message, complete the booking after departure, view history and rate the counterpart. Unauthorized actions must fail without changing data. Performance and production security controls are targets to verify, rather than inferred pass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Quality attribute</w:t>
            </w:r>
          </w:p>
        </w:tc>
        <w:tc>
          <w:tcPr>
            <w:tcW w:type="dxa" w:w="5040"/>
            <w:shd w:fill="E7EDF3"/>
            <w:tcMar>
              <w:top w:w="60" w:type="dxa"/>
              <w:left w:w="60" w:type="dxa"/>
              <w:bottom w:w="60" w:type="dxa"/>
              <w:right w:w="60" w:type="dxa"/>
            </w:tcMar>
            <w:vAlign w:val="center"/>
          </w:tcPr>
          <w:p>
            <w:pPr>
              <w:spacing w:after="0" w:before="0"/>
            </w:pPr>
            <w:r>
              <w:rPr>
                <w:b/>
                <w:sz w:val="20"/>
              </w:rPr>
              <w:t>Acceptance evidence</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Correctness</w:t>
            </w:r>
          </w:p>
        </w:tc>
        <w:tc>
          <w:tcPr>
            <w:tcW w:type="dxa" w:w="7488"/>
            <w:shd w:fill="FFFFFF"/>
            <w:tcMar>
              <w:top w:w="60" w:type="dxa"/>
              <w:left w:w="60" w:type="dxa"/>
              <w:bottom w:w="60" w:type="dxa"/>
              <w:right w:w="60" w:type="dxa"/>
            </w:tcMar>
            <w:vAlign w:val="center"/>
          </w:tcPr>
          <w:p>
            <w:pPr>
              <w:spacing w:after="0" w:before="0"/>
            </w:pPr>
            <w:r>
              <w:rPr>
                <w:b w:val="0"/>
                <w:sz w:val="20"/>
              </w:rPr>
              <w:t>TC-01 through TC-18 and TC-16 concurrency evidence</w:t>
            </w:r>
          </w:p>
        </w:tc>
      </w:tr>
      <w:tr>
        <w:trPr>
          <w:cantSplit/>
        </w:trPr>
        <w:tc>
          <w:tcPr>
            <w:tcW w:type="dxa" w:w="2592"/>
            <w:shd w:fill="F6F7F8"/>
            <w:tcMar>
              <w:top w:w="60" w:type="dxa"/>
              <w:left w:w="60" w:type="dxa"/>
              <w:bottom w:w="60" w:type="dxa"/>
              <w:right w:w="60" w:type="dxa"/>
            </w:tcMar>
            <w:vAlign w:val="center"/>
          </w:tcPr>
          <w:p>
            <w:pPr>
              <w:spacing w:after="0" w:before="0"/>
            </w:pPr>
            <w:r>
              <w:rPr>
                <w:b w:val="0"/>
                <w:sz w:val="20"/>
              </w:rPr>
              <w:t>Availability and integrity</w:t>
            </w:r>
          </w:p>
        </w:tc>
        <w:tc>
          <w:tcPr>
            <w:tcW w:type="dxa" w:w="7488"/>
            <w:shd w:fill="F6F7F8"/>
            <w:tcMar>
              <w:top w:w="60" w:type="dxa"/>
              <w:left w:w="60" w:type="dxa"/>
              <w:bottom w:w="60" w:type="dxa"/>
              <w:right w:w="60" w:type="dxa"/>
            </w:tcMar>
            <w:vAlign w:val="center"/>
          </w:tcPr>
          <w:p>
            <w:pPr>
              <w:spacing w:after="0" w:before="0"/>
            </w:pPr>
            <w:r>
              <w:rPr>
                <w:b w:val="0"/>
                <w:sz w:val="20"/>
              </w:rPr>
              <w:t>TC-22 restart and rollback results; health is liveness only, not database readiness</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Usability and compatibility</w:t>
            </w:r>
          </w:p>
        </w:tc>
        <w:tc>
          <w:tcPr>
            <w:tcW w:type="dxa" w:w="7488"/>
            <w:shd w:fill="FFFFFF"/>
            <w:tcMar>
              <w:top w:w="60" w:type="dxa"/>
              <w:left w:w="60" w:type="dxa"/>
              <w:bottom w:w="60" w:type="dxa"/>
              <w:right w:w="60" w:type="dxa"/>
            </w:tcMar>
            <w:vAlign w:val="center"/>
          </w:tcPr>
          <w:p>
            <w:pPr>
              <w:spacing w:after="0" w:before="0"/>
            </w:pPr>
            <w:r>
              <w:rPr>
                <w:b w:val="0"/>
                <w:sz w:val="20"/>
              </w:rPr>
              <w:t>TC-20 and TC-21 viewport, keyboard and browser records</w:t>
            </w:r>
          </w:p>
        </w:tc>
      </w:tr>
      <w:tr>
        <w:trPr>
          <w:cantSplit/>
        </w:trPr>
        <w:tc>
          <w:tcPr>
            <w:tcW w:type="dxa" w:w="2592"/>
            <w:shd w:fill="F6F7F8"/>
            <w:tcMar>
              <w:top w:w="60" w:type="dxa"/>
              <w:left w:w="60" w:type="dxa"/>
              <w:bottom w:w="60" w:type="dxa"/>
              <w:right w:w="60" w:type="dxa"/>
            </w:tcMar>
            <w:vAlign w:val="center"/>
          </w:tcPr>
          <w:p>
            <w:pPr>
              <w:spacing w:after="0" w:before="0"/>
            </w:pPr>
            <w:r>
              <w:rPr>
                <w:b w:val="0"/>
                <w:sz w:val="20"/>
              </w:rPr>
              <w:t>Security and privacy</w:t>
            </w:r>
          </w:p>
        </w:tc>
        <w:tc>
          <w:tcPr>
            <w:tcW w:type="dxa" w:w="7488"/>
            <w:shd w:fill="F6F7F8"/>
            <w:tcMar>
              <w:top w:w="60" w:type="dxa"/>
              <w:left w:w="60" w:type="dxa"/>
              <w:bottom w:w="60" w:type="dxa"/>
              <w:right w:w="60" w:type="dxa"/>
            </w:tcMar>
            <w:vAlign w:val="center"/>
          </w:tcPr>
          <w:p>
            <w:pPr>
              <w:spacing w:after="0" w:before="0"/>
            </w:pPr>
            <w:r>
              <w:rPr>
                <w:b w:val="0"/>
                <w:sz w:val="20"/>
              </w:rPr>
              <w:t>TC-24 through TC-29 negative tests and configuration review</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Maintainability</w:t>
            </w:r>
          </w:p>
        </w:tc>
        <w:tc>
          <w:tcPr>
            <w:tcW w:type="dxa" w:w="7488"/>
            <w:shd w:fill="FFFFFF"/>
            <w:tcMar>
              <w:top w:w="60" w:type="dxa"/>
              <w:left w:w="60" w:type="dxa"/>
              <w:bottom w:w="60" w:type="dxa"/>
              <w:right w:w="60" w:type="dxa"/>
            </w:tcMar>
            <w:vAlign w:val="center"/>
          </w:tcPr>
          <w:p>
            <w:pPr>
              <w:spacing w:after="0" w:before="0"/>
            </w:pPr>
            <w:r>
              <w:rPr>
                <w:b w:val="0"/>
                <w:sz w:val="20"/>
              </w:rPr>
              <w:t>TC-23 CI logs with database integration enabled</w:t>
            </w:r>
          </w:p>
        </w:tc>
      </w:tr>
    </w:tbl>
    <w:p>
      <w:pPr>
        <w:pStyle w:val="Heading1"/>
      </w:pPr>
      <w:r>
        <w:t>7 System models and use cases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passenger.png"/>
                    <pic:cNvPicPr/>
                  </pic:nvPicPr>
                  <pic:blipFill>
                    <a:blip r:embed="rId10"/>
                    <a:stretch>
                      <a:fillRect/>
                    </a:stretch>
                  </pic:blipFill>
                  <pic:spPr>
                    <a:xfrm>
                      <a:off x="0" y="0"/>
                      <a:ext cx="6217920" cy="3730752"/>
                    </a:xfrm>
                    <a:prstGeom prst="rect"/>
                  </pic:spPr>
                </pic:pic>
              </a:graphicData>
            </a:graphic>
          </wp:inline>
        </w:drawing>
      </w:r>
    </w:p>
    <w:p>
      <w:r>
        <w:t>Figure 1 Passenger use cases. Driver and passenger are roles of the same student account.</w:t>
      </w:r>
    </w:p>
    <w:p>
      <w:r>
        <w:br w:type="page"/>
      </w:r>
    </w:p>
    <w:p>
      <w:pPr>
        <w:pStyle w:val="Heading1"/>
      </w:pPr>
      <w:r>
        <w:t>7.1 Driver use cases</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driver.png"/>
                    <pic:cNvPicPr/>
                  </pic:nvPicPr>
                  <pic:blipFill>
                    <a:blip r:embed="rId11"/>
                    <a:stretch>
                      <a:fillRect/>
                    </a:stretch>
                  </pic:blipFill>
                  <pic:spPr>
                    <a:xfrm>
                      <a:off x="0" y="0"/>
                      <a:ext cx="6217920" cy="3730752"/>
                    </a:xfrm>
                    <a:prstGeom prst="rect"/>
                  </pic:spPr>
                </pic:pic>
              </a:graphicData>
            </a:graphic>
          </wp:inline>
        </w:drawing>
      </w:r>
    </w:p>
    <w:p>
      <w:r>
        <w:t>Figure 2 Driver use cases. Authentication is required for all state-changing actions.</w:t>
      </w:r>
    </w:p>
    <w:p>
      <w:pPr>
        <w:pStyle w:val="Heading2"/>
      </w:pPr>
      <w:r>
        <w:t>7.2 Primary use case specification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Use case</w:t>
            </w:r>
          </w:p>
        </w:tc>
        <w:tc>
          <w:tcPr>
            <w:tcW w:type="dxa" w:w="5040"/>
            <w:shd w:fill="E7EDF3"/>
            <w:tcMar>
              <w:top w:w="60" w:type="dxa"/>
              <w:left w:w="60" w:type="dxa"/>
              <w:bottom w:w="60" w:type="dxa"/>
              <w:right w:w="60" w:type="dxa"/>
            </w:tcMar>
            <w:vAlign w:val="center"/>
          </w:tcPr>
          <w:p>
            <w:pPr>
              <w:spacing w:after="0" w:before="0"/>
            </w:pPr>
            <w:r>
              <w:rPr>
                <w:b/>
                <w:sz w:val="20"/>
              </w:rPr>
              <w:t>Precondition and normal outcome</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Request seats</w:t>
            </w:r>
          </w:p>
        </w:tc>
        <w:tc>
          <w:tcPr>
            <w:tcW w:type="dxa" w:w="8064"/>
            <w:shd w:fill="FFFFFF"/>
            <w:tcMar>
              <w:top w:w="60" w:type="dxa"/>
              <w:left w:w="60" w:type="dxa"/>
              <w:bottom w:w="60" w:type="dxa"/>
              <w:right w:w="60" w:type="dxa"/>
            </w:tcMar>
            <w:vAlign w:val="center"/>
          </w:tcPr>
          <w:p>
            <w:pPr>
              <w:spacing w:after="0" w:before="0"/>
            </w:pPr>
            <w:r>
              <w:rPr>
                <w:b w:val="0"/>
                <w:sz w:val="20"/>
              </w:rPr>
              <w:t>Signed-in passenger and eligible future ride. Search, view ride, request seats. A PENDING booking is created; available seats are unchanged.</w:t>
            </w:r>
          </w:p>
        </w:tc>
      </w:tr>
      <w:tr>
        <w:trPr>
          <w:cantSplit/>
        </w:trPr>
        <w:tc>
          <w:tcPr>
            <w:tcW w:type="dxa" w:w="2016"/>
            <w:shd w:fill="F6F7F8"/>
            <w:tcMar>
              <w:top w:w="60" w:type="dxa"/>
              <w:left w:w="60" w:type="dxa"/>
              <w:bottom w:w="60" w:type="dxa"/>
              <w:right w:w="60" w:type="dxa"/>
            </w:tcMar>
            <w:vAlign w:val="center"/>
          </w:tcPr>
          <w:p>
            <w:pPr>
              <w:spacing w:after="0" w:before="0"/>
            </w:pPr>
            <w:r>
              <w:rPr>
                <w:b w:val="0"/>
                <w:sz w:val="20"/>
              </w:rPr>
              <w:t>Accept request</w:t>
            </w:r>
          </w:p>
        </w:tc>
        <w:tc>
          <w:tcPr>
            <w:tcW w:type="dxa" w:w="8064"/>
            <w:shd w:fill="F6F7F8"/>
            <w:tcMar>
              <w:top w:w="60" w:type="dxa"/>
              <w:left w:w="60" w:type="dxa"/>
              <w:bottom w:w="60" w:type="dxa"/>
              <w:right w:w="60" w:type="dxa"/>
            </w:tcMar>
            <w:vAlign w:val="center"/>
          </w:tcPr>
          <w:p>
            <w:pPr>
              <w:spacing w:after="0" w:before="0"/>
            </w:pPr>
            <w:r>
              <w:rPr>
                <w:b w:val="0"/>
                <w:sz w:val="20"/>
              </w:rPr>
              <w:t>Signed-in ride owner and PENDING booking. Lock and validate the ride, reserve capacity and mark ACCEPTED in one transaction.</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Failure alternatives</w:t>
            </w:r>
          </w:p>
        </w:tc>
        <w:tc>
          <w:tcPr>
            <w:tcW w:type="dxa" w:w="8064"/>
            <w:shd w:fill="FFFFFF"/>
            <w:tcMar>
              <w:top w:w="60" w:type="dxa"/>
              <w:left w:w="60" w:type="dxa"/>
              <w:bottom w:w="60" w:type="dxa"/>
              <w:right w:w="60" w:type="dxa"/>
            </w:tcMar>
            <w:vAlign w:val="center"/>
          </w:tcPr>
          <w:p>
            <w:pPr>
              <w:spacing w:after="0" w:before="0"/>
            </w:pPr>
            <w:r>
              <w:rPr>
                <w:b w:val="0"/>
                <w:sz w:val="20"/>
              </w:rPr>
              <w:t>Insufficient capacity or unavailable ride returns 409. Non-owner decisions return 403. Failed acceptance leaves both records unchanged.</w:t>
            </w:r>
          </w:p>
        </w:tc>
      </w:tr>
    </w:tbl>
    <w:p>
      <w:r>
        <w:br w:type="page"/>
      </w:r>
    </w:p>
    <w:p>
      <w:pPr>
        <w:pStyle w:val="Heading1"/>
      </w:pPr>
      <w:r>
        <w:t>8 Requirements traceability matrix</w:t>
      </w:r>
    </w:p>
    <w:p>
      <w:r>
        <w:t>Verification status Not run means that a design reference and planned test exist, but execution evidence has not been recorded. It does not mean Passed. References point to the numbered SAD v1.2 sections and STP v1.2 test procedures.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048"/>
        <w:gridCol w:w="1296"/>
        <w:gridCol w:w="1152"/>
      </w:tblGrid>
      <w:tr>
        <w:trPr>
          <w:cantSplit/>
          <w:tblHeader/>
        </w:trPr>
        <w:tc>
          <w:tcPr>
            <w:tcW w:type="dxa" w:w="2520"/>
            <w:shd w:fill="E7EDF3"/>
            <w:tcMar>
              <w:top w:w="60" w:type="dxa"/>
              <w:left w:w="60" w:type="dxa"/>
              <w:bottom w:w="60" w:type="dxa"/>
              <w:right w:w="60" w:type="dxa"/>
            </w:tcMar>
            <w:vAlign w:val="center"/>
          </w:tcPr>
          <w:p>
            <w:pPr>
              <w:spacing w:after="0" w:before="0"/>
            </w:pPr>
            <w:r>
              <w:rPr>
                <w:b/>
                <w:sz w:val="20"/>
              </w:rPr>
              <w:t>Requirement</w:t>
            </w:r>
          </w:p>
        </w:tc>
        <w:tc>
          <w:tcPr>
            <w:tcW w:type="dxa" w:w="2520"/>
            <w:shd w:fill="E7EDF3"/>
            <w:tcMar>
              <w:top w:w="60" w:type="dxa"/>
              <w:left w:w="60" w:type="dxa"/>
              <w:bottom w:w="60" w:type="dxa"/>
              <w:right w:w="60" w:type="dxa"/>
            </w:tcMar>
            <w:vAlign w:val="center"/>
          </w:tcPr>
          <w:p>
            <w:pPr>
              <w:spacing w:after="0" w:before="0"/>
            </w:pPr>
            <w:r>
              <w:rPr>
                <w:b/>
                <w:sz w:val="20"/>
              </w:rPr>
              <w:t>SAD section and design</w:t>
            </w:r>
          </w:p>
        </w:tc>
        <w:tc>
          <w:tcPr>
            <w:tcW w:type="dxa" w:w="2520"/>
            <w:shd w:fill="E7EDF3"/>
            <w:tcMar>
              <w:top w:w="60" w:type="dxa"/>
              <w:left w:w="60" w:type="dxa"/>
              <w:bottom w:w="60" w:type="dxa"/>
              <w:right w:w="60" w:type="dxa"/>
            </w:tcMar>
            <w:vAlign w:val="center"/>
          </w:tcPr>
          <w:p>
            <w:pPr>
              <w:spacing w:after="0" w:before="0"/>
            </w:pPr>
            <w:r>
              <w:rPr>
                <w:b/>
                <w:sz w:val="20"/>
              </w:rPr>
              <w:t>Test</w:t>
            </w:r>
          </w:p>
        </w:tc>
        <w:tc>
          <w:tcPr>
            <w:tcW w:type="dxa" w:w="2520"/>
            <w:shd w:fill="E7EDF3"/>
            <w:tcMar>
              <w:top w:w="60" w:type="dxa"/>
              <w:left w:w="60" w:type="dxa"/>
              <w:bottom w:w="60" w:type="dxa"/>
              <w:right w:w="60" w:type="dxa"/>
            </w:tcMar>
            <w:vAlign w:val="center"/>
          </w:tcPr>
          <w:p>
            <w:pPr>
              <w:spacing w:after="0" w:before="0"/>
            </w:pPr>
            <w:r>
              <w:rPr>
                <w:b/>
                <w:sz w:val="20"/>
              </w:rPr>
              <w:t>Test status</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FR-01</w:t>
            </w:r>
          </w:p>
        </w:tc>
        <w:tc>
          <w:tcPr>
            <w:tcW w:type="dxa" w:w="6048"/>
            <w:shd w:fill="FFFFFF"/>
            <w:tcMar>
              <w:top w:w="60" w:type="dxa"/>
              <w:left w:w="60" w:type="dxa"/>
              <w:bottom w:w="60" w:type="dxa"/>
              <w:right w:w="60" w:type="dxa"/>
            </w:tcMar>
            <w:vAlign w:val="center"/>
          </w:tcPr>
          <w:p>
            <w:pPr>
              <w:spacing w:after="0" w:before="0"/>
            </w:pPr>
            <w:r>
              <w:rPr>
                <w:b w:val="0"/>
                <w:sz w:val="20"/>
              </w:rPr>
              <w:t>3.4 Auth; 4.3 POST /auth/register</w:t>
            </w:r>
          </w:p>
        </w:tc>
        <w:tc>
          <w:tcPr>
            <w:tcW w:type="dxa" w:w="1296"/>
            <w:shd w:fill="FFFFFF"/>
            <w:tcMar>
              <w:top w:w="60" w:type="dxa"/>
              <w:left w:w="60" w:type="dxa"/>
              <w:bottom w:w="60" w:type="dxa"/>
              <w:right w:w="60" w:type="dxa"/>
            </w:tcMar>
            <w:vAlign w:val="center"/>
          </w:tcPr>
          <w:p>
            <w:pPr>
              <w:spacing w:after="0" w:before="0"/>
            </w:pPr>
            <w:r>
              <w:rPr>
                <w:b w:val="0"/>
                <w:sz w:val="20"/>
              </w:rPr>
              <w:t>TC-01</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FR-02</w:t>
            </w:r>
          </w:p>
        </w:tc>
        <w:tc>
          <w:tcPr>
            <w:tcW w:type="dxa" w:w="6048"/>
            <w:shd w:fill="F6F7F8"/>
            <w:tcMar>
              <w:top w:w="60" w:type="dxa"/>
              <w:left w:w="60" w:type="dxa"/>
              <w:bottom w:w="60" w:type="dxa"/>
              <w:right w:w="60" w:type="dxa"/>
            </w:tcMar>
            <w:vAlign w:val="center"/>
          </w:tcPr>
          <w:p>
            <w:pPr>
              <w:spacing w:after="0" w:before="0"/>
            </w:pPr>
            <w:r>
              <w:rPr>
                <w:b w:val="0"/>
                <w:sz w:val="20"/>
              </w:rPr>
              <w:t>3.9 Sessions; 4.3 login and logout</w:t>
            </w:r>
          </w:p>
        </w:tc>
        <w:tc>
          <w:tcPr>
            <w:tcW w:type="dxa" w:w="1296"/>
            <w:shd w:fill="F6F7F8"/>
            <w:tcMar>
              <w:top w:w="60" w:type="dxa"/>
              <w:left w:w="60" w:type="dxa"/>
              <w:bottom w:w="60" w:type="dxa"/>
              <w:right w:w="60" w:type="dxa"/>
            </w:tcMar>
            <w:vAlign w:val="center"/>
          </w:tcPr>
          <w:p>
            <w:pPr>
              <w:spacing w:after="0" w:before="0"/>
            </w:pPr>
            <w:r>
              <w:rPr>
                <w:b w:val="0"/>
                <w:sz w:val="20"/>
              </w:rPr>
              <w:t>TC-02</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FR-03</w:t>
            </w:r>
          </w:p>
        </w:tc>
        <w:tc>
          <w:tcPr>
            <w:tcW w:type="dxa" w:w="6048"/>
            <w:shd w:fill="FFFFFF"/>
            <w:tcMar>
              <w:top w:w="60" w:type="dxa"/>
              <w:left w:w="60" w:type="dxa"/>
              <w:bottom w:w="60" w:type="dxa"/>
              <w:right w:w="60" w:type="dxa"/>
            </w:tcMar>
            <w:vAlign w:val="center"/>
          </w:tcPr>
          <w:p>
            <w:pPr>
              <w:spacing w:after="0" w:before="0"/>
            </w:pPr>
            <w:r>
              <w:rPr>
                <w:b w:val="0"/>
                <w:sz w:val="20"/>
              </w:rPr>
              <w:t>3.4 Profile; 4.3 GET and PATCH /me</w:t>
            </w:r>
          </w:p>
        </w:tc>
        <w:tc>
          <w:tcPr>
            <w:tcW w:type="dxa" w:w="1296"/>
            <w:shd w:fill="FFFFFF"/>
            <w:tcMar>
              <w:top w:w="60" w:type="dxa"/>
              <w:left w:w="60" w:type="dxa"/>
              <w:bottom w:w="60" w:type="dxa"/>
              <w:right w:w="60" w:type="dxa"/>
            </w:tcMar>
            <w:vAlign w:val="center"/>
          </w:tcPr>
          <w:p>
            <w:pPr>
              <w:spacing w:after="0" w:before="0"/>
            </w:pPr>
            <w:r>
              <w:rPr>
                <w:b w:val="0"/>
                <w:sz w:val="20"/>
              </w:rPr>
              <w:t>TC-03</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FR-04</w:t>
            </w:r>
          </w:p>
        </w:tc>
        <w:tc>
          <w:tcPr>
            <w:tcW w:type="dxa" w:w="6048"/>
            <w:shd w:fill="F6F7F8"/>
            <w:tcMar>
              <w:top w:w="60" w:type="dxa"/>
              <w:left w:w="60" w:type="dxa"/>
              <w:bottom w:w="60" w:type="dxa"/>
              <w:right w:w="60" w:type="dxa"/>
            </w:tcMar>
            <w:vAlign w:val="center"/>
          </w:tcPr>
          <w:p>
            <w:pPr>
              <w:spacing w:after="0" w:before="0"/>
            </w:pPr>
            <w:r>
              <w:rPr>
                <w:b w:val="0"/>
                <w:sz w:val="20"/>
              </w:rPr>
              <w:t>3.4 Rides; 4.3 POST /rides</w:t>
            </w:r>
          </w:p>
        </w:tc>
        <w:tc>
          <w:tcPr>
            <w:tcW w:type="dxa" w:w="1296"/>
            <w:shd w:fill="F6F7F8"/>
            <w:tcMar>
              <w:top w:w="60" w:type="dxa"/>
              <w:left w:w="60" w:type="dxa"/>
              <w:bottom w:w="60" w:type="dxa"/>
              <w:right w:w="60" w:type="dxa"/>
            </w:tcMar>
            <w:vAlign w:val="center"/>
          </w:tcPr>
          <w:p>
            <w:pPr>
              <w:spacing w:after="0" w:before="0"/>
            </w:pPr>
            <w:r>
              <w:rPr>
                <w:b w:val="0"/>
                <w:sz w:val="20"/>
              </w:rPr>
              <w:t>TC-04</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FR-05</w:t>
            </w:r>
          </w:p>
        </w:tc>
        <w:tc>
          <w:tcPr>
            <w:tcW w:type="dxa" w:w="6048"/>
            <w:shd w:fill="FFFFFF"/>
            <w:tcMar>
              <w:top w:w="60" w:type="dxa"/>
              <w:left w:w="60" w:type="dxa"/>
              <w:bottom w:w="60" w:type="dxa"/>
              <w:right w:w="60" w:type="dxa"/>
            </w:tcMar>
            <w:vAlign w:val="center"/>
          </w:tcPr>
          <w:p>
            <w:pPr>
              <w:spacing w:after="0" w:before="0"/>
            </w:pPr>
            <w:r>
              <w:rPr>
                <w:b w:val="0"/>
                <w:sz w:val="20"/>
              </w:rPr>
              <w:t>3.5 ADR-04; 4.3 GET /rides</w:t>
            </w:r>
          </w:p>
        </w:tc>
        <w:tc>
          <w:tcPr>
            <w:tcW w:type="dxa" w:w="1296"/>
            <w:shd w:fill="FFFFFF"/>
            <w:tcMar>
              <w:top w:w="60" w:type="dxa"/>
              <w:left w:w="60" w:type="dxa"/>
              <w:bottom w:w="60" w:type="dxa"/>
              <w:right w:w="60" w:type="dxa"/>
            </w:tcMar>
            <w:vAlign w:val="center"/>
          </w:tcPr>
          <w:p>
            <w:pPr>
              <w:spacing w:after="0" w:before="0"/>
            </w:pPr>
            <w:r>
              <w:rPr>
                <w:b w:val="0"/>
                <w:sz w:val="20"/>
              </w:rPr>
              <w:t>TC-05</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FR-06</w:t>
            </w:r>
          </w:p>
        </w:tc>
        <w:tc>
          <w:tcPr>
            <w:tcW w:type="dxa" w:w="6048"/>
            <w:shd w:fill="F6F7F8"/>
            <w:tcMar>
              <w:top w:w="60" w:type="dxa"/>
              <w:left w:w="60" w:type="dxa"/>
              <w:bottom w:w="60" w:type="dxa"/>
              <w:right w:w="60" w:type="dxa"/>
            </w:tcMar>
            <w:vAlign w:val="center"/>
          </w:tcPr>
          <w:p>
            <w:pPr>
              <w:spacing w:after="0" w:before="0"/>
            </w:pPr>
            <w:r>
              <w:rPr>
                <w:b w:val="0"/>
                <w:sz w:val="20"/>
              </w:rPr>
              <w:t>4.3 GET /rides; 4.5 Ride cards</w:t>
            </w:r>
          </w:p>
        </w:tc>
        <w:tc>
          <w:tcPr>
            <w:tcW w:type="dxa" w:w="1296"/>
            <w:shd w:fill="F6F7F8"/>
            <w:tcMar>
              <w:top w:w="60" w:type="dxa"/>
              <w:left w:w="60" w:type="dxa"/>
              <w:bottom w:w="60" w:type="dxa"/>
              <w:right w:w="60" w:type="dxa"/>
            </w:tcMar>
            <w:vAlign w:val="center"/>
          </w:tcPr>
          <w:p>
            <w:pPr>
              <w:spacing w:after="0" w:before="0"/>
            </w:pPr>
            <w:r>
              <w:rPr>
                <w:b w:val="0"/>
                <w:sz w:val="20"/>
              </w:rPr>
              <w:t>TC-06</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FR-07</w:t>
            </w:r>
          </w:p>
        </w:tc>
        <w:tc>
          <w:tcPr>
            <w:tcW w:type="dxa" w:w="6048"/>
            <w:shd w:fill="FFFFFF"/>
            <w:tcMar>
              <w:top w:w="60" w:type="dxa"/>
              <w:left w:w="60" w:type="dxa"/>
              <w:bottom w:w="60" w:type="dxa"/>
              <w:right w:w="60" w:type="dxa"/>
            </w:tcMar>
            <w:vAlign w:val="center"/>
          </w:tcPr>
          <w:p>
            <w:pPr>
              <w:spacing w:after="0" w:before="0"/>
            </w:pPr>
            <w:r>
              <w:rPr>
                <w:b w:val="0"/>
                <w:sz w:val="20"/>
              </w:rPr>
              <w:t>4.1 PENDING; 4.2 Request sequence</w:t>
            </w:r>
          </w:p>
        </w:tc>
        <w:tc>
          <w:tcPr>
            <w:tcW w:type="dxa" w:w="1296"/>
            <w:shd w:fill="FFFFFF"/>
            <w:tcMar>
              <w:top w:w="60" w:type="dxa"/>
              <w:left w:w="60" w:type="dxa"/>
              <w:bottom w:w="60" w:type="dxa"/>
              <w:right w:w="60" w:type="dxa"/>
            </w:tcMar>
            <w:vAlign w:val="center"/>
          </w:tcPr>
          <w:p>
            <w:pPr>
              <w:spacing w:after="0" w:before="0"/>
            </w:pPr>
            <w:r>
              <w:rPr>
                <w:b w:val="0"/>
                <w:sz w:val="20"/>
              </w:rPr>
              <w:t>TC-07</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FR-08</w:t>
            </w:r>
          </w:p>
        </w:tc>
        <w:tc>
          <w:tcPr>
            <w:tcW w:type="dxa" w:w="6048"/>
            <w:shd w:fill="F6F7F8"/>
            <w:tcMar>
              <w:top w:w="60" w:type="dxa"/>
              <w:left w:w="60" w:type="dxa"/>
              <w:bottom w:w="60" w:type="dxa"/>
              <w:right w:w="60" w:type="dxa"/>
            </w:tcMar>
            <w:vAlign w:val="center"/>
          </w:tcPr>
          <w:p>
            <w:pPr>
              <w:spacing w:after="0" w:before="0"/>
            </w:pPr>
            <w:r>
              <w:rPr>
                <w:b w:val="0"/>
                <w:sz w:val="20"/>
              </w:rPr>
              <w:t>4.1 Decisions; 4.2.1 Accept sequence</w:t>
            </w:r>
          </w:p>
        </w:tc>
        <w:tc>
          <w:tcPr>
            <w:tcW w:type="dxa" w:w="1296"/>
            <w:shd w:fill="F6F7F8"/>
            <w:tcMar>
              <w:top w:w="60" w:type="dxa"/>
              <w:left w:w="60" w:type="dxa"/>
              <w:bottom w:w="60" w:type="dxa"/>
              <w:right w:w="60" w:type="dxa"/>
            </w:tcMar>
            <w:vAlign w:val="center"/>
          </w:tcPr>
          <w:p>
            <w:pPr>
              <w:spacing w:after="0" w:before="0"/>
            </w:pPr>
            <w:r>
              <w:rPr>
                <w:b w:val="0"/>
                <w:sz w:val="20"/>
              </w:rPr>
              <w:t>TC-08</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FR-09</w:t>
            </w:r>
          </w:p>
        </w:tc>
        <w:tc>
          <w:tcPr>
            <w:tcW w:type="dxa" w:w="6048"/>
            <w:shd w:fill="FFFFFF"/>
            <w:tcMar>
              <w:top w:w="60" w:type="dxa"/>
              <w:left w:w="60" w:type="dxa"/>
              <w:bottom w:w="60" w:type="dxa"/>
              <w:right w:w="60" w:type="dxa"/>
            </w:tcMar>
            <w:vAlign w:val="center"/>
          </w:tcPr>
          <w:p>
            <w:pPr>
              <w:spacing w:after="0" w:before="0"/>
            </w:pPr>
            <w:r>
              <w:rPr>
                <w:b w:val="0"/>
                <w:sz w:val="20"/>
              </w:rPr>
              <w:t>4.1 CANCELLED; 4.3 PATCH /bookings/{id}</w:t>
            </w:r>
          </w:p>
        </w:tc>
        <w:tc>
          <w:tcPr>
            <w:tcW w:type="dxa" w:w="1296"/>
            <w:shd w:fill="FFFFFF"/>
            <w:tcMar>
              <w:top w:w="60" w:type="dxa"/>
              <w:left w:w="60" w:type="dxa"/>
              <w:bottom w:w="60" w:type="dxa"/>
              <w:right w:w="60" w:type="dxa"/>
            </w:tcMar>
            <w:vAlign w:val="center"/>
          </w:tcPr>
          <w:p>
            <w:pPr>
              <w:spacing w:after="0" w:before="0"/>
            </w:pPr>
            <w:r>
              <w:rPr>
                <w:b w:val="0"/>
                <w:sz w:val="20"/>
              </w:rPr>
              <w:t>TC-09</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FR-10</w:t>
            </w:r>
          </w:p>
        </w:tc>
        <w:tc>
          <w:tcPr>
            <w:tcW w:type="dxa" w:w="6048"/>
            <w:shd w:fill="F6F7F8"/>
            <w:tcMar>
              <w:top w:w="60" w:type="dxa"/>
              <w:left w:w="60" w:type="dxa"/>
              <w:bottom w:w="60" w:type="dxa"/>
              <w:right w:w="60" w:type="dxa"/>
            </w:tcMar>
            <w:vAlign w:val="center"/>
          </w:tcPr>
          <w:p>
            <w:pPr>
              <w:spacing w:after="0" w:before="0"/>
            </w:pPr>
            <w:r>
              <w:rPr>
                <w:b w:val="0"/>
                <w:sz w:val="20"/>
              </w:rPr>
              <w:t>4.3.2 GET /dashboard</w:t>
            </w:r>
          </w:p>
        </w:tc>
        <w:tc>
          <w:tcPr>
            <w:tcW w:type="dxa" w:w="1296"/>
            <w:shd w:fill="F6F7F8"/>
            <w:tcMar>
              <w:top w:w="60" w:type="dxa"/>
              <w:left w:w="60" w:type="dxa"/>
              <w:bottom w:w="60" w:type="dxa"/>
              <w:right w:w="60" w:type="dxa"/>
            </w:tcMar>
            <w:vAlign w:val="center"/>
          </w:tcPr>
          <w:p>
            <w:pPr>
              <w:spacing w:after="0" w:before="0"/>
            </w:pPr>
            <w:r>
              <w:rPr>
                <w:b w:val="0"/>
                <w:sz w:val="20"/>
              </w:rPr>
              <w:t>TC-10</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FR-11</w:t>
            </w:r>
          </w:p>
        </w:tc>
        <w:tc>
          <w:tcPr>
            <w:tcW w:type="dxa" w:w="6048"/>
            <w:shd w:fill="FFFFFF"/>
            <w:tcMar>
              <w:top w:w="60" w:type="dxa"/>
              <w:left w:w="60" w:type="dxa"/>
              <w:bottom w:w="60" w:type="dxa"/>
              <w:right w:w="60" w:type="dxa"/>
            </w:tcMar>
            <w:vAlign w:val="center"/>
          </w:tcPr>
          <w:p>
            <w:pPr>
              <w:spacing w:after="0" w:before="0"/>
            </w:pPr>
            <w:r>
              <w:rPr>
                <w:b w:val="0"/>
                <w:sz w:val="20"/>
              </w:rPr>
              <w:t>3.5 ADR-06; 4.3.2 Message APIs</w:t>
            </w:r>
          </w:p>
        </w:tc>
        <w:tc>
          <w:tcPr>
            <w:tcW w:type="dxa" w:w="1296"/>
            <w:shd w:fill="FFFFFF"/>
            <w:tcMar>
              <w:top w:w="60" w:type="dxa"/>
              <w:left w:w="60" w:type="dxa"/>
              <w:bottom w:w="60" w:type="dxa"/>
              <w:right w:w="60" w:type="dxa"/>
            </w:tcMar>
            <w:vAlign w:val="center"/>
          </w:tcPr>
          <w:p>
            <w:pPr>
              <w:spacing w:after="0" w:before="0"/>
            </w:pPr>
            <w:r>
              <w:rPr>
                <w:b w:val="0"/>
                <w:sz w:val="20"/>
              </w:rPr>
              <w:t>TC-11</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FR-12</w:t>
            </w:r>
          </w:p>
        </w:tc>
        <w:tc>
          <w:tcPr>
            <w:tcW w:type="dxa" w:w="6048"/>
            <w:shd w:fill="F6F7F8"/>
            <w:tcMar>
              <w:top w:w="60" w:type="dxa"/>
              <w:left w:w="60" w:type="dxa"/>
              <w:bottom w:w="60" w:type="dxa"/>
              <w:right w:w="60" w:type="dxa"/>
            </w:tcMar>
            <w:vAlign w:val="center"/>
          </w:tcPr>
          <w:p>
            <w:pPr>
              <w:spacing w:after="0" w:before="0"/>
            </w:pPr>
            <w:r>
              <w:rPr>
                <w:b w:val="0"/>
                <w:sz w:val="20"/>
              </w:rPr>
              <w:t>4.3.2 GET /history</w:t>
            </w:r>
          </w:p>
        </w:tc>
        <w:tc>
          <w:tcPr>
            <w:tcW w:type="dxa" w:w="1296"/>
            <w:shd w:fill="F6F7F8"/>
            <w:tcMar>
              <w:top w:w="60" w:type="dxa"/>
              <w:left w:w="60" w:type="dxa"/>
              <w:bottom w:w="60" w:type="dxa"/>
              <w:right w:w="60" w:type="dxa"/>
            </w:tcMar>
            <w:vAlign w:val="center"/>
          </w:tcPr>
          <w:p>
            <w:pPr>
              <w:spacing w:after="0" w:before="0"/>
            </w:pPr>
            <w:r>
              <w:rPr>
                <w:b w:val="0"/>
                <w:sz w:val="20"/>
              </w:rPr>
              <w:t>TC-12</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FR-13</w:t>
            </w:r>
          </w:p>
        </w:tc>
        <w:tc>
          <w:tcPr>
            <w:tcW w:type="dxa" w:w="6048"/>
            <w:shd w:fill="FFFFFF"/>
            <w:tcMar>
              <w:top w:w="60" w:type="dxa"/>
              <w:left w:w="60" w:type="dxa"/>
              <w:bottom w:w="60" w:type="dxa"/>
              <w:right w:w="60" w:type="dxa"/>
            </w:tcMar>
            <w:vAlign w:val="center"/>
          </w:tcPr>
          <w:p>
            <w:pPr>
              <w:spacing w:after="0" w:before="0"/>
            </w:pPr>
            <w:r>
              <w:rPr>
                <w:b w:val="0"/>
                <w:sz w:val="20"/>
              </w:rPr>
              <w:t>4.1 Ratings model; 4.3.2 POST /ratings</w:t>
            </w:r>
          </w:p>
        </w:tc>
        <w:tc>
          <w:tcPr>
            <w:tcW w:type="dxa" w:w="1296"/>
            <w:shd w:fill="FFFFFF"/>
            <w:tcMar>
              <w:top w:w="60" w:type="dxa"/>
              <w:left w:w="60" w:type="dxa"/>
              <w:bottom w:w="60" w:type="dxa"/>
              <w:right w:w="60" w:type="dxa"/>
            </w:tcMar>
            <w:vAlign w:val="center"/>
          </w:tcPr>
          <w:p>
            <w:pPr>
              <w:spacing w:after="0" w:before="0"/>
            </w:pPr>
            <w:r>
              <w:rPr>
                <w:b w:val="0"/>
                <w:sz w:val="20"/>
              </w:rPr>
              <w:t>TC-13</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FR-14</w:t>
            </w:r>
          </w:p>
        </w:tc>
        <w:tc>
          <w:tcPr>
            <w:tcW w:type="dxa" w:w="6048"/>
            <w:shd w:fill="F6F7F8"/>
            <w:tcMar>
              <w:top w:w="60" w:type="dxa"/>
              <w:left w:w="60" w:type="dxa"/>
              <w:bottom w:w="60" w:type="dxa"/>
              <w:right w:w="60" w:type="dxa"/>
            </w:tcMar>
            <w:vAlign w:val="center"/>
          </w:tcPr>
          <w:p>
            <w:pPr>
              <w:spacing w:after="0" w:before="0"/>
            </w:pPr>
            <w:r>
              <w:rPr>
                <w:b w:val="0"/>
                <w:sz w:val="20"/>
              </w:rPr>
              <w:t>4.4 Error handling; 3.9 Validation</w:t>
            </w:r>
          </w:p>
        </w:tc>
        <w:tc>
          <w:tcPr>
            <w:tcW w:type="dxa" w:w="1296"/>
            <w:shd w:fill="F6F7F8"/>
            <w:tcMar>
              <w:top w:w="60" w:type="dxa"/>
              <w:left w:w="60" w:type="dxa"/>
              <w:bottom w:w="60" w:type="dxa"/>
              <w:right w:w="60" w:type="dxa"/>
            </w:tcMar>
            <w:vAlign w:val="center"/>
          </w:tcPr>
          <w:p>
            <w:pPr>
              <w:spacing w:after="0" w:before="0"/>
            </w:pPr>
            <w:r>
              <w:rPr>
                <w:b w:val="0"/>
                <w:sz w:val="20"/>
              </w:rPr>
              <w:t>TC-14</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FR-15</w:t>
            </w:r>
          </w:p>
        </w:tc>
        <w:tc>
          <w:tcPr>
            <w:tcW w:type="dxa" w:w="6048"/>
            <w:shd w:fill="FFFFFF"/>
            <w:tcMar>
              <w:top w:w="60" w:type="dxa"/>
              <w:left w:w="60" w:type="dxa"/>
              <w:bottom w:w="60" w:type="dxa"/>
              <w:right w:w="60" w:type="dxa"/>
            </w:tcMar>
            <w:vAlign w:val="center"/>
          </w:tcPr>
          <w:p>
            <w:pPr>
              <w:spacing w:after="0" w:before="0"/>
            </w:pPr>
            <w:r>
              <w:rPr>
                <w:b w:val="0"/>
                <w:sz w:val="20"/>
              </w:rPr>
              <w:t>4.3.2 Health and OpenAPI; 4.4 Liveness</w:t>
            </w:r>
          </w:p>
        </w:tc>
        <w:tc>
          <w:tcPr>
            <w:tcW w:type="dxa" w:w="1296"/>
            <w:shd w:fill="FFFFFF"/>
            <w:tcMar>
              <w:top w:w="60" w:type="dxa"/>
              <w:left w:w="60" w:type="dxa"/>
              <w:bottom w:w="60" w:type="dxa"/>
              <w:right w:w="60" w:type="dxa"/>
            </w:tcMar>
            <w:vAlign w:val="center"/>
          </w:tcPr>
          <w:p>
            <w:pPr>
              <w:spacing w:after="0" w:before="0"/>
            </w:pPr>
            <w:r>
              <w:rPr>
                <w:b w:val="0"/>
                <w:sz w:val="20"/>
              </w:rPr>
              <w:t>TC-15</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FR-16</w:t>
            </w:r>
          </w:p>
        </w:tc>
        <w:tc>
          <w:tcPr>
            <w:tcW w:type="dxa" w:w="6048"/>
            <w:shd w:fill="F6F7F8"/>
            <w:tcMar>
              <w:top w:w="60" w:type="dxa"/>
              <w:left w:w="60" w:type="dxa"/>
              <w:bottom w:w="60" w:type="dxa"/>
              <w:right w:w="60" w:type="dxa"/>
            </w:tcMar>
            <w:vAlign w:val="center"/>
          </w:tcPr>
          <w:p>
            <w:pPr>
              <w:spacing w:after="0" w:before="0"/>
            </w:pPr>
            <w:r>
              <w:rPr>
                <w:b w:val="0"/>
                <w:sz w:val="20"/>
              </w:rPr>
              <w:t>3.5 ADR-05; 4.1 Constraints; 4.2.1 Locks</w:t>
            </w:r>
          </w:p>
        </w:tc>
        <w:tc>
          <w:tcPr>
            <w:tcW w:type="dxa" w:w="1296"/>
            <w:shd w:fill="F6F7F8"/>
            <w:tcMar>
              <w:top w:w="60" w:type="dxa"/>
              <w:left w:w="60" w:type="dxa"/>
              <w:bottom w:w="60" w:type="dxa"/>
              <w:right w:w="60" w:type="dxa"/>
            </w:tcMar>
            <w:vAlign w:val="center"/>
          </w:tcPr>
          <w:p>
            <w:pPr>
              <w:spacing w:after="0" w:before="0"/>
            </w:pPr>
            <w:r>
              <w:rPr>
                <w:b w:val="0"/>
                <w:sz w:val="20"/>
              </w:rPr>
              <w:t>TC-16</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FR-17</w:t>
            </w:r>
          </w:p>
        </w:tc>
        <w:tc>
          <w:tcPr>
            <w:tcW w:type="dxa" w:w="6048"/>
            <w:shd w:fill="FFFFFF"/>
            <w:tcMar>
              <w:top w:w="60" w:type="dxa"/>
              <w:left w:w="60" w:type="dxa"/>
              <w:bottom w:w="60" w:type="dxa"/>
              <w:right w:w="60" w:type="dxa"/>
            </w:tcMar>
            <w:vAlign w:val="center"/>
          </w:tcPr>
          <w:p>
            <w:pPr>
              <w:spacing w:after="0" w:before="0"/>
            </w:pPr>
            <w:r>
              <w:rPr>
                <w:b w:val="0"/>
                <w:sz w:val="20"/>
              </w:rPr>
              <w:t>4.1 Ride cancellation; 4.3 Cancel API</w:t>
            </w:r>
          </w:p>
        </w:tc>
        <w:tc>
          <w:tcPr>
            <w:tcW w:type="dxa" w:w="1296"/>
            <w:shd w:fill="FFFFFF"/>
            <w:tcMar>
              <w:top w:w="60" w:type="dxa"/>
              <w:left w:w="60" w:type="dxa"/>
              <w:bottom w:w="60" w:type="dxa"/>
              <w:right w:w="60" w:type="dxa"/>
            </w:tcMar>
            <w:vAlign w:val="center"/>
          </w:tcPr>
          <w:p>
            <w:pPr>
              <w:spacing w:after="0" w:before="0"/>
            </w:pPr>
            <w:r>
              <w:rPr>
                <w:b w:val="0"/>
                <w:sz w:val="20"/>
              </w:rPr>
              <w:t>TC-17</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FR-18</w:t>
            </w:r>
          </w:p>
        </w:tc>
        <w:tc>
          <w:tcPr>
            <w:tcW w:type="dxa" w:w="6048"/>
            <w:shd w:fill="F6F7F8"/>
            <w:tcMar>
              <w:top w:w="60" w:type="dxa"/>
              <w:left w:w="60" w:type="dxa"/>
              <w:bottom w:w="60" w:type="dxa"/>
              <w:right w:w="60" w:type="dxa"/>
            </w:tcMar>
            <w:vAlign w:val="center"/>
          </w:tcPr>
          <w:p>
            <w:pPr>
              <w:spacing w:after="0" w:before="0"/>
            </w:pPr>
            <w:r>
              <w:rPr>
                <w:b w:val="0"/>
                <w:sz w:val="20"/>
              </w:rPr>
              <w:t>4.1 COMPLETED; 4.3 PATCH /bookings/{id}</w:t>
            </w:r>
          </w:p>
        </w:tc>
        <w:tc>
          <w:tcPr>
            <w:tcW w:type="dxa" w:w="1296"/>
            <w:shd w:fill="F6F7F8"/>
            <w:tcMar>
              <w:top w:w="60" w:type="dxa"/>
              <w:left w:w="60" w:type="dxa"/>
              <w:bottom w:w="60" w:type="dxa"/>
              <w:right w:w="60" w:type="dxa"/>
            </w:tcMar>
            <w:vAlign w:val="center"/>
          </w:tcPr>
          <w:p>
            <w:pPr>
              <w:spacing w:after="0" w:before="0"/>
            </w:pPr>
            <w:r>
              <w:rPr>
                <w:b w:val="0"/>
                <w:sz w:val="20"/>
              </w:rPr>
              <w:t>TC-18</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NFR-01</w:t>
            </w:r>
          </w:p>
        </w:tc>
        <w:tc>
          <w:tcPr>
            <w:tcW w:type="dxa" w:w="6048"/>
            <w:shd w:fill="FFFFFF"/>
            <w:tcMar>
              <w:top w:w="60" w:type="dxa"/>
              <w:left w:w="60" w:type="dxa"/>
              <w:bottom w:w="60" w:type="dxa"/>
              <w:right w:w="60" w:type="dxa"/>
            </w:tcMar>
            <w:vAlign w:val="center"/>
          </w:tcPr>
          <w:p>
            <w:pPr>
              <w:spacing w:after="0" w:before="0"/>
            </w:pPr>
            <w:r>
              <w:rPr>
                <w:b w:val="0"/>
                <w:sz w:val="20"/>
              </w:rPr>
              <w:t>3.1 Latency target; 3.5 ADR-04 Search</w:t>
            </w:r>
          </w:p>
        </w:tc>
        <w:tc>
          <w:tcPr>
            <w:tcW w:type="dxa" w:w="1296"/>
            <w:shd w:fill="FFFFFF"/>
            <w:tcMar>
              <w:top w:w="60" w:type="dxa"/>
              <w:left w:w="60" w:type="dxa"/>
              <w:bottom w:w="60" w:type="dxa"/>
              <w:right w:w="60" w:type="dxa"/>
            </w:tcMar>
            <w:vAlign w:val="center"/>
          </w:tcPr>
          <w:p>
            <w:pPr>
              <w:spacing w:after="0" w:before="0"/>
            </w:pPr>
            <w:r>
              <w:rPr>
                <w:b w:val="0"/>
                <w:sz w:val="20"/>
              </w:rPr>
              <w:t>TC-19</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NFR-02</w:t>
            </w:r>
          </w:p>
        </w:tc>
        <w:tc>
          <w:tcPr>
            <w:tcW w:type="dxa" w:w="6048"/>
            <w:shd w:fill="F6F7F8"/>
            <w:tcMar>
              <w:top w:w="60" w:type="dxa"/>
              <w:left w:w="60" w:type="dxa"/>
              <w:bottom w:w="60" w:type="dxa"/>
              <w:right w:w="60" w:type="dxa"/>
            </w:tcMar>
            <w:vAlign w:val="center"/>
          </w:tcPr>
          <w:p>
            <w:pPr>
              <w:spacing w:after="0" w:before="0"/>
            </w:pPr>
            <w:r>
              <w:rPr>
                <w:b w:val="0"/>
                <w:sz w:val="20"/>
              </w:rPr>
              <w:t>4.5 UX design</w:t>
            </w:r>
          </w:p>
        </w:tc>
        <w:tc>
          <w:tcPr>
            <w:tcW w:type="dxa" w:w="1296"/>
            <w:shd w:fill="F6F7F8"/>
            <w:tcMar>
              <w:top w:w="60" w:type="dxa"/>
              <w:left w:w="60" w:type="dxa"/>
              <w:bottom w:w="60" w:type="dxa"/>
              <w:right w:w="60" w:type="dxa"/>
            </w:tcMar>
            <w:vAlign w:val="center"/>
          </w:tcPr>
          <w:p>
            <w:pPr>
              <w:spacing w:after="0" w:before="0"/>
            </w:pPr>
            <w:r>
              <w:rPr>
                <w:b w:val="0"/>
                <w:sz w:val="20"/>
              </w:rPr>
              <w:t>TC-20</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NFR-03</w:t>
            </w:r>
          </w:p>
        </w:tc>
        <w:tc>
          <w:tcPr>
            <w:tcW w:type="dxa" w:w="6048"/>
            <w:shd w:fill="FFFFFF"/>
            <w:tcMar>
              <w:top w:w="60" w:type="dxa"/>
              <w:left w:w="60" w:type="dxa"/>
              <w:bottom w:w="60" w:type="dxa"/>
              <w:right w:w="60" w:type="dxa"/>
            </w:tcMar>
            <w:vAlign w:val="center"/>
          </w:tcPr>
          <w:p>
            <w:pPr>
              <w:spacing w:after="0" w:before="0"/>
            </w:pPr>
            <w:r>
              <w:rPr>
                <w:b w:val="0"/>
                <w:sz w:val="20"/>
              </w:rPr>
              <w:t>3.6 React web client; 4.5 UX design</w:t>
            </w:r>
          </w:p>
        </w:tc>
        <w:tc>
          <w:tcPr>
            <w:tcW w:type="dxa" w:w="1296"/>
            <w:shd w:fill="FFFFFF"/>
            <w:tcMar>
              <w:top w:w="60" w:type="dxa"/>
              <w:left w:w="60" w:type="dxa"/>
              <w:bottom w:w="60" w:type="dxa"/>
              <w:right w:w="60" w:type="dxa"/>
            </w:tcMar>
            <w:vAlign w:val="center"/>
          </w:tcPr>
          <w:p>
            <w:pPr>
              <w:spacing w:after="0" w:before="0"/>
            </w:pPr>
            <w:r>
              <w:rPr>
                <w:b w:val="0"/>
                <w:sz w:val="20"/>
              </w:rPr>
              <w:t>TC-21</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NFR-04</w:t>
            </w:r>
          </w:p>
        </w:tc>
        <w:tc>
          <w:tcPr>
            <w:tcW w:type="dxa" w:w="6048"/>
            <w:shd w:fill="F6F7F8"/>
            <w:tcMar>
              <w:top w:w="60" w:type="dxa"/>
              <w:left w:w="60" w:type="dxa"/>
              <w:bottom w:w="60" w:type="dxa"/>
              <w:right w:w="60" w:type="dxa"/>
            </w:tcMar>
            <w:vAlign w:val="center"/>
          </w:tcPr>
          <w:p>
            <w:pPr>
              <w:spacing w:after="0" w:before="0"/>
            </w:pPr>
            <w:r>
              <w:rPr>
                <w:b w:val="0"/>
                <w:sz w:val="20"/>
              </w:rPr>
              <w:t>4.1 Persistence; 4.2.1 Rollback</w:t>
            </w:r>
          </w:p>
        </w:tc>
        <w:tc>
          <w:tcPr>
            <w:tcW w:type="dxa" w:w="1296"/>
            <w:shd w:fill="F6F7F8"/>
            <w:tcMar>
              <w:top w:w="60" w:type="dxa"/>
              <w:left w:w="60" w:type="dxa"/>
              <w:bottom w:w="60" w:type="dxa"/>
              <w:right w:w="60" w:type="dxa"/>
            </w:tcMar>
            <w:vAlign w:val="center"/>
          </w:tcPr>
          <w:p>
            <w:pPr>
              <w:spacing w:after="0" w:before="0"/>
            </w:pPr>
            <w:r>
              <w:rPr>
                <w:b w:val="0"/>
                <w:sz w:val="20"/>
              </w:rPr>
              <w:t>TC-22</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NFR-05</w:t>
            </w:r>
          </w:p>
        </w:tc>
        <w:tc>
          <w:tcPr>
            <w:tcW w:type="dxa" w:w="6048"/>
            <w:shd w:fill="FFFFFF"/>
            <w:tcMar>
              <w:top w:w="60" w:type="dxa"/>
              <w:left w:w="60" w:type="dxa"/>
              <w:bottom w:w="60" w:type="dxa"/>
              <w:right w:w="60" w:type="dxa"/>
            </w:tcMar>
            <w:vAlign w:val="center"/>
          </w:tcPr>
          <w:p>
            <w:pPr>
              <w:spacing w:after="0" w:before="0"/>
            </w:pPr>
            <w:r>
              <w:rPr>
                <w:b w:val="0"/>
                <w:sz w:val="20"/>
              </w:rPr>
              <w:t>3.6 Tests and CI</w:t>
            </w:r>
          </w:p>
        </w:tc>
        <w:tc>
          <w:tcPr>
            <w:tcW w:type="dxa" w:w="1296"/>
            <w:shd w:fill="FFFFFF"/>
            <w:tcMar>
              <w:top w:w="60" w:type="dxa"/>
              <w:left w:w="60" w:type="dxa"/>
              <w:bottom w:w="60" w:type="dxa"/>
              <w:right w:w="60" w:type="dxa"/>
            </w:tcMar>
            <w:vAlign w:val="center"/>
          </w:tcPr>
          <w:p>
            <w:pPr>
              <w:spacing w:after="0" w:before="0"/>
            </w:pPr>
            <w:r>
              <w:rPr>
                <w:b w:val="0"/>
                <w:sz w:val="20"/>
              </w:rPr>
              <w:t>TC-23</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NFR-06</w:t>
            </w:r>
          </w:p>
        </w:tc>
        <w:tc>
          <w:tcPr>
            <w:tcW w:type="dxa" w:w="6048"/>
            <w:shd w:fill="F6F7F8"/>
            <w:tcMar>
              <w:top w:w="60" w:type="dxa"/>
              <w:left w:w="60" w:type="dxa"/>
              <w:bottom w:w="60" w:type="dxa"/>
              <w:right w:w="60" w:type="dxa"/>
            </w:tcMar>
            <w:vAlign w:val="center"/>
          </w:tcPr>
          <w:p>
            <w:pPr>
              <w:spacing w:after="0" w:before="0"/>
            </w:pPr>
            <w:r>
              <w:rPr>
                <w:b w:val="0"/>
                <w:sz w:val="20"/>
              </w:rPr>
              <w:t>3.9 Disclosure controls; 4.3.2 Access</w:t>
            </w:r>
          </w:p>
        </w:tc>
        <w:tc>
          <w:tcPr>
            <w:tcW w:type="dxa" w:w="1296"/>
            <w:shd w:fill="F6F7F8"/>
            <w:tcMar>
              <w:top w:w="60" w:type="dxa"/>
              <w:left w:w="60" w:type="dxa"/>
              <w:bottom w:w="60" w:type="dxa"/>
              <w:right w:w="60" w:type="dxa"/>
            </w:tcMar>
            <w:vAlign w:val="center"/>
          </w:tcPr>
          <w:p>
            <w:pPr>
              <w:spacing w:after="0" w:before="0"/>
            </w:pPr>
            <w:r>
              <w:rPr>
                <w:b w:val="0"/>
                <w:sz w:val="20"/>
              </w:rPr>
              <w:t>TC-24</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SEC-01</w:t>
            </w:r>
          </w:p>
        </w:tc>
        <w:tc>
          <w:tcPr>
            <w:tcW w:type="dxa" w:w="6048"/>
            <w:shd w:fill="FFFFFF"/>
            <w:tcMar>
              <w:top w:w="60" w:type="dxa"/>
              <w:left w:w="60" w:type="dxa"/>
              <w:bottom w:w="60" w:type="dxa"/>
              <w:right w:w="60" w:type="dxa"/>
            </w:tcMar>
            <w:vAlign w:val="center"/>
          </w:tcPr>
          <w:p>
            <w:pPr>
              <w:spacing w:after="0" w:before="0"/>
            </w:pPr>
            <w:r>
              <w:rPr>
                <w:b w:val="0"/>
                <w:sz w:val="20"/>
              </w:rPr>
              <w:t>3.9 HTTPS and session controls</w:t>
            </w:r>
          </w:p>
        </w:tc>
        <w:tc>
          <w:tcPr>
            <w:tcW w:type="dxa" w:w="1296"/>
            <w:shd w:fill="FFFFFF"/>
            <w:tcMar>
              <w:top w:w="60" w:type="dxa"/>
              <w:left w:w="60" w:type="dxa"/>
              <w:bottom w:w="60" w:type="dxa"/>
              <w:right w:w="60" w:type="dxa"/>
            </w:tcMar>
            <w:vAlign w:val="center"/>
          </w:tcPr>
          <w:p>
            <w:pPr>
              <w:spacing w:after="0" w:before="0"/>
            </w:pPr>
            <w:r>
              <w:rPr>
                <w:b w:val="0"/>
                <w:sz w:val="20"/>
              </w:rPr>
              <w:t>TC-25</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SEC-02</w:t>
            </w:r>
          </w:p>
        </w:tc>
        <w:tc>
          <w:tcPr>
            <w:tcW w:type="dxa" w:w="6048"/>
            <w:shd w:fill="F6F7F8"/>
            <w:tcMar>
              <w:top w:w="60" w:type="dxa"/>
              <w:left w:w="60" w:type="dxa"/>
              <w:bottom w:w="60" w:type="dxa"/>
              <w:right w:w="60" w:type="dxa"/>
            </w:tcMar>
            <w:vAlign w:val="center"/>
          </w:tcPr>
          <w:p>
            <w:pPr>
              <w:spacing w:after="0" w:before="0"/>
            </w:pPr>
            <w:r>
              <w:rPr>
                <w:b w:val="0"/>
                <w:sz w:val="20"/>
              </w:rPr>
              <w:t>3.9 Hashing and rate limits</w:t>
            </w:r>
          </w:p>
        </w:tc>
        <w:tc>
          <w:tcPr>
            <w:tcW w:type="dxa" w:w="1296"/>
            <w:shd w:fill="F6F7F8"/>
            <w:tcMar>
              <w:top w:w="60" w:type="dxa"/>
              <w:left w:w="60" w:type="dxa"/>
              <w:bottom w:w="60" w:type="dxa"/>
              <w:right w:w="60" w:type="dxa"/>
            </w:tcMar>
            <w:vAlign w:val="center"/>
          </w:tcPr>
          <w:p>
            <w:pPr>
              <w:spacing w:after="0" w:before="0"/>
            </w:pPr>
            <w:r>
              <w:rPr>
                <w:b w:val="0"/>
                <w:sz w:val="20"/>
              </w:rPr>
              <w:t>TC-26</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SEC-03</w:t>
            </w:r>
          </w:p>
        </w:tc>
        <w:tc>
          <w:tcPr>
            <w:tcW w:type="dxa" w:w="6048"/>
            <w:shd w:fill="FFFFFF"/>
            <w:tcMar>
              <w:top w:w="60" w:type="dxa"/>
              <w:left w:w="60" w:type="dxa"/>
              <w:bottom w:w="60" w:type="dxa"/>
              <w:right w:w="60" w:type="dxa"/>
            </w:tcMar>
            <w:vAlign w:val="center"/>
          </w:tcPr>
          <w:p>
            <w:pPr>
              <w:spacing w:after="0" w:before="0"/>
            </w:pPr>
            <w:r>
              <w:rPr>
                <w:b w:val="0"/>
                <w:sz w:val="20"/>
              </w:rPr>
              <w:t>3.9 Ownership and participation</w:t>
            </w:r>
          </w:p>
        </w:tc>
        <w:tc>
          <w:tcPr>
            <w:tcW w:type="dxa" w:w="1296"/>
            <w:shd w:fill="FFFFFF"/>
            <w:tcMar>
              <w:top w:w="60" w:type="dxa"/>
              <w:left w:w="60" w:type="dxa"/>
              <w:bottom w:w="60" w:type="dxa"/>
              <w:right w:w="60" w:type="dxa"/>
            </w:tcMar>
            <w:vAlign w:val="center"/>
          </w:tcPr>
          <w:p>
            <w:pPr>
              <w:spacing w:after="0" w:before="0"/>
            </w:pPr>
            <w:r>
              <w:rPr>
                <w:b w:val="0"/>
                <w:sz w:val="20"/>
              </w:rPr>
              <w:t>TC-27</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6F7F8"/>
            <w:tcMar>
              <w:top w:w="60" w:type="dxa"/>
              <w:left w:w="60" w:type="dxa"/>
              <w:bottom w:w="60" w:type="dxa"/>
              <w:right w:w="60" w:type="dxa"/>
            </w:tcMar>
            <w:vAlign w:val="center"/>
          </w:tcPr>
          <w:p>
            <w:pPr>
              <w:spacing w:after="0" w:before="0"/>
            </w:pPr>
            <w:r>
              <w:rPr>
                <w:b w:val="0"/>
                <w:sz w:val="20"/>
              </w:rPr>
              <w:t>SEC-04</w:t>
            </w:r>
          </w:p>
        </w:tc>
        <w:tc>
          <w:tcPr>
            <w:tcW w:type="dxa" w:w="6048"/>
            <w:shd w:fill="F6F7F8"/>
            <w:tcMar>
              <w:top w:w="60" w:type="dxa"/>
              <w:left w:w="60" w:type="dxa"/>
              <w:bottom w:w="60" w:type="dxa"/>
              <w:right w:w="60" w:type="dxa"/>
            </w:tcMar>
            <w:vAlign w:val="center"/>
          </w:tcPr>
          <w:p>
            <w:pPr>
              <w:spacing w:after="0" w:before="0"/>
            </w:pPr>
            <w:r>
              <w:rPr>
                <w:b w:val="0"/>
                <w:sz w:val="20"/>
              </w:rPr>
              <w:t>4.1 Constraints; 4.2.1 Transaction</w:t>
            </w:r>
          </w:p>
        </w:tc>
        <w:tc>
          <w:tcPr>
            <w:tcW w:type="dxa" w:w="1296"/>
            <w:shd w:fill="F6F7F8"/>
            <w:tcMar>
              <w:top w:w="60" w:type="dxa"/>
              <w:left w:w="60" w:type="dxa"/>
              <w:bottom w:w="60" w:type="dxa"/>
              <w:right w:w="60" w:type="dxa"/>
            </w:tcMar>
            <w:vAlign w:val="center"/>
          </w:tcPr>
          <w:p>
            <w:pPr>
              <w:spacing w:after="0" w:before="0"/>
            </w:pPr>
            <w:r>
              <w:rPr>
                <w:b w:val="0"/>
                <w:sz w:val="20"/>
              </w:rPr>
              <w:t>TC-28</w:t>
            </w:r>
          </w:p>
        </w:tc>
        <w:tc>
          <w:tcPr>
            <w:tcW w:type="dxa" w:w="1152"/>
            <w:shd w:fill="F6F7F8"/>
            <w:tcMar>
              <w:top w:w="60" w:type="dxa"/>
              <w:left w:w="60" w:type="dxa"/>
              <w:bottom w:w="60" w:type="dxa"/>
              <w:right w:w="60" w:type="dxa"/>
            </w:tcMar>
            <w:vAlign w:val="center"/>
          </w:tcPr>
          <w:p>
            <w:pPr>
              <w:spacing w:after="0" w:before="0"/>
            </w:pPr>
            <w:r>
              <w:rPr>
                <w:b w:val="0"/>
                <w:sz w:val="20"/>
              </w:rPr>
              <w:t>Not run</w:t>
            </w:r>
          </w:p>
        </w:tc>
      </w:tr>
      <w:tr>
        <w:trPr>
          <w:cantSplit/>
        </w:trPr>
        <w:tc>
          <w:tcPr>
            <w:tcW w:type="dxa" w:w="1584"/>
            <w:shd w:fill="FFFFFF"/>
            <w:tcMar>
              <w:top w:w="60" w:type="dxa"/>
              <w:left w:w="60" w:type="dxa"/>
              <w:bottom w:w="60" w:type="dxa"/>
              <w:right w:w="60" w:type="dxa"/>
            </w:tcMar>
            <w:vAlign w:val="center"/>
          </w:tcPr>
          <w:p>
            <w:pPr>
              <w:spacing w:after="0" w:before="0"/>
            </w:pPr>
            <w:r>
              <w:rPr>
                <w:b w:val="0"/>
                <w:sz w:val="20"/>
              </w:rPr>
              <w:t>SEC-05</w:t>
            </w:r>
          </w:p>
        </w:tc>
        <w:tc>
          <w:tcPr>
            <w:tcW w:type="dxa" w:w="6048"/>
            <w:shd w:fill="FFFFFF"/>
            <w:tcMar>
              <w:top w:w="60" w:type="dxa"/>
              <w:left w:w="60" w:type="dxa"/>
              <w:bottom w:w="60" w:type="dxa"/>
              <w:right w:w="60" w:type="dxa"/>
            </w:tcMar>
            <w:vAlign w:val="center"/>
          </w:tcPr>
          <w:p>
            <w:pPr>
              <w:spacing w:after="0" w:before="0"/>
            </w:pPr>
            <w:r>
              <w:rPr>
                <w:b w:val="0"/>
                <w:sz w:val="20"/>
              </w:rPr>
              <w:t>3.9 Environment secrets; 4.6 Hardening</w:t>
            </w:r>
          </w:p>
        </w:tc>
        <w:tc>
          <w:tcPr>
            <w:tcW w:type="dxa" w:w="1296"/>
            <w:shd w:fill="FFFFFF"/>
            <w:tcMar>
              <w:top w:w="60" w:type="dxa"/>
              <w:left w:w="60" w:type="dxa"/>
              <w:bottom w:w="60" w:type="dxa"/>
              <w:right w:w="60" w:type="dxa"/>
            </w:tcMar>
            <w:vAlign w:val="center"/>
          </w:tcPr>
          <w:p>
            <w:pPr>
              <w:spacing w:after="0" w:before="0"/>
            </w:pPr>
            <w:r>
              <w:rPr>
                <w:b w:val="0"/>
                <w:sz w:val="20"/>
              </w:rPr>
              <w:t>TC-29</w:t>
            </w:r>
          </w:p>
        </w:tc>
        <w:tc>
          <w:tcPr>
            <w:tcW w:type="dxa" w:w="1152"/>
            <w:shd w:fill="FFFFFF"/>
            <w:tcMar>
              <w:top w:w="60" w:type="dxa"/>
              <w:left w:w="60" w:type="dxa"/>
              <w:bottom w:w="60" w:type="dxa"/>
              <w:right w:w="60" w:type="dxa"/>
            </w:tcMar>
            <w:vAlign w:val="center"/>
          </w:tcPr>
          <w:p>
            <w:pPr>
              <w:spacing w:after="0" w:before="0"/>
            </w:pPr>
            <w:r>
              <w:rPr>
                <w:b w:val="0"/>
                <w:sz w:val="20"/>
              </w:rPr>
              <w:t>Not run</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Team 12 |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Ride Share Software Requirements Specification</dc:title>
  <dc:subject/>
  <dc:creator>Team 12</dc:creator>
  <cp:keywords/>
  <dc:description>generated by python-docx</dc:description>
  <cp:lastModifiedBy/>
  <cp:revision>1</cp:revision>
  <dcterms:created xsi:type="dcterms:W3CDTF">2013-12-23T23:15:00Z</dcterms:created>
  <dcterms:modified xsi:type="dcterms:W3CDTF">2013-12-23T23:15:00Z</dcterms:modified>
  <cp:category/>
</cp:coreProperties>
</file>