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pPr>
      <w:r>
        <w:rPr>
          <w:rFonts w:ascii="Georgia" w:cs="Georgia" w:eastAsia="Georgia" w:hAnsi="Georgia"/>
          <w:b/>
          <w:bCs/>
          <w:color w:val="1F5C4C"/>
          <w:sz w:val="56"/>
          <w:szCs w:val="56"/>
        </w:rPr>
        <w:t xml:space="preserve">EcoSphere</w:t>
      </w:r>
    </w:p>
    <w:p>
      <w:pPr>
        <w:spacing w:after="260"/>
      </w:pPr>
      <w:r>
        <w:rPr>
          <w:rFonts w:ascii="Georgia" w:cs="Georgia" w:eastAsia="Georgia" w:hAnsi="Georgia"/>
          <w:i/>
          <w:iCs/>
          <w:color w:val="5B5B5B"/>
          <w:sz w:val="26"/>
          <w:szCs w:val="26"/>
        </w:rPr>
        <w:t xml:space="preserve">ESG Management Platform — Product Requirements Document</w:t>
      </w:r>
    </w:p>
    <w:p>
      <w:pPr>
        <w:shd w:fill="EFF4F1" w:val="clear"/>
        <w:spacing w:after="100" w:before="200"/>
      </w:pPr>
      <w:r>
        <w:rPr>
          <w:rFonts w:ascii="Georgia" w:cs="Georgia" w:eastAsia="Georgia" w:hAnsi="Georgia"/>
          <w:b/>
          <w:bCs/>
          <w:color w:val="B8862B"/>
          <w:sz w:val="30"/>
          <w:szCs w:val="30"/>
        </w:rPr>
        <w:t xml:space="preserve">  P2 — Social + Gamification  </w:t>
      </w:r>
    </w:p>
    <w:p>
      <w:pPr>
        <w:spacing w:after="400"/>
      </w:pPr>
      <w:r>
        <w:rPr>
          <w:rFonts w:ascii="Calibri" w:cs="Calibri" w:eastAsia="Calibri" w:hAnsi="Calibri"/>
          <w:i/>
          <w:iCs/>
          <w:color w:val="5B5B5B"/>
          <w:sz w:val="22"/>
          <w:szCs w:val="22"/>
        </w:rPr>
        <w:t xml:space="preserve">CSR activities, employee participation, challenges, XP, badges, rewards, and leaderboards.</w:t>
      </w:r>
    </w:p>
    <w:p>
      <w:pPr>
        <w:spacing w:after="60"/>
      </w:pPr>
      <w:r>
        <w:rPr>
          <w:rFonts w:ascii="Calibri" w:cs="Calibri" w:eastAsia="Calibri" w:hAnsi="Calibri"/>
          <w:b/>
          <w:bCs/>
          <w:color w:val="1F5C4C"/>
          <w:sz w:val="21"/>
          <w:szCs w:val="21"/>
        </w:rPr>
        <w:t xml:space="preserve">Event:  </w:t>
      </w:r>
      <w:r>
        <w:rPr>
          <w:rFonts w:ascii="Calibri" w:cs="Calibri" w:eastAsia="Calibri" w:hAnsi="Calibri"/>
          <w:color w:val="222222"/>
          <w:sz w:val="21"/>
          <w:szCs w:val="21"/>
        </w:rPr>
        <w:t xml:space="preserve">Odoo Hackathon — Problem Statement: EcoSphere ESG Management Platform</w:t>
      </w:r>
    </w:p>
    <w:p>
      <w:pPr>
        <w:spacing w:after="60"/>
      </w:pPr>
      <w:r>
        <w:rPr>
          <w:rFonts w:ascii="Calibri" w:cs="Calibri" w:eastAsia="Calibri" w:hAnsi="Calibri"/>
          <w:b/>
          <w:bCs/>
          <w:color w:val="1F5C4C"/>
          <w:sz w:val="21"/>
          <w:szCs w:val="21"/>
        </w:rPr>
        <w:t xml:space="preserve">Document Type:  </w:t>
      </w:r>
      <w:r>
        <w:rPr>
          <w:rFonts w:ascii="Calibri" w:cs="Calibri" w:eastAsia="Calibri" w:hAnsi="Calibri"/>
          <w:color w:val="222222"/>
          <w:sz w:val="21"/>
          <w:szCs w:val="21"/>
        </w:rPr>
        <w:t xml:space="preserve">Feature-owner PRD (one of three parallel tracks: P1 / P2 / P3)</w:t>
      </w:r>
    </w:p>
    <w:p>
      <w:pPr>
        <w:spacing w:after="60"/>
      </w:pPr>
      <w:r>
        <w:rPr>
          <w:rFonts w:ascii="Calibri" w:cs="Calibri" w:eastAsia="Calibri" w:hAnsi="Calibri"/>
          <w:b/>
          <w:bCs/>
          <w:color w:val="1F5C4C"/>
          <w:sz w:val="21"/>
          <w:szCs w:val="21"/>
        </w:rPr>
        <w:t xml:space="preserve">Owner:  </w:t>
      </w:r>
      <w:r>
        <w:rPr>
          <w:rFonts w:ascii="Calibri" w:cs="Calibri" w:eastAsia="Calibri" w:hAnsi="Calibri"/>
          <w:color w:val="222222"/>
          <w:sz w:val="21"/>
          <w:szCs w:val="21"/>
        </w:rPr>
        <w:t xml:space="preserve">Piyusha</w:t>
      </w:r>
    </w:p>
    <w:p>
      <w:pPr>
        <w:spacing w:after="60"/>
      </w:pPr>
      <w:r>
        <w:rPr>
          <w:rFonts w:ascii="Calibri" w:cs="Calibri" w:eastAsia="Calibri" w:hAnsi="Calibri"/>
          <w:b/>
          <w:bCs/>
          <w:color w:val="1F5C4C"/>
          <w:sz w:val="21"/>
          <w:szCs w:val="21"/>
        </w:rPr>
        <w:t xml:space="preserve">Status:  </w:t>
      </w:r>
      <w:r>
        <w:rPr>
          <w:rFonts w:ascii="Calibri" w:cs="Calibri" w:eastAsia="Calibri" w:hAnsi="Calibri"/>
          <w:color w:val="222222"/>
          <w:sz w:val="21"/>
          <w:szCs w:val="21"/>
        </w:rPr>
        <w:t xml:space="preserve">Draft for build</w:t>
      </w:r>
    </w:p>
    <w:p>
      <w:r>
        <w:br w:type="page"/>
      </w:r>
    </w:p>
    <w:p>
      <w:pPr>
        <w:pStyle w:val="Heading1"/>
        <w:pBdr>
          <w:bottom w:val="single" w:color="1F5C4C" w:sz="8" w:space="4"/>
        </w:pBdr>
        <w:spacing w:after="160" w:before="360"/>
      </w:pPr>
      <w:r>
        <w:rPr>
          <w:rFonts w:ascii="Georgia" w:cs="Georgia" w:eastAsia="Georgia" w:hAnsi="Georgia"/>
          <w:b/>
          <w:bCs/>
          <w:color w:val="1F5C4C"/>
          <w:sz w:val="30"/>
          <w:szCs w:val="30"/>
        </w:rPr>
        <w:t xml:space="preserve">1. Overview</w:t>
      </w:r>
    </w:p>
    <w:p>
      <w:pPr>
        <w:spacing w:after="120" w:line="288"/>
      </w:pPr>
      <w:r>
        <w:rPr>
          <w:rFonts w:ascii="Calibri" w:cs="Calibri" w:eastAsia="Calibri" w:hAnsi="Calibri"/>
          <w:i w:val="false"/>
          <w:iCs w:val="false"/>
          <w:color w:val="222222"/>
          <w:sz w:val="21"/>
          <w:szCs w:val="21"/>
        </w:rPr>
        <w:t xml:space="preserve">This track builds the participation layer of EcoSphere: everything that gets employees engaged with ESG — CSR activities they can join, sustainability Challenges, and the gamification loop (XP, Badges, Rewards, Leaderboards) that keeps engagement high. It depends on Department and Category master data from P1, and its output (Social Score, XP/points balances) feeds into P1's scoring engine and P3's reporting and notifications.</w:t>
      </w:r>
    </w:p>
    <w:p>
      <w:pPr>
        <w:pStyle w:val="Heading1"/>
        <w:pBdr>
          <w:bottom w:val="single" w:color="1F5C4C" w:sz="8" w:space="4"/>
        </w:pBdr>
        <w:spacing w:after="160" w:before="360"/>
      </w:pPr>
      <w:r>
        <w:rPr>
          <w:rFonts w:ascii="Georgia" w:cs="Georgia" w:eastAsia="Georgia" w:hAnsi="Georgia"/>
          <w:b/>
          <w:bCs/>
          <w:color w:val="1F5C4C"/>
          <w:sz w:val="30"/>
          <w:szCs w:val="30"/>
        </w:rPr>
        <w:t xml:space="preserve">2. Objectives</w:t>
      </w:r>
    </w:p>
    <w:p>
      <w:pPr>
        <w:pStyle w:val="ListParagraph"/>
        <w:numPr>
          <w:ilvl w:val="0"/>
          <w:numId w:val="2"/>
        </w:numPr>
        <w:spacing w:after="70" w:line="276"/>
      </w:pPr>
      <w:r>
        <w:rPr>
          <w:rFonts w:ascii="Calibri" w:cs="Calibri" w:eastAsia="Calibri" w:hAnsi="Calibri"/>
          <w:color w:val="222222"/>
          <w:sz w:val="21"/>
          <w:szCs w:val="21"/>
        </w:rPr>
        <w:t xml:space="preserve">Implement CSR Activities and Employee Participation with an approval workflow.</w:t>
      </w:r>
    </w:p>
    <w:p>
      <w:pPr>
        <w:pStyle w:val="ListParagraph"/>
        <w:numPr>
          <w:ilvl w:val="0"/>
          <w:numId w:val="2"/>
        </w:numPr>
        <w:spacing w:after="70" w:line="276"/>
      </w:pPr>
      <w:r>
        <w:rPr>
          <w:rFonts w:ascii="Calibri" w:cs="Calibri" w:eastAsia="Calibri" w:hAnsi="Calibri"/>
          <w:color w:val="222222"/>
          <w:sz w:val="21"/>
          <w:szCs w:val="21"/>
        </w:rPr>
        <w:t xml:space="preserve">Implement Diversity Metrics and Training Completion tracking.</w:t>
      </w:r>
    </w:p>
    <w:p>
      <w:pPr>
        <w:pStyle w:val="ListParagraph"/>
        <w:numPr>
          <w:ilvl w:val="0"/>
          <w:numId w:val="2"/>
        </w:numPr>
        <w:spacing w:after="70" w:line="276"/>
      </w:pPr>
      <w:r>
        <w:rPr>
          <w:rFonts w:ascii="Calibri" w:cs="Calibri" w:eastAsia="Calibri" w:hAnsi="Calibri"/>
          <w:color w:val="222222"/>
          <w:sz w:val="21"/>
          <w:szCs w:val="21"/>
        </w:rPr>
        <w:t xml:space="preserve">Implement Challenges with full lifecycle (Draft → Active → Under Review → Completed, or Archived at any point) and Challenge Participation.</w:t>
      </w:r>
    </w:p>
    <w:p>
      <w:pPr>
        <w:pStyle w:val="ListParagraph"/>
        <w:numPr>
          <w:ilvl w:val="0"/>
          <w:numId w:val="2"/>
        </w:numPr>
        <w:spacing w:after="70" w:line="276"/>
      </w:pPr>
      <w:r>
        <w:rPr>
          <w:rFonts w:ascii="Calibri" w:cs="Calibri" w:eastAsia="Calibri" w:hAnsi="Calibri"/>
          <w:color w:val="222222"/>
          <w:sz w:val="21"/>
          <w:szCs w:val="21"/>
        </w:rPr>
        <w:t xml:space="preserve">Implement XP accrual, Badge auto-award, Reward catalog + redemption, and Leaderboards.</w:t>
      </w:r>
    </w:p>
    <w:p>
      <w:pPr>
        <w:pStyle w:val="ListParagraph"/>
        <w:numPr>
          <w:ilvl w:val="0"/>
          <w:numId w:val="2"/>
        </w:numPr>
        <w:spacing w:after="70" w:line="276"/>
      </w:pPr>
      <w:r>
        <w:rPr>
          <w:rFonts w:ascii="Calibri" w:cs="Calibri" w:eastAsia="Calibri" w:hAnsi="Calibri"/>
          <w:color w:val="222222"/>
          <w:sz w:val="21"/>
          <w:szCs w:val="21"/>
        </w:rPr>
        <w:t xml:space="preserve">Compute a Social Score per Department for P1's scoring engine.</w:t>
      </w:r>
    </w:p>
    <w:p>
      <w:pPr>
        <w:pStyle w:val="ListParagraph"/>
        <w:numPr>
          <w:ilvl w:val="0"/>
          <w:numId w:val="2"/>
        </w:numPr>
        <w:spacing w:after="70" w:line="276"/>
      </w:pPr>
      <w:r>
        <w:rPr>
          <w:rFonts w:ascii="Calibri" w:cs="Calibri" w:eastAsia="Calibri" w:hAnsi="Calibri"/>
          <w:color w:val="222222"/>
          <w:sz w:val="21"/>
          <w:szCs w:val="21"/>
        </w:rPr>
        <w:t xml:space="preserve">Trigger the notification events this module owns (CSR/Challenge approval decisions, badge unlocks) via P3's Notification System.</w:t>
      </w:r>
    </w:p>
    <w:p>
      <w:pPr>
        <w:pStyle w:val="Heading1"/>
        <w:pBdr>
          <w:bottom w:val="single" w:color="1F5C4C" w:sz="8" w:space="4"/>
        </w:pBdr>
        <w:spacing w:after="160" w:before="360"/>
      </w:pPr>
      <w:r>
        <w:rPr>
          <w:rFonts w:ascii="Georgia" w:cs="Georgia" w:eastAsia="Georgia" w:hAnsi="Georgia"/>
          <w:b/>
          <w:bCs/>
          <w:color w:val="1F5C4C"/>
          <w:sz w:val="30"/>
          <w:szCs w:val="30"/>
        </w:rPr>
        <w:t xml:space="preserve">3. Scope — In / Out</w:t>
      </w:r>
    </w:p>
    <w:p>
      <w:pPr>
        <w:spacing w:after="80" w:before="180"/>
      </w:pPr>
      <w:r>
        <w:rPr>
          <w:rFonts w:ascii="Calibri" w:cs="Calibri" w:eastAsia="Calibri" w:hAnsi="Calibri"/>
          <w:b/>
          <w:bCs/>
          <w:color w:val="222222"/>
          <w:sz w:val="22"/>
          <w:szCs w:val="22"/>
        </w:rPr>
        <w:t xml:space="preserve">In scope</w:t>
      </w:r>
    </w:p>
    <w:p>
      <w:pPr>
        <w:pStyle w:val="ListParagraph"/>
        <w:numPr>
          <w:ilvl w:val="0"/>
          <w:numId w:val="3"/>
        </w:numPr>
        <w:spacing w:after="60" w:line="276"/>
      </w:pPr>
      <w:r>
        <w:rPr>
          <w:rFonts w:ascii="Calibri" w:cs="Calibri" w:eastAsia="Calibri" w:hAnsi="Calibri"/>
          <w:color w:val="222222"/>
          <w:sz w:val="21"/>
          <w:szCs w:val="21"/>
        </w:rPr>
        <w:t xml:space="preserve">CSR Activity model and Employee Participation (CSR only).</w:t>
      </w:r>
    </w:p>
    <w:p>
      <w:pPr>
        <w:pStyle w:val="ListParagraph"/>
        <w:numPr>
          <w:ilvl w:val="0"/>
          <w:numId w:val="3"/>
        </w:numPr>
        <w:spacing w:after="60" w:line="276"/>
      </w:pPr>
      <w:r>
        <w:rPr>
          <w:rFonts w:ascii="Calibri" w:cs="Calibri" w:eastAsia="Calibri" w:hAnsi="Calibri"/>
          <w:color w:val="222222"/>
          <w:sz w:val="21"/>
          <w:szCs w:val="21"/>
        </w:rPr>
        <w:t xml:space="preserve">Diversity Metrics and Training Completion tracking.</w:t>
      </w:r>
    </w:p>
    <w:p>
      <w:pPr>
        <w:pStyle w:val="ListParagraph"/>
        <w:numPr>
          <w:ilvl w:val="0"/>
          <w:numId w:val="3"/>
        </w:numPr>
        <w:spacing w:after="60" w:line="276"/>
      </w:pPr>
      <w:r>
        <w:rPr>
          <w:rFonts w:ascii="Calibri" w:cs="Calibri" w:eastAsia="Calibri" w:hAnsi="Calibri"/>
          <w:color w:val="222222"/>
          <w:sz w:val="21"/>
          <w:szCs w:val="21"/>
        </w:rPr>
        <w:t xml:space="preserve">Challenge model with full status lifecycle, and Challenge Participation (separate from CSR participation).</w:t>
      </w:r>
    </w:p>
    <w:p>
      <w:pPr>
        <w:pStyle w:val="ListParagraph"/>
        <w:numPr>
          <w:ilvl w:val="0"/>
          <w:numId w:val="3"/>
        </w:numPr>
        <w:spacing w:after="60" w:line="276"/>
      </w:pPr>
      <w:r>
        <w:rPr>
          <w:rFonts w:ascii="Calibri" w:cs="Calibri" w:eastAsia="Calibri" w:hAnsi="Calibri"/>
          <w:color w:val="222222"/>
          <w:sz w:val="21"/>
          <w:szCs w:val="21"/>
        </w:rPr>
        <w:t xml:space="preserve">Badge model + auto-award engine.</w:t>
      </w:r>
    </w:p>
    <w:p>
      <w:pPr>
        <w:pStyle w:val="ListParagraph"/>
        <w:numPr>
          <w:ilvl w:val="0"/>
          <w:numId w:val="3"/>
        </w:numPr>
        <w:spacing w:after="60" w:line="276"/>
      </w:pPr>
      <w:r>
        <w:rPr>
          <w:rFonts w:ascii="Calibri" w:cs="Calibri" w:eastAsia="Calibri" w:hAnsi="Calibri"/>
          <w:color w:val="222222"/>
          <w:sz w:val="21"/>
          <w:szCs w:val="21"/>
        </w:rPr>
        <w:t xml:space="preserve">Reward model + redemption flow (points deduction, stock management).</w:t>
      </w:r>
    </w:p>
    <w:p>
      <w:pPr>
        <w:pStyle w:val="ListParagraph"/>
        <w:numPr>
          <w:ilvl w:val="0"/>
          <w:numId w:val="3"/>
        </w:numPr>
        <w:spacing w:after="60" w:line="276"/>
      </w:pPr>
      <w:r>
        <w:rPr>
          <w:rFonts w:ascii="Calibri" w:cs="Calibri" w:eastAsia="Calibri" w:hAnsi="Calibri"/>
          <w:color w:val="222222"/>
          <w:sz w:val="21"/>
          <w:szCs w:val="21"/>
        </w:rPr>
        <w:t xml:space="preserve">Leaderboards (org-wide and per-department, by XP/points).</w:t>
      </w:r>
    </w:p>
    <w:p>
      <w:pPr>
        <w:pStyle w:val="ListParagraph"/>
        <w:numPr>
          <w:ilvl w:val="0"/>
          <w:numId w:val="3"/>
        </w:numPr>
        <w:spacing w:after="60" w:line="276"/>
      </w:pPr>
      <w:r>
        <w:rPr>
          <w:rFonts w:ascii="Calibri" w:cs="Calibri" w:eastAsia="Calibri" w:hAnsi="Calibri"/>
          <w:color w:val="222222"/>
          <w:sz w:val="21"/>
          <w:szCs w:val="21"/>
        </w:rPr>
        <w:t xml:space="preserve">Social Score computation and write-back to Department Score.</w:t>
      </w:r>
    </w:p>
    <w:p>
      <w:pPr>
        <w:spacing w:after="80" w:before="180"/>
      </w:pPr>
      <w:r>
        <w:rPr>
          <w:rFonts w:ascii="Calibri" w:cs="Calibri" w:eastAsia="Calibri" w:hAnsi="Calibri"/>
          <w:b/>
          <w:bCs/>
          <w:color w:val="222222"/>
          <w:sz w:val="22"/>
          <w:szCs w:val="22"/>
        </w:rPr>
        <w:t xml:space="preserve">Out of scope (owned by other tracks)</w:t>
      </w:r>
    </w:p>
    <w:p>
      <w:pPr>
        <w:pStyle w:val="ListParagraph"/>
        <w:numPr>
          <w:ilvl w:val="0"/>
          <w:numId w:val="3"/>
        </w:numPr>
        <w:spacing w:after="60" w:line="276"/>
      </w:pPr>
      <w:r>
        <w:rPr>
          <w:rFonts w:ascii="Calibri" w:cs="Calibri" w:eastAsia="Calibri" w:hAnsi="Calibri"/>
          <w:color w:val="222222"/>
          <w:sz w:val="21"/>
          <w:szCs w:val="21"/>
        </w:rPr>
        <w:t xml:space="preserve">Department/Category master data structures — P1 (this track only consumes them).</w:t>
      </w:r>
    </w:p>
    <w:p>
      <w:pPr>
        <w:pStyle w:val="ListParagraph"/>
        <w:numPr>
          <w:ilvl w:val="0"/>
          <w:numId w:val="3"/>
        </w:numPr>
        <w:spacing w:after="60" w:line="276"/>
      </w:pPr>
      <w:r>
        <w:rPr>
          <w:rFonts w:ascii="Calibri" w:cs="Calibri" w:eastAsia="Calibri" w:hAnsi="Calibri"/>
          <w:color w:val="222222"/>
          <w:sz w:val="21"/>
          <w:szCs w:val="21"/>
        </w:rPr>
        <w:t xml:space="preserve">Carbon Transactions, Environmental Goals, Emission Factors, ESG weighting — P1.</w:t>
      </w:r>
    </w:p>
    <w:p>
      <w:pPr>
        <w:pStyle w:val="ListParagraph"/>
        <w:numPr>
          <w:ilvl w:val="0"/>
          <w:numId w:val="3"/>
        </w:numPr>
        <w:spacing w:after="60" w:line="276"/>
      </w:pPr>
      <w:r>
        <w:rPr>
          <w:rFonts w:ascii="Calibri" w:cs="Calibri" w:eastAsia="Calibri" w:hAnsi="Calibri"/>
          <w:color w:val="222222"/>
          <w:sz w:val="21"/>
          <w:szCs w:val="21"/>
        </w:rPr>
        <w:t xml:space="preserve">Policies, Audits, Compliance Issues, Reports, Notification Settings admin UI — P3 (this track only fires notification events into P3's system).</w:t>
      </w:r>
    </w:p>
    <w:p>
      <w:pPr>
        <w:pStyle w:val="Heading1"/>
        <w:pBdr>
          <w:bottom w:val="single" w:color="1F5C4C" w:sz="8" w:space="4"/>
        </w:pBdr>
        <w:spacing w:after="160" w:before="360"/>
      </w:pPr>
      <w:r>
        <w:rPr>
          <w:rFonts w:ascii="Georgia" w:cs="Georgia" w:eastAsia="Georgia" w:hAnsi="Georgia"/>
          <w:b/>
          <w:bCs/>
          <w:color w:val="1F5C4C"/>
          <w:sz w:val="30"/>
          <w:szCs w:val="30"/>
        </w:rPr>
        <w:t xml:space="preserve">4. Master Data Consumed / Owned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900"/>
        <w:gridCol w:w="2600"/>
        <w:gridCol w:w="2850"/>
      </w:tblGrid>
      <w:tr>
        <w:trPr>
          <w:tblHeader/>
        </w:trPr>
        <w:tc>
          <w:tcPr>
            <w:tcW w:type="dxa" w:w="3900"/>
            <w:shd w:fill="1F5C4C" w:val="clear"/>
            <w:tcMar>
              <w:top w:type="dxa" w:w="80"/>
              <w:left w:type="dxa" w:w="100"/>
              <w:bottom w:type="dxa" w:w="80"/>
              <w:right w:type="dxa" w:w="100"/>
            </w:tcMar>
          </w:tcPr>
          <w:p>
            <w:r>
              <w:rPr>
                <w:rFonts w:ascii="Calibri" w:cs="Calibri" w:eastAsia="Calibri" w:hAnsi="Calibri"/>
                <w:b/>
                <w:bCs/>
                <w:color w:val="FFFFFF"/>
                <w:sz w:val="20"/>
                <w:szCs w:val="20"/>
              </w:rPr>
              <w:t xml:space="preserve">Model</w:t>
            </w:r>
          </w:p>
        </w:tc>
        <w:tc>
          <w:tcPr>
            <w:tcW w:type="dxa" w:w="2600"/>
            <w:shd w:fill="1F5C4C" w:val="clear"/>
            <w:tcMar>
              <w:top w:type="dxa" w:w="80"/>
              <w:left w:type="dxa" w:w="100"/>
              <w:bottom w:type="dxa" w:w="80"/>
              <w:right w:type="dxa" w:w="100"/>
            </w:tcMar>
          </w:tcPr>
          <w:p>
            <w:r>
              <w:rPr>
                <w:rFonts w:ascii="Calibri" w:cs="Calibri" w:eastAsia="Calibri" w:hAnsi="Calibri"/>
                <w:b/>
                <w:bCs/>
                <w:color w:val="FFFFFF"/>
                <w:sz w:val="20"/>
                <w:szCs w:val="20"/>
              </w:rPr>
              <w:t xml:space="preserve">Owner</w:t>
            </w:r>
          </w:p>
        </w:tc>
        <w:tc>
          <w:tcPr>
            <w:tcW w:type="dxa" w:w="2850"/>
            <w:shd w:fill="1F5C4C" w:val="clear"/>
            <w:tcMar>
              <w:top w:type="dxa" w:w="80"/>
              <w:left w:type="dxa" w:w="100"/>
              <w:bottom w:type="dxa" w:w="80"/>
              <w:right w:type="dxa" w:w="100"/>
            </w:tcMar>
          </w:tcPr>
          <w:p>
            <w:r>
              <w:rPr>
                <w:rFonts w:ascii="Calibri" w:cs="Calibri" w:eastAsia="Calibri" w:hAnsi="Calibri"/>
                <w:b/>
                <w:bCs/>
                <w:color w:val="FFFFFF"/>
                <w:sz w:val="20"/>
                <w:szCs w:val="20"/>
              </w:rPr>
              <w:t xml:space="preserve">Key Fields</w:t>
            </w:r>
          </w:p>
        </w:tc>
      </w:tr>
      <w:tr>
        <w:tc>
          <w:tcPr>
            <w:tcW w:type="dxa" w:w="3900"/>
            <w:tcMar>
              <w:top w:type="dxa" w:w="80"/>
              <w:left w:type="dxa" w:w="100"/>
              <w:bottom w:type="dxa" w:w="80"/>
              <w:right w:type="dxa" w:w="100"/>
            </w:tcMar>
          </w:tcPr>
          <w:p>
            <w:r>
              <w:rPr>
                <w:rFonts w:ascii="Calibri" w:cs="Calibri" w:eastAsia="Calibri" w:hAnsi="Calibri"/>
                <w:b w:val="false"/>
                <w:bCs w:val="false"/>
                <w:color w:val="222222"/>
                <w:sz w:val="20"/>
                <w:szCs w:val="20"/>
              </w:rPr>
              <w:t xml:space="preserve">Category (Type = CSR Activity / Challenge)</w:t>
            </w:r>
          </w:p>
        </w:tc>
        <w:tc>
          <w:tcPr>
            <w:tcW w:type="dxa" w:w="2600"/>
            <w:tcMar>
              <w:top w:type="dxa" w:w="80"/>
              <w:left w:type="dxa" w:w="100"/>
              <w:bottom w:type="dxa" w:w="80"/>
              <w:right w:type="dxa" w:w="100"/>
            </w:tcMar>
          </w:tcPr>
          <w:p>
            <w:r>
              <w:rPr>
                <w:rFonts w:ascii="Calibri" w:cs="Calibri" w:eastAsia="Calibri" w:hAnsi="Calibri"/>
                <w:b w:val="false"/>
                <w:bCs w:val="false"/>
                <w:color w:val="222222"/>
                <w:sz w:val="20"/>
                <w:szCs w:val="20"/>
              </w:rPr>
              <w:t xml:space="preserve">P1 (owns model) / P2 (consumes values)</w:t>
            </w:r>
          </w:p>
        </w:tc>
        <w:tc>
          <w:tcPr>
            <w:tcW w:type="dxa" w:w="2850"/>
            <w:tcMar>
              <w:top w:type="dxa" w:w="80"/>
              <w:left w:type="dxa" w:w="100"/>
              <w:bottom w:type="dxa" w:w="80"/>
              <w:right w:type="dxa" w:w="100"/>
            </w:tcMar>
          </w:tcPr>
          <w:p>
            <w:r>
              <w:rPr>
                <w:rFonts w:ascii="Calibri" w:cs="Calibri" w:eastAsia="Calibri" w:hAnsi="Calibri"/>
                <w:b w:val="false"/>
                <w:bCs w:val="false"/>
                <w:color w:val="222222"/>
                <w:sz w:val="20"/>
                <w:szCs w:val="20"/>
              </w:rPr>
              <w:t xml:space="preserve">Name, Type, Status</w:t>
            </w:r>
          </w:p>
        </w:tc>
      </w:tr>
      <w:tr>
        <w:tc>
          <w:tcPr>
            <w:tcW w:type="dxa" w:w="3900"/>
            <w:shd w:fill="EFF4F1"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Badge</w:t>
            </w:r>
          </w:p>
        </w:tc>
        <w:tc>
          <w:tcPr>
            <w:tcW w:type="dxa" w:w="2600"/>
            <w:shd w:fill="EFF4F1"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P2</w:t>
            </w:r>
          </w:p>
        </w:tc>
        <w:tc>
          <w:tcPr>
            <w:tcW w:type="dxa" w:w="2850"/>
            <w:shd w:fill="EFF4F1"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Name, Description, Unlock Rule, Icon</w:t>
            </w:r>
          </w:p>
        </w:tc>
      </w:tr>
      <w:tr>
        <w:tc>
          <w:tcPr>
            <w:tcW w:type="dxa" w:w="3900"/>
            <w:tcMar>
              <w:top w:type="dxa" w:w="80"/>
              <w:left w:type="dxa" w:w="100"/>
              <w:bottom w:type="dxa" w:w="80"/>
              <w:right w:type="dxa" w:w="100"/>
            </w:tcMar>
          </w:tcPr>
          <w:p>
            <w:r>
              <w:rPr>
                <w:rFonts w:ascii="Calibri" w:cs="Calibri" w:eastAsia="Calibri" w:hAnsi="Calibri"/>
                <w:b w:val="false"/>
                <w:bCs w:val="false"/>
                <w:color w:val="222222"/>
                <w:sz w:val="20"/>
                <w:szCs w:val="20"/>
              </w:rPr>
              <w:t xml:space="preserve">Reward</w:t>
            </w:r>
          </w:p>
        </w:tc>
        <w:tc>
          <w:tcPr>
            <w:tcW w:type="dxa" w:w="2600"/>
            <w:tcMar>
              <w:top w:type="dxa" w:w="80"/>
              <w:left w:type="dxa" w:w="100"/>
              <w:bottom w:type="dxa" w:w="80"/>
              <w:right w:type="dxa" w:w="100"/>
            </w:tcMar>
          </w:tcPr>
          <w:p>
            <w:r>
              <w:rPr>
                <w:rFonts w:ascii="Calibri" w:cs="Calibri" w:eastAsia="Calibri" w:hAnsi="Calibri"/>
                <w:b w:val="false"/>
                <w:bCs w:val="false"/>
                <w:color w:val="222222"/>
                <w:sz w:val="20"/>
                <w:szCs w:val="20"/>
              </w:rPr>
              <w:t xml:space="preserve">P2</w:t>
            </w:r>
          </w:p>
        </w:tc>
        <w:tc>
          <w:tcPr>
            <w:tcW w:type="dxa" w:w="2850"/>
            <w:tcMar>
              <w:top w:type="dxa" w:w="80"/>
              <w:left w:type="dxa" w:w="100"/>
              <w:bottom w:type="dxa" w:w="80"/>
              <w:right w:type="dxa" w:w="100"/>
            </w:tcMar>
          </w:tcPr>
          <w:p>
            <w:r>
              <w:rPr>
                <w:rFonts w:ascii="Calibri" w:cs="Calibri" w:eastAsia="Calibri" w:hAnsi="Calibri"/>
                <w:b w:val="false"/>
                <w:bCs w:val="false"/>
                <w:color w:val="222222"/>
                <w:sz w:val="20"/>
                <w:szCs w:val="20"/>
              </w:rPr>
              <w:t xml:space="preserve">Name, Description, Points Required, Stock, Status</w:t>
            </w:r>
          </w:p>
        </w:tc>
      </w:tr>
    </w:tbl>
    <w:p>
      <w:pPr>
        <w:pStyle w:val="Heading1"/>
        <w:pBdr>
          <w:bottom w:val="single" w:color="1F5C4C" w:sz="8" w:space="4"/>
        </w:pBdr>
        <w:spacing w:after="160" w:before="360"/>
      </w:pPr>
      <w:r>
        <w:rPr>
          <w:rFonts w:ascii="Georgia" w:cs="Georgia" w:eastAsia="Georgia" w:hAnsi="Georgia"/>
          <w:b/>
          <w:bCs/>
          <w:color w:val="1F5C4C"/>
          <w:sz w:val="30"/>
          <w:szCs w:val="30"/>
        </w:rPr>
        <w:t xml:space="preserve">5. Transactional Data Model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3550"/>
        <w:gridCol w:w="3900"/>
      </w:tblGrid>
      <w:tr>
        <w:trPr>
          <w:tblHeader/>
        </w:trPr>
        <w:tc>
          <w:tcPr>
            <w:tcW w:type="dxa" w:w="1900"/>
            <w:shd w:fill="1F5C4C" w:val="clear"/>
            <w:tcMar>
              <w:top w:type="dxa" w:w="80"/>
              <w:left w:type="dxa" w:w="100"/>
              <w:bottom w:type="dxa" w:w="80"/>
              <w:right w:type="dxa" w:w="100"/>
            </w:tcMar>
          </w:tcPr>
          <w:p>
            <w:r>
              <w:rPr>
                <w:rFonts w:ascii="Calibri" w:cs="Calibri" w:eastAsia="Calibri" w:hAnsi="Calibri"/>
                <w:b/>
                <w:bCs/>
                <w:color w:val="FFFFFF"/>
                <w:sz w:val="20"/>
                <w:szCs w:val="20"/>
              </w:rPr>
              <w:t xml:space="preserve">Model</w:t>
            </w:r>
          </w:p>
        </w:tc>
        <w:tc>
          <w:tcPr>
            <w:tcW w:type="dxa" w:w="3550"/>
            <w:shd w:fill="1F5C4C" w:val="clear"/>
            <w:tcMar>
              <w:top w:type="dxa" w:w="80"/>
              <w:left w:type="dxa" w:w="100"/>
              <w:bottom w:type="dxa" w:w="80"/>
              <w:right w:type="dxa" w:w="100"/>
            </w:tcMar>
          </w:tcPr>
          <w:p>
            <w:r>
              <w:rPr>
                <w:rFonts w:ascii="Calibri" w:cs="Calibri" w:eastAsia="Calibri" w:hAnsi="Calibri"/>
                <w:b/>
                <w:bCs/>
                <w:color w:val="FFFFFF"/>
                <w:sz w:val="20"/>
                <w:szCs w:val="20"/>
              </w:rPr>
              <w:t xml:space="preserve">Purpose</w:t>
            </w:r>
          </w:p>
        </w:tc>
        <w:tc>
          <w:tcPr>
            <w:tcW w:type="dxa" w:w="3900"/>
            <w:shd w:fill="1F5C4C" w:val="clear"/>
            <w:tcMar>
              <w:top w:type="dxa" w:w="80"/>
              <w:left w:type="dxa" w:w="100"/>
              <w:bottom w:type="dxa" w:w="80"/>
              <w:right w:type="dxa" w:w="100"/>
            </w:tcMar>
          </w:tcPr>
          <w:p>
            <w:r>
              <w:rPr>
                <w:rFonts w:ascii="Calibri" w:cs="Calibri" w:eastAsia="Calibri" w:hAnsi="Calibri"/>
                <w:b/>
                <w:bCs/>
                <w:color w:val="FFFFFF"/>
                <w:sz w:val="20"/>
                <w:szCs w:val="20"/>
              </w:rPr>
              <w:t xml:space="preserve">Key Fields</w:t>
            </w:r>
          </w:p>
        </w:tc>
      </w:tr>
      <w:tr>
        <w:tc>
          <w:tcPr>
            <w:tcW w:type="dxa" w:w="1900"/>
            <w:tcMar>
              <w:top w:type="dxa" w:w="80"/>
              <w:left w:type="dxa" w:w="100"/>
              <w:bottom w:type="dxa" w:w="80"/>
              <w:right w:type="dxa" w:w="100"/>
            </w:tcMar>
          </w:tcPr>
          <w:p>
            <w:r>
              <w:rPr>
                <w:rFonts w:ascii="Calibri" w:cs="Calibri" w:eastAsia="Calibri" w:hAnsi="Calibri"/>
                <w:b w:val="false"/>
                <w:bCs w:val="false"/>
                <w:color w:val="222222"/>
                <w:sz w:val="20"/>
                <w:szCs w:val="20"/>
              </w:rPr>
              <w:t xml:space="preserve">CSR Activity</w:t>
            </w:r>
          </w:p>
        </w:tc>
        <w:tc>
          <w:tcPr>
            <w:tcW w:type="dxa" w:w="3550"/>
            <w:tcMar>
              <w:top w:type="dxa" w:w="80"/>
              <w:left w:type="dxa" w:w="100"/>
              <w:bottom w:type="dxa" w:w="80"/>
              <w:right w:type="dxa" w:w="100"/>
            </w:tcMar>
          </w:tcPr>
          <w:p>
            <w:r>
              <w:rPr>
                <w:rFonts w:ascii="Calibri" w:cs="Calibri" w:eastAsia="Calibri" w:hAnsi="Calibri"/>
                <w:b w:val="false"/>
                <w:bCs w:val="false"/>
                <w:color w:val="222222"/>
                <w:sz w:val="20"/>
                <w:szCs w:val="20"/>
              </w:rPr>
              <w:t xml:space="preserve">Social initiatives organized by the company</w:t>
            </w:r>
          </w:p>
        </w:tc>
        <w:tc>
          <w:tcPr>
            <w:tcW w:type="dxa" w:w="3900"/>
            <w:tcMar>
              <w:top w:type="dxa" w:w="80"/>
              <w:left w:type="dxa" w:w="100"/>
              <w:bottom w:type="dxa" w:w="80"/>
              <w:right w:type="dxa" w:w="100"/>
            </w:tcMar>
          </w:tcPr>
          <w:p>
            <w:r>
              <w:rPr>
                <w:rFonts w:ascii="Calibri" w:cs="Calibri" w:eastAsia="Calibri" w:hAnsi="Calibri"/>
                <w:b w:val="false"/>
                <w:bCs w:val="false"/>
                <w:color w:val="222222"/>
                <w:sz w:val="20"/>
                <w:szCs w:val="20"/>
              </w:rPr>
              <w:t xml:space="preserve">Title, Category, Department, Description, Date, Status</w:t>
            </w:r>
          </w:p>
        </w:tc>
      </w:tr>
      <w:tr>
        <w:tc>
          <w:tcPr>
            <w:tcW w:type="dxa" w:w="1900"/>
            <w:shd w:fill="EFF4F1"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Employee Participation</w:t>
            </w:r>
          </w:p>
        </w:tc>
        <w:tc>
          <w:tcPr>
            <w:tcW w:type="dxa" w:w="3550"/>
            <w:shd w:fill="EFF4F1"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Tracks employee involvement in CSR Activities only</w:t>
            </w:r>
          </w:p>
        </w:tc>
        <w:tc>
          <w:tcPr>
            <w:tcW w:type="dxa" w:w="3900"/>
            <w:shd w:fill="EFF4F1"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Employee, Activity, Proof, Approval Status, Points Earned, Completion Date</w:t>
            </w:r>
          </w:p>
        </w:tc>
      </w:tr>
      <w:tr>
        <w:tc>
          <w:tcPr>
            <w:tcW w:type="dxa" w:w="1900"/>
            <w:tcMar>
              <w:top w:type="dxa" w:w="80"/>
              <w:left w:type="dxa" w:w="100"/>
              <w:bottom w:type="dxa" w:w="80"/>
              <w:right w:type="dxa" w:w="100"/>
            </w:tcMar>
          </w:tcPr>
          <w:p>
            <w:r>
              <w:rPr>
                <w:rFonts w:ascii="Calibri" w:cs="Calibri" w:eastAsia="Calibri" w:hAnsi="Calibri"/>
                <w:b w:val="false"/>
                <w:bCs w:val="false"/>
                <w:color w:val="222222"/>
                <w:sz w:val="20"/>
                <w:szCs w:val="20"/>
              </w:rPr>
              <w:t xml:space="preserve">Challenge</w:t>
            </w:r>
          </w:p>
        </w:tc>
        <w:tc>
          <w:tcPr>
            <w:tcW w:type="dxa" w:w="3550"/>
            <w:tcMar>
              <w:top w:type="dxa" w:w="80"/>
              <w:left w:type="dxa" w:w="100"/>
              <w:bottom w:type="dxa" w:w="80"/>
              <w:right w:type="dxa" w:w="100"/>
            </w:tcMar>
          </w:tcPr>
          <w:p>
            <w:r>
              <w:rPr>
                <w:rFonts w:ascii="Calibri" w:cs="Calibri" w:eastAsia="Calibri" w:hAnsi="Calibri"/>
                <w:b w:val="false"/>
                <w:bCs w:val="false"/>
                <w:color w:val="222222"/>
                <w:sz w:val="20"/>
                <w:szCs w:val="20"/>
              </w:rPr>
              <w:t xml:space="preserve">Sustainability challenges</w:t>
            </w:r>
          </w:p>
        </w:tc>
        <w:tc>
          <w:tcPr>
            <w:tcW w:type="dxa" w:w="3900"/>
            <w:tcMar>
              <w:top w:type="dxa" w:w="80"/>
              <w:left w:type="dxa" w:w="100"/>
              <w:bottom w:type="dxa" w:w="80"/>
              <w:right w:type="dxa" w:w="100"/>
            </w:tcMar>
          </w:tcPr>
          <w:p>
            <w:r>
              <w:rPr>
                <w:rFonts w:ascii="Calibri" w:cs="Calibri" w:eastAsia="Calibri" w:hAnsi="Calibri"/>
                <w:b w:val="false"/>
                <w:bCs w:val="false"/>
                <w:color w:val="222222"/>
                <w:sz w:val="20"/>
                <w:szCs w:val="20"/>
              </w:rPr>
              <w:t xml:space="preserve">Title, Category, Description, XP, Difficulty, Evidence Required, Deadline, Status (Draft/Active/Under Review/Completed/Archived)</w:t>
            </w:r>
          </w:p>
        </w:tc>
      </w:tr>
      <w:tr>
        <w:tc>
          <w:tcPr>
            <w:tcW w:type="dxa" w:w="1900"/>
            <w:shd w:fill="EFF4F1"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Challenge Participation</w:t>
            </w:r>
          </w:p>
        </w:tc>
        <w:tc>
          <w:tcPr>
            <w:tcW w:type="dxa" w:w="3550"/>
            <w:shd w:fill="EFF4F1"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Tracks employee progress within Challenges only</w:t>
            </w:r>
          </w:p>
        </w:tc>
        <w:tc>
          <w:tcPr>
            <w:tcW w:type="dxa" w:w="3900"/>
            <w:shd w:fill="EFF4F1"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Challenge, Employee, Progress, Proof, Approval, XP Awarded</w:t>
            </w:r>
          </w:p>
        </w:tc>
      </w:tr>
    </w:tbl>
    <w:p>
      <w:pPr>
        <w:spacing w:after="120" w:line="288"/>
      </w:pPr>
      <w:r>
        <w:rPr>
          <w:rFonts w:ascii="Calibri" w:cs="Calibri" w:eastAsia="Calibri" w:hAnsi="Calibri"/>
          <w:i/>
          <w:iCs/>
          <w:color w:val="222222"/>
          <w:sz w:val="21"/>
          <w:szCs w:val="21"/>
        </w:rPr>
        <w:t xml:space="preserve">Employee Participation and Challenge Participation are deliberately separate models — do not merge CSR and Challenge tracking into one participation table.</w:t>
      </w:r>
    </w:p>
    <w:p>
      <w:pPr>
        <w:pStyle w:val="Heading1"/>
        <w:pBdr>
          <w:bottom w:val="single" w:color="1F5C4C" w:sz="8" w:space="4"/>
        </w:pBdr>
        <w:spacing w:after="160" w:before="360"/>
      </w:pPr>
      <w:r>
        <w:rPr>
          <w:rFonts w:ascii="Georgia" w:cs="Georgia" w:eastAsia="Georgia" w:hAnsi="Georgia"/>
          <w:b/>
          <w:bCs/>
          <w:color w:val="1F5C4C"/>
          <w:sz w:val="30"/>
          <w:szCs w:val="30"/>
        </w:rPr>
        <w:t xml:space="preserve">6. Functional Requirements</w:t>
      </w:r>
    </w:p>
    <w:p>
      <w:pPr>
        <w:pStyle w:val="Heading2"/>
        <w:spacing w:after="120" w:before="260"/>
      </w:pPr>
      <w:r>
        <w:rPr>
          <w:rFonts w:ascii="Georgia" w:cs="Georgia" w:eastAsia="Georgia" w:hAnsi="Georgia"/>
          <w:b/>
          <w:bCs/>
          <w:color w:val="B8862B"/>
          <w:sz w:val="24"/>
          <w:szCs w:val="24"/>
        </w:rPr>
        <w:t xml:space="preserve">6.1 CSR Activities &amp; Participation</w:t>
      </w:r>
    </w:p>
    <w:p>
      <w:pPr>
        <w:pStyle w:val="ListParagraph"/>
        <w:numPr>
          <w:ilvl w:val="0"/>
          <w:numId w:val="3"/>
        </w:numPr>
        <w:spacing w:after="60" w:line="276"/>
      </w:pPr>
      <w:r>
        <w:rPr>
          <w:rFonts w:ascii="Calibri" w:cs="Calibri" w:eastAsia="Calibri" w:hAnsi="Calibri"/>
          <w:color w:val="222222"/>
          <w:sz w:val="21"/>
          <w:szCs w:val="21"/>
        </w:rPr>
        <w:t xml:space="preserve">Admin/Department Head creates CSR Activities against a Category and Department.</w:t>
      </w:r>
    </w:p>
    <w:p>
      <w:pPr>
        <w:pStyle w:val="ListParagraph"/>
        <w:numPr>
          <w:ilvl w:val="0"/>
          <w:numId w:val="3"/>
        </w:numPr>
        <w:spacing w:after="60" w:line="276"/>
      </w:pPr>
      <w:r>
        <w:rPr>
          <w:rFonts w:ascii="Calibri" w:cs="Calibri" w:eastAsia="Calibri" w:hAnsi="Calibri"/>
          <w:color w:val="222222"/>
          <w:sz w:val="21"/>
          <w:szCs w:val="21"/>
        </w:rPr>
        <w:t xml:space="preserve">Employees register/participate; on completion they submit Proof (attachment).</w:t>
      </w:r>
    </w:p>
    <w:p>
      <w:pPr>
        <w:pStyle w:val="ListParagraph"/>
        <w:numPr>
          <w:ilvl w:val="0"/>
          <w:numId w:val="3"/>
        </w:numPr>
        <w:spacing w:after="60" w:line="276"/>
      </w:pPr>
      <w:r>
        <w:rPr>
          <w:rFonts w:ascii="Calibri" w:cs="Calibri" w:eastAsia="Calibri" w:hAnsi="Calibri"/>
          <w:color w:val="222222"/>
          <w:sz w:val="21"/>
          <w:szCs w:val="21"/>
        </w:rPr>
        <w:t xml:space="preserve">Approver reviews and sets Approval Status (Pending/Approved/Rejected); Approved participation awards Points.</w:t>
      </w:r>
    </w:p>
    <w:p>
      <w:pPr>
        <w:pStyle w:val="ListParagraph"/>
        <w:numPr>
          <w:ilvl w:val="0"/>
          <w:numId w:val="3"/>
        </w:numPr>
        <w:spacing w:after="60" w:line="276"/>
      </w:pPr>
      <w:r>
        <w:rPr>
          <w:rFonts w:ascii="Calibri" w:cs="Calibri" w:eastAsia="Calibri" w:hAnsi="Calibri"/>
          <w:color w:val="222222"/>
          <w:sz w:val="21"/>
          <w:szCs w:val="21"/>
        </w:rPr>
        <w:t xml:space="preserve">If the Evidence Requirement setting (owned by P1/config, enforced here) is ON, participation cannot be marked Approved without an attached proof file.</w:t>
      </w:r>
    </w:p>
    <w:p>
      <w:pPr>
        <w:pStyle w:val="Heading2"/>
        <w:spacing w:after="120" w:before="260"/>
      </w:pPr>
      <w:r>
        <w:rPr>
          <w:rFonts w:ascii="Georgia" w:cs="Georgia" w:eastAsia="Georgia" w:hAnsi="Georgia"/>
          <w:b/>
          <w:bCs/>
          <w:color w:val="B8862B"/>
          <w:sz w:val="24"/>
          <w:szCs w:val="24"/>
        </w:rPr>
        <w:t xml:space="preserve">6.2 Diversity Metrics &amp; Training Completion</w:t>
      </w:r>
    </w:p>
    <w:p>
      <w:pPr>
        <w:pStyle w:val="ListParagraph"/>
        <w:numPr>
          <w:ilvl w:val="0"/>
          <w:numId w:val="3"/>
        </w:numPr>
        <w:spacing w:after="60" w:line="276"/>
      </w:pPr>
      <w:r>
        <w:rPr>
          <w:rFonts w:ascii="Calibri" w:cs="Calibri" w:eastAsia="Calibri" w:hAnsi="Calibri"/>
          <w:color w:val="222222"/>
          <w:sz w:val="21"/>
          <w:szCs w:val="21"/>
        </w:rPr>
        <w:t xml:space="preserve">Track workforce diversity metrics per Department (configurable dimensions, e.g., gender ratio, age bands) for reporting.</w:t>
      </w:r>
    </w:p>
    <w:p>
      <w:pPr>
        <w:pStyle w:val="ListParagraph"/>
        <w:numPr>
          <w:ilvl w:val="0"/>
          <w:numId w:val="3"/>
        </w:numPr>
        <w:spacing w:after="60" w:line="276"/>
      </w:pPr>
      <w:r>
        <w:rPr>
          <w:rFonts w:ascii="Calibri" w:cs="Calibri" w:eastAsia="Calibri" w:hAnsi="Calibri"/>
          <w:color w:val="222222"/>
          <w:sz w:val="21"/>
          <w:szCs w:val="21"/>
        </w:rPr>
        <w:t xml:space="preserve">Track completion of ESG/CSR-related training per employee, feeding into Social Score and reports.</w:t>
      </w:r>
    </w:p>
    <w:p>
      <w:pPr>
        <w:pStyle w:val="Heading2"/>
        <w:spacing w:after="120" w:before="260"/>
      </w:pPr>
      <w:r>
        <w:rPr>
          <w:rFonts w:ascii="Georgia" w:cs="Georgia" w:eastAsia="Georgia" w:hAnsi="Georgia"/>
          <w:b/>
          <w:bCs/>
          <w:color w:val="B8862B"/>
          <w:sz w:val="24"/>
          <w:szCs w:val="24"/>
        </w:rPr>
        <w:t xml:space="preserve">6.3 Challenges</w:t>
      </w:r>
    </w:p>
    <w:p>
      <w:pPr>
        <w:pStyle w:val="ListParagraph"/>
        <w:numPr>
          <w:ilvl w:val="0"/>
          <w:numId w:val="3"/>
        </w:numPr>
        <w:spacing w:after="60" w:line="276"/>
      </w:pPr>
      <w:r>
        <w:rPr>
          <w:rFonts w:ascii="Calibri" w:cs="Calibri" w:eastAsia="Calibri" w:hAnsi="Calibri"/>
          <w:color w:val="222222"/>
          <w:sz w:val="21"/>
          <w:szCs w:val="21"/>
        </w:rPr>
        <w:t xml:space="preserve">Admin creates a Challenge with Category, XP value, Difficulty, Evidence Required flag, and Deadline.</w:t>
      </w:r>
    </w:p>
    <w:p>
      <w:pPr>
        <w:pStyle w:val="ListParagraph"/>
        <w:numPr>
          <w:ilvl w:val="0"/>
          <w:numId w:val="3"/>
        </w:numPr>
        <w:spacing w:after="60" w:line="276"/>
      </w:pPr>
      <w:r>
        <w:rPr>
          <w:rFonts w:ascii="Calibri" w:cs="Calibri" w:eastAsia="Calibri" w:hAnsi="Calibri"/>
          <w:color w:val="222222"/>
          <w:sz w:val="21"/>
          <w:szCs w:val="21"/>
        </w:rPr>
        <w:t xml:space="preserve">Lifecycle: Draft → Active → Under Review → Completed. Archived is reachable from any state.</w:t>
      </w:r>
    </w:p>
    <w:p>
      <w:pPr>
        <w:pStyle w:val="ListParagraph"/>
        <w:numPr>
          <w:ilvl w:val="0"/>
          <w:numId w:val="3"/>
        </w:numPr>
        <w:spacing w:after="60" w:line="276"/>
      </w:pPr>
      <w:r>
        <w:rPr>
          <w:rFonts w:ascii="Calibri" w:cs="Calibri" w:eastAsia="Calibri" w:hAnsi="Calibri"/>
          <w:color w:val="222222"/>
          <w:sz w:val="21"/>
          <w:szCs w:val="21"/>
        </w:rPr>
        <w:t xml:space="preserve">Only Active challenges are visible/joinable by employees.</w:t>
      </w:r>
    </w:p>
    <w:p>
      <w:pPr>
        <w:pStyle w:val="Heading2"/>
        <w:spacing w:after="120" w:before="260"/>
      </w:pPr>
      <w:r>
        <w:rPr>
          <w:rFonts w:ascii="Georgia" w:cs="Georgia" w:eastAsia="Georgia" w:hAnsi="Georgia"/>
          <w:b/>
          <w:bCs/>
          <w:color w:val="B8862B"/>
          <w:sz w:val="24"/>
          <w:szCs w:val="24"/>
        </w:rPr>
        <w:t xml:space="preserve">6.4 Challenge Participation</w:t>
      </w:r>
    </w:p>
    <w:p>
      <w:pPr>
        <w:pStyle w:val="ListParagraph"/>
        <w:numPr>
          <w:ilvl w:val="0"/>
          <w:numId w:val="3"/>
        </w:numPr>
        <w:spacing w:after="60" w:line="276"/>
      </w:pPr>
      <w:r>
        <w:rPr>
          <w:rFonts w:ascii="Calibri" w:cs="Calibri" w:eastAsia="Calibri" w:hAnsi="Calibri"/>
          <w:color w:val="222222"/>
          <w:sz w:val="21"/>
          <w:szCs w:val="21"/>
        </w:rPr>
        <w:t xml:space="preserve">Employees join an Active Challenge; track Progress (%, or checklist), submit Proof if Evidence Required.</w:t>
      </w:r>
    </w:p>
    <w:p>
      <w:pPr>
        <w:pStyle w:val="ListParagraph"/>
        <w:numPr>
          <w:ilvl w:val="0"/>
          <w:numId w:val="3"/>
        </w:numPr>
        <w:spacing w:after="60" w:line="276"/>
      </w:pPr>
      <w:r>
        <w:rPr>
          <w:rFonts w:ascii="Calibri" w:cs="Calibri" w:eastAsia="Calibri" w:hAnsi="Calibri"/>
          <w:color w:val="222222"/>
          <w:sz w:val="21"/>
          <w:szCs w:val="21"/>
        </w:rPr>
        <w:t xml:space="preserve">Approver reviews submissions; Approved participation awards the Challenge's XP.</w:t>
      </w:r>
    </w:p>
    <w:p>
      <w:pPr>
        <w:pStyle w:val="Heading2"/>
        <w:spacing w:after="120" w:before="260"/>
      </w:pPr>
      <w:r>
        <w:rPr>
          <w:rFonts w:ascii="Georgia" w:cs="Georgia" w:eastAsia="Georgia" w:hAnsi="Georgia"/>
          <w:b/>
          <w:bCs/>
          <w:color w:val="B8862B"/>
          <w:sz w:val="24"/>
          <w:szCs w:val="24"/>
        </w:rPr>
        <w:t xml:space="preserve">6.5 XP &amp; Badges</w:t>
      </w:r>
    </w:p>
    <w:p>
      <w:pPr>
        <w:pStyle w:val="ListParagraph"/>
        <w:numPr>
          <w:ilvl w:val="0"/>
          <w:numId w:val="3"/>
        </w:numPr>
        <w:spacing w:after="60" w:line="276"/>
      </w:pPr>
      <w:r>
        <w:rPr>
          <w:rFonts w:ascii="Calibri" w:cs="Calibri" w:eastAsia="Calibri" w:hAnsi="Calibri"/>
          <w:color w:val="222222"/>
          <w:sz w:val="21"/>
          <w:szCs w:val="21"/>
        </w:rPr>
        <w:t xml:space="preserve">XP accrues from Approved CSR Participation (Points Earned) and Approved Challenge Participation (XP Awarded) into a single employee XP/points balance — confirm with P1 whether Points and XP are one ledger or two; recommended: one unified ledger with a source tag.</w:t>
      </w:r>
    </w:p>
    <w:p>
      <w:pPr>
        <w:pStyle w:val="ListParagraph"/>
        <w:numPr>
          <w:ilvl w:val="0"/>
          <w:numId w:val="3"/>
        </w:numPr>
        <w:spacing w:after="60" w:line="276"/>
      </w:pPr>
      <w:r>
        <w:rPr>
          <w:rFonts w:ascii="Calibri" w:cs="Calibri" w:eastAsia="Calibri" w:hAnsi="Calibri"/>
          <w:color w:val="222222"/>
          <w:sz w:val="21"/>
          <w:szCs w:val="21"/>
        </w:rPr>
        <w:t xml:space="preserve">Badge Auto-Award (Settings toggle): when an employee's XP, completed-challenge count, or other tracked metric satisfies a Badge's Unlock Rule, the Badge is assigned automatically with no manual action.</w:t>
      </w:r>
    </w:p>
    <w:p>
      <w:pPr>
        <w:pStyle w:val="ListParagraph"/>
        <w:numPr>
          <w:ilvl w:val="0"/>
          <w:numId w:val="3"/>
        </w:numPr>
        <w:spacing w:after="60" w:line="276"/>
      </w:pPr>
      <w:r>
        <w:rPr>
          <w:rFonts w:ascii="Calibri" w:cs="Calibri" w:eastAsia="Calibri" w:hAnsi="Calibri"/>
          <w:color w:val="222222"/>
          <w:sz w:val="21"/>
          <w:szCs w:val="21"/>
        </w:rPr>
        <w:t xml:space="preserve">Unlock Rule should support simple thresholds (e.g., XP &gt;= N, Completed Challenges &gt;= N) via a structured field (formula or domain), not free text alone.</w:t>
      </w:r>
    </w:p>
    <w:p>
      <w:pPr>
        <w:pStyle w:val="Heading2"/>
        <w:spacing w:after="120" w:before="260"/>
      </w:pPr>
      <w:r>
        <w:rPr>
          <w:rFonts w:ascii="Georgia" w:cs="Georgia" w:eastAsia="Georgia" w:hAnsi="Georgia"/>
          <w:b/>
          <w:bCs/>
          <w:color w:val="B8862B"/>
          <w:sz w:val="24"/>
          <w:szCs w:val="24"/>
        </w:rPr>
        <w:t xml:space="preserve">6.6 Rewards &amp; Redemption</w:t>
      </w:r>
    </w:p>
    <w:p>
      <w:pPr>
        <w:pStyle w:val="ListParagraph"/>
        <w:numPr>
          <w:ilvl w:val="0"/>
          <w:numId w:val="3"/>
        </w:numPr>
        <w:spacing w:after="60" w:line="276"/>
      </w:pPr>
      <w:r>
        <w:rPr>
          <w:rFonts w:ascii="Calibri" w:cs="Calibri" w:eastAsia="Calibri" w:hAnsi="Calibri"/>
          <w:color w:val="222222"/>
          <w:sz w:val="21"/>
          <w:szCs w:val="21"/>
        </w:rPr>
        <w:t xml:space="preserve">Reward catalog shows Name, Description, Points Required, Stock, Status.</w:t>
      </w:r>
    </w:p>
    <w:p>
      <w:pPr>
        <w:pStyle w:val="ListParagraph"/>
        <w:numPr>
          <w:ilvl w:val="0"/>
          <w:numId w:val="3"/>
        </w:numPr>
        <w:spacing w:after="60" w:line="276"/>
      </w:pPr>
      <w:r>
        <w:rPr>
          <w:rFonts w:ascii="Calibri" w:cs="Calibri" w:eastAsia="Calibri" w:hAnsi="Calibri"/>
          <w:color w:val="222222"/>
          <w:sz w:val="21"/>
          <w:szCs w:val="21"/>
        </w:rPr>
        <w:t xml:space="preserve">Employee redeems a Reward if their points balance covers the cost and Stock &gt; 0; redemption deducts Points and decrements Stock atomically.</w:t>
      </w:r>
    </w:p>
    <w:p>
      <w:pPr>
        <w:pStyle w:val="ListParagraph"/>
        <w:numPr>
          <w:ilvl w:val="0"/>
          <w:numId w:val="3"/>
        </w:numPr>
        <w:spacing w:after="60" w:line="276"/>
      </w:pPr>
      <w:r>
        <w:rPr>
          <w:rFonts w:ascii="Calibri" w:cs="Calibri" w:eastAsia="Calibri" w:hAnsi="Calibri"/>
          <w:color w:val="222222"/>
          <w:sz w:val="21"/>
          <w:szCs w:val="21"/>
        </w:rPr>
        <w:t xml:space="preserve">Out-of-stock or Inactive Rewards are not redeemable.</w:t>
      </w:r>
    </w:p>
    <w:p>
      <w:pPr>
        <w:pStyle w:val="Heading2"/>
        <w:spacing w:after="120" w:before="260"/>
      </w:pPr>
      <w:r>
        <w:rPr>
          <w:rFonts w:ascii="Georgia" w:cs="Georgia" w:eastAsia="Georgia" w:hAnsi="Georgia"/>
          <w:b/>
          <w:bCs/>
          <w:color w:val="B8862B"/>
          <w:sz w:val="24"/>
          <w:szCs w:val="24"/>
        </w:rPr>
        <w:t xml:space="preserve">6.7 Leaderboards</w:t>
      </w:r>
    </w:p>
    <w:p>
      <w:pPr>
        <w:pStyle w:val="ListParagraph"/>
        <w:numPr>
          <w:ilvl w:val="0"/>
          <w:numId w:val="3"/>
        </w:numPr>
        <w:spacing w:after="60" w:line="276"/>
      </w:pPr>
      <w:r>
        <w:rPr>
          <w:rFonts w:ascii="Calibri" w:cs="Calibri" w:eastAsia="Calibri" w:hAnsi="Calibri"/>
          <w:color w:val="222222"/>
          <w:sz w:val="21"/>
          <w:szCs w:val="21"/>
        </w:rPr>
        <w:t xml:space="preserve">Org-wide leaderboard ranked by total XP/points, with Department and time-period filters.</w:t>
      </w:r>
    </w:p>
    <w:p>
      <w:pPr>
        <w:pStyle w:val="ListParagraph"/>
        <w:numPr>
          <w:ilvl w:val="0"/>
          <w:numId w:val="3"/>
        </w:numPr>
        <w:spacing w:after="60" w:line="276"/>
      </w:pPr>
      <w:r>
        <w:rPr>
          <w:rFonts w:ascii="Calibri" w:cs="Calibri" w:eastAsia="Calibri" w:hAnsi="Calibri"/>
          <w:color w:val="222222"/>
          <w:sz w:val="21"/>
          <w:szCs w:val="21"/>
        </w:rPr>
        <w:t xml:space="preserve">Per-department leaderboard for local competition.</w:t>
      </w:r>
    </w:p>
    <w:p>
      <w:pPr>
        <w:pStyle w:val="Heading2"/>
        <w:spacing w:after="120" w:before="260"/>
      </w:pPr>
      <w:r>
        <w:rPr>
          <w:rFonts w:ascii="Georgia" w:cs="Georgia" w:eastAsia="Georgia" w:hAnsi="Georgia"/>
          <w:b/>
          <w:bCs/>
          <w:color w:val="B8862B"/>
          <w:sz w:val="24"/>
          <w:szCs w:val="24"/>
        </w:rPr>
        <w:t xml:space="preserve">6.8 Social Score</w:t>
      </w:r>
    </w:p>
    <w:p>
      <w:pPr>
        <w:pStyle w:val="ListParagraph"/>
        <w:numPr>
          <w:ilvl w:val="0"/>
          <w:numId w:val="3"/>
        </w:numPr>
        <w:spacing w:after="60" w:line="276"/>
      </w:pPr>
      <w:r>
        <w:rPr>
          <w:rFonts w:ascii="Calibri" w:cs="Calibri" w:eastAsia="Calibri" w:hAnsi="Calibri"/>
          <w:color w:val="222222"/>
          <w:sz w:val="21"/>
          <w:szCs w:val="21"/>
        </w:rPr>
        <w:t xml:space="preserve">Compute a Social Score per Department from a weighted mix of: CSR participation rate, Challenge completion rate, training completion, diversity metric attainment (exact formula and weights configurable, default equal-weighted).</w:t>
      </w:r>
    </w:p>
    <w:p>
      <w:pPr>
        <w:pStyle w:val="ListParagraph"/>
        <w:numPr>
          <w:ilvl w:val="0"/>
          <w:numId w:val="3"/>
        </w:numPr>
        <w:spacing w:after="60" w:line="276"/>
      </w:pPr>
      <w:r>
        <w:rPr>
          <w:rFonts w:ascii="Calibri" w:cs="Calibri" w:eastAsia="Calibri" w:hAnsi="Calibri"/>
          <w:color w:val="222222"/>
          <w:sz w:val="21"/>
          <w:szCs w:val="21"/>
        </w:rPr>
        <w:t xml:space="preserve">Write Social Score into P1's Department Score record for the current period.</w:t>
      </w:r>
    </w:p>
    <w:p>
      <w:pPr>
        <w:pStyle w:val="Heading1"/>
        <w:pBdr>
          <w:bottom w:val="single" w:color="1F5C4C" w:sz="8" w:space="4"/>
        </w:pBdr>
        <w:spacing w:after="160" w:before="360"/>
      </w:pPr>
      <w:r>
        <w:rPr>
          <w:rFonts w:ascii="Georgia" w:cs="Georgia" w:eastAsia="Georgia" w:hAnsi="Georgia"/>
          <w:b/>
          <w:bCs/>
          <w:color w:val="1F5C4C"/>
          <w:sz w:val="30"/>
          <w:szCs w:val="30"/>
        </w:rPr>
        <w:t xml:space="preserve">7. Business Rules</w:t>
      </w:r>
    </w:p>
    <w:p>
      <w:pPr>
        <w:pStyle w:val="ListParagraph"/>
        <w:numPr>
          <w:ilvl w:val="0"/>
          <w:numId w:val="3"/>
        </w:numPr>
        <w:spacing w:after="60" w:line="276"/>
      </w:pPr>
      <w:r>
        <w:rPr>
          <w:rFonts w:ascii="Calibri" w:cs="Calibri" w:eastAsia="Calibri" w:hAnsi="Calibri"/>
          <w:color w:val="222222"/>
          <w:sz w:val="21"/>
          <w:szCs w:val="21"/>
        </w:rPr>
        <w:t xml:space="preserve">A CSR Activity participation record cannot move to Approved without Proof when Evidence Requirement is enabled.</w:t>
      </w:r>
    </w:p>
    <w:p>
      <w:pPr>
        <w:pStyle w:val="ListParagraph"/>
        <w:numPr>
          <w:ilvl w:val="0"/>
          <w:numId w:val="3"/>
        </w:numPr>
        <w:spacing w:after="60" w:line="276"/>
      </w:pPr>
      <w:r>
        <w:rPr>
          <w:rFonts w:ascii="Calibri" w:cs="Calibri" w:eastAsia="Calibri" w:hAnsi="Calibri"/>
          <w:color w:val="222222"/>
          <w:sz w:val="21"/>
          <w:szCs w:val="21"/>
        </w:rPr>
        <w:t xml:space="preserve">A Challenge cannot be joined once its Deadline has passed or its Status is not Active.</w:t>
      </w:r>
    </w:p>
    <w:p>
      <w:pPr>
        <w:pStyle w:val="ListParagraph"/>
        <w:numPr>
          <w:ilvl w:val="0"/>
          <w:numId w:val="3"/>
        </w:numPr>
        <w:spacing w:after="60" w:line="276"/>
      </w:pPr>
      <w:r>
        <w:rPr>
          <w:rFonts w:ascii="Calibri" w:cs="Calibri" w:eastAsia="Calibri" w:hAnsi="Calibri"/>
          <w:color w:val="222222"/>
          <w:sz w:val="21"/>
          <w:szCs w:val="21"/>
        </w:rPr>
        <w:t xml:space="preserve">Badge Auto-Award only fires when the Settings toggle is ON; otherwise badges are admin-assigned manually.</w:t>
      </w:r>
    </w:p>
    <w:p>
      <w:pPr>
        <w:pStyle w:val="ListParagraph"/>
        <w:numPr>
          <w:ilvl w:val="0"/>
          <w:numId w:val="3"/>
        </w:numPr>
        <w:spacing w:after="60" w:line="276"/>
      </w:pPr>
      <w:r>
        <w:rPr>
          <w:rFonts w:ascii="Calibri" w:cs="Calibri" w:eastAsia="Calibri" w:hAnsi="Calibri"/>
          <w:color w:val="222222"/>
          <w:sz w:val="21"/>
          <w:szCs w:val="21"/>
        </w:rPr>
        <w:t xml:space="preserve">Reward redemption must be transactional: points deduction and stock decrement succeed or fail together — never a partial state.</w:t>
      </w:r>
    </w:p>
    <w:p>
      <w:pPr>
        <w:pStyle w:val="ListParagraph"/>
        <w:numPr>
          <w:ilvl w:val="0"/>
          <w:numId w:val="3"/>
        </w:numPr>
        <w:spacing w:after="60" w:line="276"/>
      </w:pPr>
      <w:r>
        <w:rPr>
          <w:rFonts w:ascii="Calibri" w:cs="Calibri" w:eastAsia="Calibri" w:hAnsi="Calibri"/>
          <w:color w:val="222222"/>
          <w:sz w:val="21"/>
          <w:szCs w:val="21"/>
        </w:rPr>
        <w:t xml:space="preserve">XP/points are only awarded on Approval, never on submission alone.</w:t>
      </w:r>
    </w:p>
    <w:p>
      <w:pPr>
        <w:pStyle w:val="Heading1"/>
        <w:pBdr>
          <w:bottom w:val="single" w:color="1F5C4C" w:sz="8" w:space="4"/>
        </w:pBdr>
        <w:spacing w:after="160" w:before="360"/>
      </w:pPr>
      <w:r>
        <w:rPr>
          <w:rFonts w:ascii="Georgia" w:cs="Georgia" w:eastAsia="Georgia" w:hAnsi="Georgia"/>
          <w:b/>
          <w:bCs/>
          <w:color w:val="1F5C4C"/>
          <w:sz w:val="30"/>
          <w:szCs w:val="30"/>
        </w:rPr>
        <w:t xml:space="preserve">8. Notification Events Owned by This Track</w:t>
      </w:r>
    </w:p>
    <w:p>
      <w:pPr>
        <w:spacing w:after="120" w:line="288"/>
      </w:pPr>
      <w:r>
        <w:rPr>
          <w:rFonts w:ascii="Calibri" w:cs="Calibri" w:eastAsia="Calibri" w:hAnsi="Calibri"/>
          <w:i w:val="false"/>
          <w:iCs w:val="false"/>
          <w:color w:val="222222"/>
          <w:sz w:val="21"/>
          <w:szCs w:val="21"/>
        </w:rPr>
        <w:t xml:space="preserve">This track does not build the Notification System (that's P3), but must fire these events into it:</w:t>
      </w:r>
    </w:p>
    <w:p>
      <w:pPr>
        <w:pStyle w:val="ListParagraph"/>
        <w:numPr>
          <w:ilvl w:val="0"/>
          <w:numId w:val="3"/>
        </w:numPr>
        <w:spacing w:after="60" w:line="276"/>
      </w:pPr>
      <w:r>
        <w:rPr>
          <w:rFonts w:ascii="Calibri" w:cs="Calibri" w:eastAsia="Calibri" w:hAnsi="Calibri"/>
          <w:color w:val="222222"/>
          <w:sz w:val="21"/>
          <w:szCs w:val="21"/>
        </w:rPr>
        <w:t xml:space="preserve">CSR Activity participation approval decision (Approved/Rejected) → notify employee.</w:t>
      </w:r>
    </w:p>
    <w:p>
      <w:pPr>
        <w:pStyle w:val="ListParagraph"/>
        <w:numPr>
          <w:ilvl w:val="0"/>
          <w:numId w:val="3"/>
        </w:numPr>
        <w:spacing w:after="60" w:line="276"/>
      </w:pPr>
      <w:r>
        <w:rPr>
          <w:rFonts w:ascii="Calibri" w:cs="Calibri" w:eastAsia="Calibri" w:hAnsi="Calibri"/>
          <w:color w:val="222222"/>
          <w:sz w:val="21"/>
          <w:szCs w:val="21"/>
        </w:rPr>
        <w:t xml:space="preserve">Challenge participation approval decision (Approved/Rejected) → notify employee.</w:t>
      </w:r>
    </w:p>
    <w:p>
      <w:pPr>
        <w:pStyle w:val="ListParagraph"/>
        <w:numPr>
          <w:ilvl w:val="0"/>
          <w:numId w:val="3"/>
        </w:numPr>
        <w:spacing w:after="60" w:line="276"/>
      </w:pPr>
      <w:r>
        <w:rPr>
          <w:rFonts w:ascii="Calibri" w:cs="Calibri" w:eastAsia="Calibri" w:hAnsi="Calibri"/>
          <w:color w:val="222222"/>
          <w:sz w:val="21"/>
          <w:szCs w:val="21"/>
        </w:rPr>
        <w:t xml:space="preserve">Badge unlocked → notify employee.</w:t>
      </w:r>
    </w:p>
    <w:p>
      <w:pPr>
        <w:pStyle w:val="Heading1"/>
        <w:pBdr>
          <w:bottom w:val="single" w:color="1F5C4C" w:sz="8" w:space="4"/>
        </w:pBdr>
        <w:spacing w:after="160" w:before="360"/>
      </w:pPr>
      <w:r>
        <w:rPr>
          <w:rFonts w:ascii="Georgia" w:cs="Georgia" w:eastAsia="Georgia" w:hAnsi="Georgia"/>
          <w:b/>
          <w:bCs/>
          <w:color w:val="1F5C4C"/>
          <w:sz w:val="30"/>
          <w:szCs w:val="30"/>
        </w:rPr>
        <w:t xml:space="preserve">9. Odoo Implementation Notes</w:t>
      </w:r>
    </w:p>
    <w:p>
      <w:pPr>
        <w:pStyle w:val="ListParagraph"/>
        <w:numPr>
          <w:ilvl w:val="0"/>
          <w:numId w:val="3"/>
        </w:numPr>
        <w:spacing w:after="60" w:line="276"/>
      </w:pPr>
      <w:r>
        <w:rPr>
          <w:rFonts w:ascii="Calibri" w:cs="Calibri" w:eastAsia="Calibri" w:hAnsi="Calibri"/>
          <w:color w:val="222222"/>
          <w:sz w:val="21"/>
          <w:szCs w:val="21"/>
        </w:rPr>
        <w:t xml:space="preserve">Suggested module name: esg_social (CSR, Diversity, Training) + esg_gamification (Challenges, XP, Badges, Rewards, Leaderboard).</w:t>
      </w:r>
    </w:p>
    <w:p>
      <w:pPr>
        <w:pStyle w:val="ListParagraph"/>
        <w:numPr>
          <w:ilvl w:val="0"/>
          <w:numId w:val="3"/>
        </w:numPr>
        <w:spacing w:after="60" w:line="276"/>
      </w:pPr>
      <w:r>
        <w:rPr>
          <w:rFonts w:ascii="Calibri" w:cs="Calibri" w:eastAsia="Calibri" w:hAnsi="Calibri"/>
          <w:color w:val="222222"/>
          <w:sz w:val="21"/>
          <w:szCs w:val="21"/>
        </w:rPr>
        <w:t xml:space="preserve">Depends on esg_core (P1) for Department and Category models.</w:t>
      </w:r>
    </w:p>
    <w:p>
      <w:pPr>
        <w:pStyle w:val="ListParagraph"/>
        <w:numPr>
          <w:ilvl w:val="0"/>
          <w:numId w:val="3"/>
        </w:numPr>
        <w:spacing w:after="60" w:line="276"/>
      </w:pPr>
      <w:r>
        <w:rPr>
          <w:rFonts w:ascii="Calibri" w:cs="Calibri" w:eastAsia="Calibri" w:hAnsi="Calibri"/>
          <w:color w:val="222222"/>
          <w:sz w:val="21"/>
          <w:szCs w:val="21"/>
        </w:rPr>
        <w:t xml:space="preserve">Model Challenge.state as a Selection field with the five values; use a state machine pattern (buttons calling write()) rather than free editing of the field.</w:t>
      </w:r>
    </w:p>
    <w:p>
      <w:pPr>
        <w:pStyle w:val="ListParagraph"/>
        <w:numPr>
          <w:ilvl w:val="0"/>
          <w:numId w:val="3"/>
        </w:numPr>
        <w:spacing w:after="60" w:line="276"/>
      </w:pPr>
      <w:r>
        <w:rPr>
          <w:rFonts w:ascii="Calibri" w:cs="Calibri" w:eastAsia="Calibri" w:hAnsi="Calibri"/>
          <w:color w:val="222222"/>
          <w:sz w:val="21"/>
          <w:szCs w:val="21"/>
        </w:rPr>
        <w:t xml:space="preserve">Unlock Rule on Badge: consider a small domain/expression field evaluated against the employee's stats record, or a simpler structured choice (metric, operator, threshold) for hackathon scope.</w:t>
      </w:r>
    </w:p>
    <w:p>
      <w:pPr>
        <w:pStyle w:val="ListParagraph"/>
        <w:numPr>
          <w:ilvl w:val="0"/>
          <w:numId w:val="3"/>
        </w:numPr>
        <w:spacing w:after="60" w:line="276"/>
      </w:pPr>
      <w:r>
        <w:rPr>
          <w:rFonts w:ascii="Calibri" w:cs="Calibri" w:eastAsia="Calibri" w:hAnsi="Calibri"/>
          <w:color w:val="222222"/>
          <w:sz w:val="21"/>
          <w:szCs w:val="21"/>
        </w:rPr>
        <w:t xml:space="preserve">Leaderboard: implement as a read-only SQL view or computed non-stored field grouped by employee/department for performance.</w:t>
      </w:r>
    </w:p>
    <w:p>
      <w:pPr>
        <w:pStyle w:val="ListParagraph"/>
        <w:numPr>
          <w:ilvl w:val="0"/>
          <w:numId w:val="3"/>
        </w:numPr>
        <w:spacing w:after="60" w:line="276"/>
      </w:pPr>
      <w:r>
        <w:rPr>
          <w:rFonts w:ascii="Calibri" w:cs="Calibri" w:eastAsia="Calibri" w:hAnsi="Calibri"/>
          <w:color w:val="222222"/>
          <w:sz w:val="21"/>
          <w:szCs w:val="21"/>
        </w:rPr>
        <w:t xml:space="preserve">Fire notification events via a thin call into P3's notification service (e.g., a method P3 exposes: notify(event_type, employee, payload)) — agree on this interface early.</w:t>
      </w:r>
    </w:p>
    <w:p>
      <w:pPr>
        <w:pStyle w:val="Heading1"/>
        <w:pBdr>
          <w:bottom w:val="single" w:color="1F5C4C" w:sz="8" w:space="4"/>
        </w:pBdr>
        <w:spacing w:after="160" w:before="360"/>
      </w:pPr>
      <w:r>
        <w:rPr>
          <w:rFonts w:ascii="Georgia" w:cs="Georgia" w:eastAsia="Georgia" w:hAnsi="Georgia"/>
          <w:b/>
          <w:bCs/>
          <w:color w:val="1F5C4C"/>
          <w:sz w:val="30"/>
          <w:szCs w:val="30"/>
        </w:rPr>
        <w:t xml:space="preserve">10. Acceptance Criteria</w:t>
      </w:r>
    </w:p>
    <w:p>
      <w:pPr>
        <w:pStyle w:val="ListParagraph"/>
        <w:numPr>
          <w:ilvl w:val="0"/>
          <w:numId w:val="3"/>
        </w:numPr>
        <w:spacing w:after="60" w:line="276"/>
      </w:pPr>
      <w:r>
        <w:rPr>
          <w:rFonts w:ascii="Calibri" w:cs="Calibri" w:eastAsia="Calibri" w:hAnsi="Calibri"/>
          <w:color w:val="222222"/>
          <w:sz w:val="21"/>
          <w:szCs w:val="21"/>
        </w:rPr>
        <w:t xml:space="preserve">Employee can register for a CSR Activity, submit proof, and receive Points on Approval.</w:t>
      </w:r>
    </w:p>
    <w:p>
      <w:pPr>
        <w:pStyle w:val="ListParagraph"/>
        <w:numPr>
          <w:ilvl w:val="0"/>
          <w:numId w:val="3"/>
        </w:numPr>
        <w:spacing w:after="60" w:line="276"/>
      </w:pPr>
      <w:r>
        <w:rPr>
          <w:rFonts w:ascii="Calibri" w:cs="Calibri" w:eastAsia="Calibri" w:hAnsi="Calibri"/>
          <w:color w:val="222222"/>
          <w:sz w:val="21"/>
          <w:szCs w:val="21"/>
        </w:rPr>
        <w:t xml:space="preserve">With Evidence Requirement ON, Approval is blocked until proof is attached.</w:t>
      </w:r>
    </w:p>
    <w:p>
      <w:pPr>
        <w:pStyle w:val="ListParagraph"/>
        <w:numPr>
          <w:ilvl w:val="0"/>
          <w:numId w:val="3"/>
        </w:numPr>
        <w:spacing w:after="60" w:line="276"/>
      </w:pPr>
      <w:r>
        <w:rPr>
          <w:rFonts w:ascii="Calibri" w:cs="Calibri" w:eastAsia="Calibri" w:hAnsi="Calibri"/>
          <w:color w:val="222222"/>
          <w:sz w:val="21"/>
          <w:szCs w:val="21"/>
        </w:rPr>
        <w:t xml:space="preserve">A Challenge correctly transitions Draft → Active → Under Review → Completed, and can be Archived from any state.</w:t>
      </w:r>
    </w:p>
    <w:p>
      <w:pPr>
        <w:pStyle w:val="ListParagraph"/>
        <w:numPr>
          <w:ilvl w:val="0"/>
          <w:numId w:val="3"/>
        </w:numPr>
        <w:spacing w:after="60" w:line="276"/>
      </w:pPr>
      <w:r>
        <w:rPr>
          <w:rFonts w:ascii="Calibri" w:cs="Calibri" w:eastAsia="Calibri" w:hAnsi="Calibri"/>
          <w:color w:val="222222"/>
          <w:sz w:val="21"/>
          <w:szCs w:val="21"/>
        </w:rPr>
        <w:t xml:space="preserve">Approving a Challenge Participation awards the correct XP and is reflected in the employee's balance and the Leaderboard within the same session.</w:t>
      </w:r>
    </w:p>
    <w:p>
      <w:pPr>
        <w:pStyle w:val="ListParagraph"/>
        <w:numPr>
          <w:ilvl w:val="0"/>
          <w:numId w:val="3"/>
        </w:numPr>
        <w:spacing w:after="60" w:line="276"/>
      </w:pPr>
      <w:r>
        <w:rPr>
          <w:rFonts w:ascii="Calibri" w:cs="Calibri" w:eastAsia="Calibri" w:hAnsi="Calibri"/>
          <w:color w:val="222222"/>
          <w:sz w:val="21"/>
          <w:szCs w:val="21"/>
        </w:rPr>
        <w:t xml:space="preserve">A Badge with Unlock Rule 'XP &gt;= 100' is automatically assigned the moment an employee crosses 100 XP, when Badge Auto-Award is ON.</w:t>
      </w:r>
    </w:p>
    <w:p>
      <w:pPr>
        <w:pStyle w:val="ListParagraph"/>
        <w:numPr>
          <w:ilvl w:val="0"/>
          <w:numId w:val="3"/>
        </w:numPr>
        <w:spacing w:after="60" w:line="276"/>
      </w:pPr>
      <w:r>
        <w:rPr>
          <w:rFonts w:ascii="Calibri" w:cs="Calibri" w:eastAsia="Calibri" w:hAnsi="Calibri"/>
          <w:color w:val="222222"/>
          <w:sz w:val="21"/>
          <w:szCs w:val="21"/>
        </w:rPr>
        <w:t xml:space="preserve">Redeeming a Reward deducts the correct points and decrements stock; redemption is blocked when points or stock are insufficient.</w:t>
      </w:r>
    </w:p>
    <w:p>
      <w:pPr>
        <w:pStyle w:val="ListParagraph"/>
        <w:numPr>
          <w:ilvl w:val="0"/>
          <w:numId w:val="3"/>
        </w:numPr>
        <w:spacing w:after="60" w:line="276"/>
      </w:pPr>
      <w:r>
        <w:rPr>
          <w:rFonts w:ascii="Calibri" w:cs="Calibri" w:eastAsia="Calibri" w:hAnsi="Calibri"/>
          <w:color w:val="222222"/>
          <w:sz w:val="21"/>
          <w:szCs w:val="21"/>
        </w:rPr>
        <w:t xml:space="preserve">Department Score's Social Score field is populated and updates when new CSR/Challenge data is approved.</w:t>
      </w:r>
    </w:p>
    <w:p>
      <w:pPr>
        <w:pStyle w:val="Heading1"/>
        <w:pBdr>
          <w:bottom w:val="single" w:color="1F5C4C" w:sz="8" w:space="4"/>
        </w:pBdr>
        <w:spacing w:after="160" w:before="360"/>
      </w:pPr>
      <w:r>
        <w:rPr>
          <w:rFonts w:ascii="Georgia" w:cs="Georgia" w:eastAsia="Georgia" w:hAnsi="Georgia"/>
          <w:b/>
          <w:bCs/>
          <w:color w:val="1F5C4C"/>
          <w:sz w:val="30"/>
          <w:szCs w:val="30"/>
        </w:rPr>
        <w:t xml:space="preserve">11. Dependencies &amp; Handoffs</w:t>
      </w:r>
    </w:p>
    <w:p>
      <w:pPr>
        <w:pStyle w:val="ListParagraph"/>
        <w:numPr>
          <w:ilvl w:val="0"/>
          <w:numId w:val="3"/>
        </w:numPr>
        <w:spacing w:after="60" w:line="276"/>
      </w:pPr>
      <w:r>
        <w:rPr>
          <w:rFonts w:ascii="Calibri" w:cs="Calibri" w:eastAsia="Calibri" w:hAnsi="Calibri"/>
          <w:color w:val="222222"/>
          <w:sz w:val="21"/>
          <w:szCs w:val="21"/>
        </w:rPr>
        <w:t xml:space="preserve">Needs from P1: Department model, Category model with Type filter, and the field/interface to write Social Score into Department Score.</w:t>
      </w:r>
    </w:p>
    <w:p>
      <w:pPr>
        <w:pStyle w:val="ListParagraph"/>
        <w:numPr>
          <w:ilvl w:val="0"/>
          <w:numId w:val="3"/>
        </w:numPr>
        <w:spacing w:after="60" w:line="276"/>
      </w:pPr>
      <w:r>
        <w:rPr>
          <w:rFonts w:ascii="Calibri" w:cs="Calibri" w:eastAsia="Calibri" w:hAnsi="Calibri"/>
          <w:color w:val="222222"/>
          <w:sz w:val="21"/>
          <w:szCs w:val="21"/>
        </w:rPr>
        <w:t xml:space="preserve">Needs from P3: the notify() interface/event names for CSR/Challenge approvals and badge unlocks; Category management admin UI (P3) vs Category values (P1 model, P2 usage) — confirm who builds the Settings screen.</w:t>
      </w:r>
    </w:p>
    <w:p>
      <w:pPr>
        <w:pStyle w:val="ListParagraph"/>
        <w:numPr>
          <w:ilvl w:val="0"/>
          <w:numId w:val="3"/>
        </w:numPr>
        <w:spacing w:after="60" w:line="276"/>
      </w:pPr>
      <w:r>
        <w:rPr>
          <w:rFonts w:ascii="Calibri" w:cs="Calibri" w:eastAsia="Calibri" w:hAnsi="Calibri"/>
          <w:color w:val="222222"/>
          <w:sz w:val="21"/>
          <w:szCs w:val="21"/>
        </w:rPr>
        <w:t xml:space="preserve">Provides to P3: Employee, Challenge, and Department filter dimensions for the Report Builder and Social Report.</w:t>
      </w:r>
    </w:p>
    <w:p>
      <w:pPr>
        <w:pStyle w:val="Heading1"/>
        <w:pBdr>
          <w:bottom w:val="single" w:color="1F5C4C" w:sz="8" w:space="4"/>
        </w:pBdr>
        <w:spacing w:after="160" w:before="360"/>
      </w:pPr>
      <w:r>
        <w:rPr>
          <w:rFonts w:ascii="Georgia" w:cs="Georgia" w:eastAsia="Georgia" w:hAnsi="Georgia"/>
          <w:b/>
          <w:bCs/>
          <w:color w:val="1F5C4C"/>
          <w:sz w:val="30"/>
          <w:szCs w:val="30"/>
        </w:rPr>
        <w:t xml:space="preserve">12. Suggested Build Order</w:t>
      </w:r>
    </w:p>
    <w:p>
      <w:pPr>
        <w:pStyle w:val="ListParagraph"/>
        <w:numPr>
          <w:ilvl w:val="0"/>
          <w:numId w:val="2"/>
        </w:numPr>
        <w:spacing w:after="70" w:line="276"/>
      </w:pPr>
      <w:r>
        <w:rPr>
          <w:rFonts w:ascii="Calibri" w:cs="Calibri" w:eastAsia="Calibri" w:hAnsi="Calibri"/>
          <w:color w:val="222222"/>
          <w:sz w:val="21"/>
          <w:szCs w:val="21"/>
        </w:rPr>
        <w:t xml:space="preserve">CSR Activity + Employee Participation with approval workflow.</w:t>
      </w:r>
    </w:p>
    <w:p>
      <w:pPr>
        <w:pStyle w:val="ListParagraph"/>
        <w:numPr>
          <w:ilvl w:val="0"/>
          <w:numId w:val="2"/>
        </w:numPr>
        <w:spacing w:after="70" w:line="276"/>
      </w:pPr>
      <w:r>
        <w:rPr>
          <w:rFonts w:ascii="Calibri" w:cs="Calibri" w:eastAsia="Calibri" w:hAnsi="Calibri"/>
          <w:color w:val="222222"/>
          <w:sz w:val="21"/>
          <w:szCs w:val="21"/>
        </w:rPr>
        <w:t xml:space="preserve">Diversity Metrics + Training Completion.</w:t>
      </w:r>
    </w:p>
    <w:p>
      <w:pPr>
        <w:pStyle w:val="ListParagraph"/>
        <w:numPr>
          <w:ilvl w:val="0"/>
          <w:numId w:val="2"/>
        </w:numPr>
        <w:spacing w:after="70" w:line="276"/>
      </w:pPr>
      <w:r>
        <w:rPr>
          <w:rFonts w:ascii="Calibri" w:cs="Calibri" w:eastAsia="Calibri" w:hAnsi="Calibri"/>
          <w:color w:val="222222"/>
          <w:sz w:val="21"/>
          <w:szCs w:val="21"/>
        </w:rPr>
        <w:t xml:space="preserve">Challenge model with lifecycle + Challenge Participation.</w:t>
      </w:r>
    </w:p>
    <w:p>
      <w:pPr>
        <w:pStyle w:val="ListParagraph"/>
        <w:numPr>
          <w:ilvl w:val="0"/>
          <w:numId w:val="2"/>
        </w:numPr>
        <w:spacing w:after="70" w:line="276"/>
      </w:pPr>
      <w:r>
        <w:rPr>
          <w:rFonts w:ascii="Calibri" w:cs="Calibri" w:eastAsia="Calibri" w:hAnsi="Calibri"/>
          <w:color w:val="222222"/>
          <w:sz w:val="21"/>
          <w:szCs w:val="21"/>
        </w:rPr>
        <w:t xml:space="preserve">XP ledger + Badge model + auto-award engine.</w:t>
      </w:r>
    </w:p>
    <w:p>
      <w:pPr>
        <w:pStyle w:val="ListParagraph"/>
        <w:numPr>
          <w:ilvl w:val="0"/>
          <w:numId w:val="2"/>
        </w:numPr>
        <w:spacing w:after="70" w:line="276"/>
      </w:pPr>
      <w:r>
        <w:rPr>
          <w:rFonts w:ascii="Calibri" w:cs="Calibri" w:eastAsia="Calibri" w:hAnsi="Calibri"/>
          <w:color w:val="222222"/>
          <w:sz w:val="21"/>
          <w:szCs w:val="21"/>
        </w:rPr>
        <w:t xml:space="preserve">Reward catalog + redemption flow.</w:t>
      </w:r>
    </w:p>
    <w:p>
      <w:pPr>
        <w:pStyle w:val="ListParagraph"/>
        <w:numPr>
          <w:ilvl w:val="0"/>
          <w:numId w:val="2"/>
        </w:numPr>
        <w:spacing w:after="70" w:line="276"/>
      </w:pPr>
      <w:r>
        <w:rPr>
          <w:rFonts w:ascii="Calibri" w:cs="Calibri" w:eastAsia="Calibri" w:hAnsi="Calibri"/>
          <w:color w:val="222222"/>
          <w:sz w:val="21"/>
          <w:szCs w:val="21"/>
        </w:rPr>
        <w:t xml:space="preserve">Leaderboards.</w:t>
      </w:r>
    </w:p>
    <w:p>
      <w:pPr>
        <w:pStyle w:val="ListParagraph"/>
        <w:numPr>
          <w:ilvl w:val="0"/>
          <w:numId w:val="2"/>
        </w:numPr>
        <w:spacing w:after="70" w:line="276"/>
      </w:pPr>
      <w:r>
        <w:rPr>
          <w:rFonts w:ascii="Calibri" w:cs="Calibri" w:eastAsia="Calibri" w:hAnsi="Calibri"/>
          <w:color w:val="222222"/>
          <w:sz w:val="21"/>
          <w:szCs w:val="21"/>
        </w:rPr>
        <w:t xml:space="preserve">Social Score computation + write-back to Department Score.</w:t>
      </w:r>
    </w:p>
    <w:p>
      <w:pPr>
        <w:pStyle w:val="ListParagraph"/>
        <w:numPr>
          <w:ilvl w:val="0"/>
          <w:numId w:val="2"/>
        </w:numPr>
        <w:spacing w:after="70" w:line="276"/>
      </w:pPr>
      <w:r>
        <w:rPr>
          <w:rFonts w:ascii="Calibri" w:cs="Calibri" w:eastAsia="Calibri" w:hAnsi="Calibri"/>
          <w:color w:val="222222"/>
          <w:sz w:val="21"/>
          <w:szCs w:val="21"/>
        </w:rPr>
        <w:t xml:space="preserve">Wire notification events into P3's system; integration pass.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2026-07-12T03:59:33.197Z</dcterms:created>
  <dcterms:modified xsi:type="dcterms:W3CDTF">2026-07-12T03:59:33.197Z</dcterms:modified>
</cp:coreProperties>
</file>

<file path=docProps/custom.xml><?xml version="1.0" encoding="utf-8"?>
<Properties xmlns="http://schemas.openxmlformats.org/officeDocument/2006/custom-properties" xmlns:vt="http://schemas.openxmlformats.org/officeDocument/2006/docPropsVTypes"/>
</file>