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/>
          <w:b/>
          <w:color w:val="003366"/>
          <w:sz w:val="44"/>
        </w:rPr>
        <w:t>ARBITER</w:t>
        <w:br/>
        <w:t>Machine Learning Experiment &amp; Evaluation Protocol (MEEP)</w:t>
        <w:br/>
        <w:t>Release Candidate 1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1. Research Objectives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Primary Research Question: Does decomposing verification uncertainty into failure-mode-specific signals and learning a routing policy over that decomposition improve risk-coverage performance, relative to routing on a single scalar confidence score?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Hypothesis-to-Experiment Mapping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Hypothesis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Target Experiment(s)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Failure Criteria / Falsification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H1: Vs Raw Softmax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RC-AUC of full triage head is statistically lower than raw softmax selective prediction.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RC-AUC delta is zero or positive.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H2: Vs Calibrated Baseline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Triage head achieves lower RC-AUC than post-hoc temperature-scaled verifier confidence.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RC-AUC of the baseline matches or outperforms.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H3: Non-Redundant Signals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E6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Omitting any single signal significantly increases RC-AUC.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Ablated models perform identically or superiorly.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H4: Human Alignment Check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E5 / Eval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Triage escalation decisions correlate with human 'hard' texts above chance (p &lt; 0.05).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Correlation indistinguishable from uniform random assignment.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H5: Distribution Shift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E5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Triage head retains discriminative capabilities under in-corpus shift and on VitaminC evaluation.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Catastrophic degradation in selective prediction performance.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2. Experimental Philosophy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Honest and Rigorous Reporting: All metrics are calculated blindly without post-hoc cherry-picking.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Strict Separation of Tiers: Component validation is explicitly separated from hypothesis verification.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Falsifiability as Priority: Every experiment is framed such that the null hypothesis can be established deterministically.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3. Dataset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Dataset Name / ID</w:t>
            </w:r>
          </w:p>
        </w:tc>
        <w:tc>
          <w:tcPr>
            <w:tcW w:type="dxa" w:w="1872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872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Training Split</w:t>
            </w:r>
          </w:p>
        </w:tc>
        <w:tc>
          <w:tcPr>
            <w:tcW w:type="dxa" w:w="1872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Test / Eval Split</w:t>
            </w:r>
          </w:p>
        </w:tc>
        <w:tc>
          <w:tcPr>
            <w:tcW w:type="dxa" w:w="1872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Leakage Prevention Strategy</w:t>
            </w:r>
          </w:p>
        </w:tc>
      </w:tr>
      <w:tr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ClaimBuster (v1.0)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FR-2 Claim Extraction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Strict deduction of token duplicates.</w:t>
            </w:r>
          </w:p>
        </w:tc>
      </w:tr>
      <w:tr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FEVER (Snapshot)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Evidence &amp; Verifier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Original Train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Constructed asymmetric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Article-level split mapping.</w:t>
            </w:r>
          </w:p>
        </w:tc>
      </w:tr>
      <w:tr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VitaminC (v1.0)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Cross-Corpus Eval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0% (Forbidden)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100% eval only</w:t>
            </w:r>
          </w:p>
        </w:tc>
        <w:tc>
          <w:tcPr>
            <w:tcW w:type="dxa" w:w="187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Zero parameter exposure during training.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4. Baseline Definition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Always Answer / Always Escalate: Establish structural floor and ceiling boundaries.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Raw Softmax Confidence Thresholding: Traditional baseline for selective prediction.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Temperature-Scaled Calibration: Optimized post-hoc scalar confidence.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Rule-Based Heuristic Routing: Deterministic decision cutoffs to compare against the learned non-linear model.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5. Experiment Catalogue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5.1 Experiment Execution Roadmap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prevent workflow stalls, experiments must be executed sequentially. No downstream experiment may commence until the prior phase's completion criteria are met.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Dataset Preparation → E1 (Claim Extraction) → E2 (Retrieval) → E3 (Verification) → E4 (Triage) → E5 (End-to-End) → E6 (Ablations) → Final Evaluation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5.2 Experiment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Dependencies</w:t>
            </w:r>
          </w:p>
        </w:tc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Input Artifacts</w:t>
            </w:r>
          </w:p>
        </w:tc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Output Artifacts</w:t>
            </w:r>
          </w:p>
        </w:tc>
        <w:tc>
          <w:tcPr>
            <w:tcW w:type="dxa" w:w="156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E1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Extractor Eval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Dataset Prep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ClaimBuster Splits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DistilBERT Weights, F1 metrics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Retriever Eval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Dataset Prep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FEVER Corpus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FAISS/BM25 Index, Recall Metrics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E3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Verifier Eval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FEVER Splits, Indexes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DeBERTa Weights, Calibration metrics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Triage Routing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E1, E2, E3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Synthetic Failure Modes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XGBoost Weights, RC-AUC Curves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E5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End-to-End Shift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VitaminC, E1-E4 Models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Latency profile, Shift metrics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E6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Ablation Suite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Ablated Failure Datasets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Ablated Models, RC-AUC Deltas</w:t>
            </w:r>
          </w:p>
        </w:tc>
        <w:tc>
          <w:tcPr>
            <w:tcW w:type="dxa" w:w="156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Pending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5.3 Experiment Definitions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E1: Claim Extraction Component Evaluation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Quantify generalization of the fine-tuned DistilBERT.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E2: Evidence Retrieval Index Performance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Evaluate hybrid lexical-dense index recall.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E3: Verifier Entailment and Internal Calibration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Evaluate predictive precision and calibration characteristics.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E4: Triage Routing Optimization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Generate final risk-coverage profiles against baselines.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E5: End-to-End Pipeline Evaluation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Gauge system-wide degradation under shift.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E6: Ablation Studies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Objective: Isolate the architectural utility of each decomposed signal.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6. Component Evaluation &amp; Decision Gates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Implementation decisions are deterministic. If a module fails its gate, progression halts.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Metric Target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Go Decision</w:t>
            </w:r>
          </w:p>
        </w:tc>
        <w:tc>
          <w:tcPr>
            <w:tcW w:type="dxa" w:w="2340"/>
            <w:shd w:val="clear" w:color="auto" w:fill="F2F2F2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No-Go Action (Failure)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ASR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WER &lt; 25%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Continue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Halt; audit audio preprocessing constraints.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Extractor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Micro F1 &gt;= 0.80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Continue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Retrain; review ClaimBuster downsampling.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Retriever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Recall@5 &gt;= 0.75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Continue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Halt; tune FAISS dimensions/BM25 weights.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Verifier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Macro F1 &gt;= 0.82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Continue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Retrain; execute hyperparameter sweep.</w:t>
            </w:r>
          </w:p>
        </w:tc>
      </w:tr>
      <w:tr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Triage Head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RC-AUC &gt; Baselines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Proceed to E5</w:t>
            </w:r>
          </w:p>
        </w:tc>
        <w:tc>
          <w:tcPr>
            <w:tcW w:type="dxa" w:w="2340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Halt; perform feature importance analysis.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7. End-to-End Evaluation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System Latency Matrix: Tracks end-to-end response times.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Cross-Corpus Validation: Tracks degradation on VitaminC data.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7.1 Human Evaluation Protocol (H4 Assessment)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test H4, triage escalation decisions must be correlated against human judgment.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Sampling Strategy: 50 claims selected via stratified sampling from the FEVER dev set (ensuring equal representation of length and entity density).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Annotation Instructions: Annotators evaluate if the claim is "Definitively Answerable" or "Genuinely Ambiguous/Hard" based exclusively on the provided context.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Annotators: Minimum of two independent annotators (if solo researcher, use a peer or perform self-annotation with a 14-day blinded delay).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Agreement Metric: Cohen's Kappa is calculated between human consensus and system 'ESCALATE' flags. A Kappa &gt; 0.41 (Moderate) constitutes a successful correlation pass.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8. Ablation Studies (E6)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Ablation A: Remove Retrieval Quality Signal.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Ablation B: Remove Cross-Evidence Contradiction Signal.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Ablation C: Remove Epistemic Variance Signal.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Ablation D: Replace XGBoost with Hardcoded Heuristic.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  <w:t>Ablation E: Disable Re-Retrieval Loop.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9. Calibration Evaluation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Reliability Diagrams plot empirical accuracy against predicted confidence across 10 evenly spaced bins. ECE (Expected Calibration Error) and Brier scores are tracked. This is a critical validation gate before computing epistemic uncertainty.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10. Statistical Methodology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Deterministic Seeding: Fixed random seeds [42, 137, 732].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Significance Testing: Two-tailed paired t-test over bootstrap distributions, alpha threshold of p &lt; 0.05.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11. Error Analysis Protocol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Retrieval Insufficiency Type: Gold evidence missing from Top-K.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Evidence Conflict Type: Overlapping index records return opposing truth.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Epistemic Failure Type: High-confidence output despite extreme variance.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Routing Error Type: Incorrect downstream assignment.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12. Experiment Tracking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Weights &amp; Biases (W&amp;B) handles metric storage and artifact versioning.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3333"/>
        </w:rPr>
        <w:t>12.1 Standard Experiment Log Template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Manual logging alongside W&amp;B telemetry ensures logical intent is preserved. Every E1-E6 run must complete this template: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13. Required Deliverables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Unified Evaluation Summary Matrix.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Risk-Coverage Characteristic Curves.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Model Reliability Histograms and Calibration Error Curves.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Ablation Breakdown Tables.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14. Threats to Validity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Internal Validity: Synthetic generation of failure modes functions as an approximation, introducing construction bias.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External Validity: Generalization limits tied to static Wikipedia snapshot.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</w:rPr>
        <w:t>15. Publication Checklist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[ ] </w:t>
      </w:r>
      <w:r>
        <w:rPr>
          <w:rFonts w:ascii="Calibri" w:hAnsi="Calibri"/>
          <w:sz w:val="22"/>
        </w:rPr>
        <w:t>All five core research hypotheses (H1–H5) evaluated.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[ ] </w:t>
      </w:r>
      <w:r>
        <w:rPr>
          <w:rFonts w:ascii="Calibri" w:hAnsi="Calibri"/>
          <w:sz w:val="22"/>
        </w:rPr>
        <w:t>Every reference baseline and ablation executed.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[ ] </w:t>
      </w:r>
      <w:r>
        <w:rPr>
          <w:rFonts w:ascii="Calibri" w:hAnsi="Calibri"/>
          <w:sz w:val="22"/>
        </w:rPr>
        <w:t>Cross-corpus evaluation on VitaminC completed.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[ ] </w:t>
      </w:r>
      <w:r>
        <w:rPr>
          <w:rFonts w:ascii="Calibri" w:hAnsi="Calibri"/>
          <w:sz w:val="22"/>
        </w:rPr>
        <w:t>Deterministic seeding tests passed.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[ ] </w:t>
      </w:r>
      <w:r>
        <w:rPr>
          <w:rFonts w:ascii="Calibri" w:hAnsi="Calibri"/>
          <w:sz w:val="22"/>
        </w:rPr>
        <w:t>Code and experiment logs public and reproducible.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