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6446C55" w14:textId="77777777" w:rsidR="002D15F4" w:rsidRDefault="002D15F4">
      <w:pPr>
        <w:rPr>
          <w:rFonts w:asciiTheme="minorHAnsi" w:hAnsiTheme="minorHAnsi" w:cstheme="minorHAnsi"/>
          <w:sz w:val="24"/>
          <w:szCs w:val="24"/>
        </w:rPr>
      </w:pPr>
    </w:p>
    <w:sdt>
      <w:sdtPr>
        <w:rPr>
          <w:rFonts w:asciiTheme="minorHAnsi" w:hAnsiTheme="minorHAnsi" w:cstheme="minorHAnsi"/>
          <w:sz w:val="24"/>
          <w:szCs w:val="24"/>
        </w:rPr>
        <w:id w:val="449822204"/>
        <w:docPartObj>
          <w:docPartGallery w:val="Cover Pages"/>
          <w:docPartUnique/>
        </w:docPartObj>
      </w:sdtPr>
      <w:sdtContent>
        <w:p w14:paraId="00BFE326" w14:textId="63A4D9CD" w:rsidR="00E05450" w:rsidRPr="00107BB7" w:rsidRDefault="00E05450">
          <w:pPr>
            <w:rPr>
              <w:rFonts w:asciiTheme="minorHAnsi" w:hAnsiTheme="minorHAnsi" w:cstheme="minorHAnsi"/>
              <w:sz w:val="24"/>
              <w:szCs w:val="24"/>
            </w:rPr>
          </w:pPr>
          <w:r w:rsidRPr="00107BB7">
            <w:rPr>
              <w:rFonts w:asciiTheme="minorHAnsi" w:hAnsiTheme="minorHAnsi" w:cstheme="minorHAnsi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5C79EC2A" wp14:editId="288C30F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C197C86" w14:textId="0D341FBD" w:rsidR="00E05450" w:rsidRPr="00F247D5" w:rsidRDefault="008B1A4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U</w:t>
                                      </w:r>
                                      <w:r w:rsidRPr="00F247D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PPWISE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I</w:t>
                                      </w:r>
                                      <w:r w:rsidRPr="00F247D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NDIA</w:t>
                                      </w:r>
                                    </w:p>
                                  </w:sdtContent>
                                </w:sdt>
                                <w:p w14:paraId="58CB00D0" w14:textId="40EEE389" w:rsidR="00E05450" w:rsidRPr="00F247D5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F247D5" w:rsidRPr="00F247D5">
                                        <w:rPr>
                                          <w:color w:val="FFFFFF" w:themeColor="background1"/>
                                        </w:rPr>
                                        <w:t>www.uppwise.com</w:t>
                                      </w:r>
                                    </w:sdtContent>
                                  </w:sdt>
                                  <w:r w:rsidR="00F247D5" w:rsidRPr="00F247D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05450" w:rsidRPr="00F247D5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7D2F1E" w14:textId="100BDC05" w:rsidR="00E05450" w:rsidRDefault="00F247D5" w:rsidP="00E05450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noProof/>
                                      <w:color w:val="4472C4" w:themeColor="accent1"/>
                                      <w:sz w:val="72"/>
                                      <w:szCs w:val="72"/>
                                      <w14:ligatures w14:val="standardContextual"/>
                                    </w:rPr>
                                    <w:drawing>
                                      <wp:inline distT="0" distB="0" distL="0" distR="0" wp14:anchorId="32045E78" wp14:editId="0639C69D">
                                        <wp:extent cx="5741035" cy="2122805"/>
                                        <wp:effectExtent l="0" t="0" r="0" b="0"/>
                                        <wp:docPr id="1327191451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27191451" name="Picture 1327191451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741035" cy="21228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C79EC2A" id="Group 62" o:spid="_x0000_s1026" style="position:absolute;left:0;text-align:left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C197C86" w14:textId="0D341FBD" w:rsidR="00E05450" w:rsidRPr="00F247D5" w:rsidRDefault="008B1A4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U</w:t>
                                </w:r>
                                <w:r w:rsidRPr="00F247D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PPWISE 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I</w:t>
                                </w:r>
                                <w:r w:rsidRPr="00F247D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NDIA</w:t>
                                </w:r>
                              </w:p>
                            </w:sdtContent>
                          </w:sdt>
                          <w:p w14:paraId="58CB00D0" w14:textId="40EEE389" w:rsidR="00E05450" w:rsidRPr="00F247D5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F247D5" w:rsidRPr="00F247D5">
                                  <w:rPr>
                                    <w:color w:val="FFFFFF" w:themeColor="background1"/>
                                  </w:rPr>
                                  <w:t>www.uppwise.com</w:t>
                                </w:r>
                              </w:sdtContent>
                            </w:sdt>
                            <w:r w:rsidR="00F247D5" w:rsidRPr="00F247D5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05450" w:rsidRPr="00F247D5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197D2F1E" w14:textId="100BDC05" w:rsidR="00E05450" w:rsidRDefault="00F247D5" w:rsidP="00E05450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noProof/>
                                <w:color w:val="4472C4" w:themeColor="accent1"/>
                                <w:sz w:val="72"/>
                                <w:szCs w:val="72"/>
                                <w14:ligatures w14:val="standardContextual"/>
                              </w:rPr>
                              <w:drawing>
                                <wp:inline distT="0" distB="0" distL="0" distR="0" wp14:anchorId="32045E78" wp14:editId="0639C69D">
                                  <wp:extent cx="5741035" cy="2122805"/>
                                  <wp:effectExtent l="0" t="0" r="0" b="0"/>
                                  <wp:docPr id="132719145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27191451" name="Picture 1327191451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41035" cy="2122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F1BC155" w14:textId="26C0F8B7" w:rsidR="002E4EBE" w:rsidRPr="006E1129" w:rsidRDefault="00F247D5" w:rsidP="00AE2BAB">
          <w:pPr>
            <w:spacing w:before="0" w:after="160" w:line="259" w:lineRule="auto"/>
            <w:ind w:firstLine="720"/>
            <w:jc w:val="left"/>
            <w:textAlignment w:val="auto"/>
            <w:rPr>
              <w:rFonts w:asciiTheme="minorHAnsi" w:hAnsiTheme="minorHAnsi" w:cstheme="minorHAnsi"/>
              <w:sz w:val="24"/>
              <w:szCs w:val="24"/>
            </w:rPr>
          </w:pPr>
          <w:r w:rsidRPr="00107BB7">
            <w:rPr>
              <w:rFonts w:asciiTheme="minorHAnsi" w:hAnsiTheme="minorHAnsi" w:cstheme="minorHAnsi"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3360" behindDoc="1" locked="0" layoutInCell="1" allowOverlap="1" wp14:anchorId="0FBB3D9C" wp14:editId="3DD0D0DA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5899694</wp:posOffset>
                    </wp:positionV>
                    <wp:extent cx="5442585" cy="443230"/>
                    <wp:effectExtent l="0" t="0" r="0" b="0"/>
                    <wp:wrapTight wrapText="bothSides">
                      <wp:wrapPolygon edited="0">
                        <wp:start x="227" y="0"/>
                        <wp:lineTo x="227" y="20615"/>
                        <wp:lineTo x="21320" y="20615"/>
                        <wp:lineTo x="21320" y="0"/>
                        <wp:lineTo x="227" y="0"/>
                      </wp:wrapPolygon>
                    </wp:wrapTight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42585" cy="4432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B527E8" w14:textId="54878373" w:rsidR="00F247D5" w:rsidRDefault="00F247D5" w:rsidP="00F247D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F247D5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Quaterly Development Planning</w:t>
                                </w:r>
                              </w:p>
                              <w:p w14:paraId="1C606865" w14:textId="1B7A573E" w:rsidR="00F247D5" w:rsidRDefault="00F247D5" w:rsidP="00F247D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Q</w:t>
                                </w:r>
                                <w:r w:rsidR="00380948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-202</w:t>
                                </w:r>
                                <w:r w:rsidR="00EA63EA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4</w:t>
                                </w:r>
                              </w:p>
                              <w:p w14:paraId="21221B27" w14:textId="77777777" w:rsidR="00903A92" w:rsidRDefault="00903A92" w:rsidP="00F247D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0AAFC14B" w14:textId="677DA3DE" w:rsidR="00903A92" w:rsidRPr="00F247D5" w:rsidRDefault="00903A92" w:rsidP="00F247D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C30FCE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Feature: </w:t>
                                </w:r>
                                <w:r w:rsidR="006A13D3" w:rsidRPr="006A13D3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Customize procedure for Workflow Closure Status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FBB3D9C" id="Text Box 2" o:spid="_x0000_s1030" type="#_x0000_t202" style="position:absolute;left:0;text-align:left;margin-left:0;margin-top:464.55pt;width:428.55pt;height:34.9pt;z-index:-2516531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" filled="f" stroked="f">
                    <v:textbox style="mso-fit-shape-to-text:t">
                      <w:txbxContent>
                        <w:p w14:paraId="6DB527E8" w14:textId="54878373" w:rsidR="00F247D5" w:rsidRDefault="00F247D5" w:rsidP="00F247D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F247D5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Quaterly Development Planning</w:t>
                          </w:r>
                        </w:p>
                        <w:p w14:paraId="1C606865" w14:textId="1B7A573E" w:rsidR="00F247D5" w:rsidRDefault="00F247D5" w:rsidP="00F247D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Q</w:t>
                          </w:r>
                          <w:r w:rsidR="00380948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-202</w:t>
                          </w:r>
                          <w:r w:rsidR="00EA63EA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4</w:t>
                          </w:r>
                        </w:p>
                        <w:p w14:paraId="21221B27" w14:textId="77777777" w:rsidR="00903A92" w:rsidRDefault="00903A92" w:rsidP="00F247D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14:paraId="0AAFC14B" w14:textId="677DA3DE" w:rsidR="00903A92" w:rsidRPr="00F247D5" w:rsidRDefault="00903A92" w:rsidP="00F247D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C30FCE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Feature: </w:t>
                          </w:r>
                          <w:r w:rsidR="006A13D3" w:rsidRPr="006A13D3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Customize procedure for Workflow Closure Status</w:t>
                          </w:r>
                        </w:p>
                      </w:txbxContent>
                    </v:textbox>
                    <w10:wrap type="tight" anchorx="margin" anchory="page"/>
                  </v:shape>
                </w:pict>
              </mc:Fallback>
            </mc:AlternateContent>
          </w:r>
          <w:r w:rsidR="00E05450" w:rsidRPr="00107BB7">
            <w:rPr>
              <w:rFonts w:asciiTheme="minorHAnsi" w:hAnsiTheme="minorHAnsi" w:cstheme="minorHAnsi"/>
              <w:sz w:val="24"/>
              <w:szCs w:val="24"/>
            </w:rPr>
            <w:br w:type="page"/>
          </w:r>
        </w:p>
      </w:sdtContent>
    </w:sdt>
    <w:p w14:paraId="5771092D" w14:textId="77777777" w:rsidR="002B31A6" w:rsidRDefault="00A80F8D" w:rsidP="00A80F8D">
      <w:pPr>
        <w:jc w:val="left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lastRenderedPageBreak/>
        <w:t xml:space="preserve">Feature </w:t>
      </w: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Title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A80F8D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</w:t>
      </w:r>
    </w:p>
    <w:p w14:paraId="4EA049CB" w14:textId="577F0EF2" w:rsidR="002340AC" w:rsidRDefault="00337FEA" w:rsidP="00A80F8D">
      <w:pPr>
        <w:jc w:val="left"/>
        <w:rPr>
          <w:rFonts w:asciiTheme="minorHAnsi" w:hAnsiTheme="minorHAnsi" w:cstheme="minorHAnsi"/>
        </w:rPr>
      </w:pPr>
      <w:r w:rsidRPr="00337FEA">
        <w:rPr>
          <w:rFonts w:asciiTheme="minorHAnsi" w:hAnsiTheme="minorHAnsi" w:cstheme="minorHAnsi"/>
        </w:rPr>
        <w:t>Customize procedure for Workflow Closure Status</w:t>
      </w:r>
    </w:p>
    <w:p w14:paraId="2B2497C0" w14:textId="65ECF5D8" w:rsidR="002B31A6" w:rsidRDefault="00A80F8D" w:rsidP="00A80F8D">
      <w:pPr>
        <w:jc w:val="left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Priority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A80F8D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</w:t>
      </w:r>
      <w:r w:rsidRPr="007921A4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</w:t>
      </w:r>
    </w:p>
    <w:p w14:paraId="606D1CFF" w14:textId="6C605BAF" w:rsidR="009D497F" w:rsidRPr="009D497F" w:rsidRDefault="007921A4" w:rsidP="00A80F8D">
      <w:pPr>
        <w:jc w:val="left"/>
        <w:rPr>
          <w:rFonts w:asciiTheme="minorHAnsi" w:hAnsiTheme="minorHAnsi" w:cstheme="minorHAnsi"/>
        </w:rPr>
      </w:pPr>
      <w:r w:rsidRPr="007921A4">
        <w:rPr>
          <w:rFonts w:asciiTheme="minorHAnsi" w:hAnsiTheme="minorHAnsi" w:cstheme="minorHAnsi"/>
        </w:rPr>
        <w:t>Medium</w:t>
      </w:r>
    </w:p>
    <w:p w14:paraId="3117DB4A" w14:textId="77777777" w:rsidR="002B31A6" w:rsidRDefault="00A80F8D" w:rsidP="00A80F8D">
      <w:pP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Submitted By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68280E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 xml:space="preserve">  </w:t>
      </w:r>
    </w:p>
    <w:p w14:paraId="3AC16AB4" w14:textId="47AA49A3" w:rsidR="009D497F" w:rsidRDefault="006042A4" w:rsidP="00822AD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SPM </w:t>
      </w:r>
    </w:p>
    <w:p w14:paraId="6E789616" w14:textId="77777777" w:rsidR="00C4102B" w:rsidRDefault="00C4102B" w:rsidP="00C4102B">
      <w:pP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Target Users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A80F8D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 xml:space="preserve"> </w:t>
      </w:r>
    </w:p>
    <w:p w14:paraId="73A1DFC7" w14:textId="7C570885" w:rsidR="00C4102B" w:rsidRPr="009D497F" w:rsidRDefault="00FB3804" w:rsidP="00822AD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Standard – Customer: AXA</w:t>
      </w:r>
    </w:p>
    <w:p w14:paraId="657B4755" w14:textId="5D916FF4" w:rsidR="00585049" w:rsidRPr="00107BB7" w:rsidRDefault="000C4988" w:rsidP="00585049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</w:pP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Feature Description</w:t>
      </w:r>
      <w:r w:rsidR="00585049"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</w:p>
    <w:p w14:paraId="566BE2F9" w14:textId="39579B33" w:rsidR="006F5831" w:rsidRDefault="003D13D5" w:rsidP="00594147">
      <w:pPr>
        <w:rPr>
          <w:rFonts w:asciiTheme="minorHAnsi" w:hAnsiTheme="minorHAnsi" w:cstheme="minorHAnsi"/>
        </w:rPr>
      </w:pPr>
      <w:r w:rsidRPr="003D13D5">
        <w:rPr>
          <w:rFonts w:asciiTheme="minorHAnsi" w:hAnsiTheme="minorHAnsi" w:cstheme="minorHAnsi"/>
        </w:rPr>
        <w:t xml:space="preserve">This feature aims to enhance the workflow </w:t>
      </w:r>
      <w:r>
        <w:rPr>
          <w:rFonts w:asciiTheme="minorHAnsi" w:hAnsiTheme="minorHAnsi" w:cstheme="minorHAnsi"/>
        </w:rPr>
        <w:t>release</w:t>
      </w:r>
      <w:r w:rsidRPr="003D13D5">
        <w:rPr>
          <w:rFonts w:asciiTheme="minorHAnsi" w:hAnsiTheme="minorHAnsi" w:cstheme="minorHAnsi"/>
        </w:rPr>
        <w:t xml:space="preserve"> functionality by introducing the ability to associate a job with a closure status. Specifically, when a workflow reaches a designated closure status, users will have the option to trigger a predefined job, such as "updateProjectStateClose," which automatically closes the associated project. This association will be accessible through a popup icon placed adjacent to the closure status field within the workflow designer settings.</w:t>
      </w:r>
    </w:p>
    <w:p w14:paraId="54285B1E" w14:textId="77777777" w:rsidR="003D13D5" w:rsidRPr="0061278B" w:rsidRDefault="003D13D5" w:rsidP="00594147">
      <w:pPr>
        <w:rPr>
          <w:rFonts w:asciiTheme="minorHAnsi" w:hAnsiTheme="minorHAnsi" w:cstheme="minorHAnsi"/>
        </w:rPr>
      </w:pPr>
    </w:p>
    <w:p w14:paraId="0B05D0A1" w14:textId="310FA0BF" w:rsidR="00A4782E" w:rsidRPr="000151BC" w:rsidRDefault="00F8558B" w:rsidP="006E1129">
      <w:pP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Acceptance Criteria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A80F8D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 xml:space="preserve"> </w:t>
      </w:r>
    </w:p>
    <w:p w14:paraId="557EEB95" w14:textId="1C55896A" w:rsidR="00375BFF" w:rsidRDefault="00375BFF" w:rsidP="00B01466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375BFF">
        <w:rPr>
          <w:rFonts w:asciiTheme="minorHAnsi" w:hAnsiTheme="minorHAnsi" w:cstheme="minorHAnsi"/>
        </w:rPr>
        <w:t>Based on the above feature discriotion, below are the acceptance critera for the devlopment, please check the details below:</w:t>
      </w:r>
    </w:p>
    <w:p w14:paraId="4ED2494A" w14:textId="77777777" w:rsidR="00375BFF" w:rsidRPr="00375BFF" w:rsidRDefault="00375BFF" w:rsidP="00B01466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2938C394" w14:textId="1FACC2E6" w:rsidR="00375BFF" w:rsidRPr="00375BFF" w:rsidRDefault="00375BFF" w:rsidP="00375BFF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</w:rPr>
      </w:pPr>
      <w:r w:rsidRPr="00375BFF">
        <w:rPr>
          <w:rFonts w:asciiTheme="minorHAnsi" w:hAnsiTheme="minorHAnsi" w:cstheme="minorHAnsi"/>
          <w:b/>
          <w:bCs/>
        </w:rPr>
        <w:t>Closure Status Configuration:</w:t>
      </w:r>
    </w:p>
    <w:p w14:paraId="01B3CE80" w14:textId="77777777" w:rsidR="00375BFF" w:rsidRPr="00375BFF" w:rsidRDefault="00375BFF" w:rsidP="00375BFF">
      <w:pPr>
        <w:pStyle w:val="ListParagraph"/>
        <w:numPr>
          <w:ilvl w:val="0"/>
          <w:numId w:val="43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375BFF">
        <w:rPr>
          <w:rFonts w:asciiTheme="minorHAnsi" w:hAnsiTheme="minorHAnsi" w:cstheme="minorHAnsi"/>
        </w:rPr>
        <w:t>Within the workflow designer interface, when defining or editing a closure status, there should be an option to associate a job with that status.</w:t>
      </w:r>
    </w:p>
    <w:p w14:paraId="6ABB83D8" w14:textId="74050D0A" w:rsidR="00375BFF" w:rsidRPr="00375BFF" w:rsidRDefault="00375BFF" w:rsidP="00375BFF">
      <w:pPr>
        <w:pStyle w:val="ListParagraph"/>
        <w:numPr>
          <w:ilvl w:val="0"/>
          <w:numId w:val="43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375BFF">
        <w:rPr>
          <w:rFonts w:asciiTheme="minorHAnsi" w:hAnsiTheme="minorHAnsi" w:cstheme="minorHAnsi"/>
        </w:rPr>
        <w:t>The option to associate a job should be clearly labeled and easily accessible within the closure status configuration settings.</w:t>
      </w:r>
    </w:p>
    <w:p w14:paraId="5D436809" w14:textId="36BDE2B7" w:rsidR="00375BFF" w:rsidRPr="00375BFF" w:rsidRDefault="00375BFF" w:rsidP="00375BFF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</w:rPr>
      </w:pPr>
      <w:r w:rsidRPr="00375BFF">
        <w:rPr>
          <w:rFonts w:asciiTheme="minorHAnsi" w:hAnsiTheme="minorHAnsi" w:cstheme="minorHAnsi"/>
          <w:b/>
          <w:bCs/>
        </w:rPr>
        <w:t>Job Selection:</w:t>
      </w:r>
    </w:p>
    <w:p w14:paraId="7DFB0033" w14:textId="77777777" w:rsidR="00375BFF" w:rsidRPr="00375BFF" w:rsidRDefault="00375BFF" w:rsidP="00375BFF">
      <w:pPr>
        <w:pStyle w:val="ListParagraph"/>
        <w:numPr>
          <w:ilvl w:val="0"/>
          <w:numId w:val="44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375BFF">
        <w:rPr>
          <w:rFonts w:asciiTheme="minorHAnsi" w:hAnsiTheme="minorHAnsi" w:cstheme="minorHAnsi"/>
        </w:rPr>
        <w:t>Upon selecting the option to associate a job with a closure status, users should be presented with a list of available jobs to choose from.</w:t>
      </w:r>
    </w:p>
    <w:p w14:paraId="78D02062" w14:textId="5BECFECF" w:rsidR="00375BFF" w:rsidRPr="00375BFF" w:rsidRDefault="00375BFF" w:rsidP="00375BFF">
      <w:pPr>
        <w:pStyle w:val="ListParagraph"/>
        <w:numPr>
          <w:ilvl w:val="0"/>
          <w:numId w:val="44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375BFF">
        <w:rPr>
          <w:rFonts w:asciiTheme="minorHAnsi" w:hAnsiTheme="minorHAnsi" w:cstheme="minorHAnsi"/>
        </w:rPr>
        <w:t>The list of available jobs should include the job specifically for automatically closing projects.</w:t>
      </w:r>
    </w:p>
    <w:p w14:paraId="3BDF8293" w14:textId="782D317A" w:rsidR="00375BFF" w:rsidRPr="00375BFF" w:rsidRDefault="00375BFF" w:rsidP="00375BFF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</w:rPr>
      </w:pPr>
      <w:r w:rsidRPr="00375BFF">
        <w:rPr>
          <w:rFonts w:asciiTheme="minorHAnsi" w:hAnsiTheme="minorHAnsi" w:cstheme="minorHAnsi"/>
          <w:b/>
          <w:bCs/>
        </w:rPr>
        <w:t>Association Mechanism:</w:t>
      </w:r>
    </w:p>
    <w:p w14:paraId="26099D6F" w14:textId="77777777" w:rsidR="00375BFF" w:rsidRPr="00375BFF" w:rsidRDefault="00375BFF" w:rsidP="00375BFF">
      <w:pPr>
        <w:pStyle w:val="ListParagraph"/>
        <w:numPr>
          <w:ilvl w:val="0"/>
          <w:numId w:val="45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375BFF">
        <w:rPr>
          <w:rFonts w:asciiTheme="minorHAnsi" w:hAnsiTheme="minorHAnsi" w:cstheme="minorHAnsi"/>
        </w:rPr>
        <w:t>After selecting the desired job from the list, the association should be clearly indicated within the closure status configuration.</w:t>
      </w:r>
    </w:p>
    <w:p w14:paraId="27EBA688" w14:textId="26D58090" w:rsidR="00375BFF" w:rsidRDefault="00375BFF" w:rsidP="00375BFF">
      <w:pPr>
        <w:pStyle w:val="ListParagraph"/>
        <w:numPr>
          <w:ilvl w:val="0"/>
          <w:numId w:val="45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375BFF">
        <w:rPr>
          <w:rFonts w:asciiTheme="minorHAnsi" w:hAnsiTheme="minorHAnsi" w:cstheme="minorHAnsi"/>
        </w:rPr>
        <w:t>Users should be able to review and modify the job association as needed before saving the closure status configuration.</w:t>
      </w:r>
    </w:p>
    <w:p w14:paraId="2F52281E" w14:textId="77777777" w:rsidR="00375BFF" w:rsidRDefault="00375BFF" w:rsidP="00375BFF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0660A74C" w14:textId="77777777" w:rsidR="00375BFF" w:rsidRDefault="00375BFF" w:rsidP="00375BFF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7BB65FAE" w14:textId="77777777" w:rsidR="00375BFF" w:rsidRDefault="00375BFF" w:rsidP="00375BFF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254FAFAF" w14:textId="77777777" w:rsidR="002A5312" w:rsidRPr="00375BFF" w:rsidRDefault="002A5312" w:rsidP="00375BFF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2DFADF4A" w14:textId="166068BB" w:rsidR="00375BFF" w:rsidRPr="00375BFF" w:rsidRDefault="00375BFF" w:rsidP="00375BFF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</w:rPr>
      </w:pPr>
      <w:r w:rsidRPr="00375BFF">
        <w:rPr>
          <w:rFonts w:asciiTheme="minorHAnsi" w:hAnsiTheme="minorHAnsi" w:cstheme="minorHAnsi"/>
          <w:b/>
          <w:bCs/>
        </w:rPr>
        <w:lastRenderedPageBreak/>
        <w:t>Workflow Release Handling:</w:t>
      </w:r>
    </w:p>
    <w:p w14:paraId="0C54DB99" w14:textId="77777777" w:rsidR="00375BFF" w:rsidRPr="00375BFF" w:rsidRDefault="00375BFF" w:rsidP="00375BFF">
      <w:pPr>
        <w:pStyle w:val="ListParagraph"/>
        <w:numPr>
          <w:ilvl w:val="0"/>
          <w:numId w:val="46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375BFF">
        <w:rPr>
          <w:rFonts w:asciiTheme="minorHAnsi" w:hAnsiTheme="minorHAnsi" w:cstheme="minorHAnsi"/>
        </w:rPr>
        <w:t>When releasing a workflow, if a project is abandoned at the first step, the system should automatically trigger the associated job specified for closure status.</w:t>
      </w:r>
    </w:p>
    <w:p w14:paraId="2E793B86" w14:textId="118CA6F0" w:rsidR="00375BFF" w:rsidRPr="00375BFF" w:rsidRDefault="00375BFF" w:rsidP="00375BFF">
      <w:pPr>
        <w:pStyle w:val="ListParagraph"/>
        <w:numPr>
          <w:ilvl w:val="0"/>
          <w:numId w:val="46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375BFF">
        <w:rPr>
          <w:rFonts w:asciiTheme="minorHAnsi" w:hAnsiTheme="minorHAnsi" w:cstheme="minorHAnsi"/>
        </w:rPr>
        <w:t>The job should transition the abandoned project to a closed state without requiring manual intervention.</w:t>
      </w:r>
    </w:p>
    <w:p w14:paraId="59BCA4EC" w14:textId="015F5326" w:rsidR="00375BFF" w:rsidRPr="00375BFF" w:rsidRDefault="00375BFF" w:rsidP="00375BFF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</w:rPr>
      </w:pPr>
      <w:r w:rsidRPr="00375BFF">
        <w:rPr>
          <w:rFonts w:asciiTheme="minorHAnsi" w:hAnsiTheme="minorHAnsi" w:cstheme="minorHAnsi"/>
          <w:b/>
          <w:bCs/>
        </w:rPr>
        <w:t>Popup Icon Placement:</w:t>
      </w:r>
    </w:p>
    <w:p w14:paraId="350FD311" w14:textId="77777777" w:rsidR="00375BFF" w:rsidRPr="00375BFF" w:rsidRDefault="00375BFF" w:rsidP="00375BFF">
      <w:pPr>
        <w:pStyle w:val="ListParagraph"/>
        <w:numPr>
          <w:ilvl w:val="0"/>
          <w:numId w:val="47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375BFF">
        <w:rPr>
          <w:rFonts w:asciiTheme="minorHAnsi" w:hAnsiTheme="minorHAnsi" w:cstheme="minorHAnsi"/>
        </w:rPr>
        <w:t>A popup icon should be visibly placed alongside the closure status field within the workflow designer settings.</w:t>
      </w:r>
    </w:p>
    <w:p w14:paraId="67431838" w14:textId="3B210B24" w:rsidR="00375BFF" w:rsidRDefault="00375BFF" w:rsidP="00375BFF">
      <w:pPr>
        <w:pStyle w:val="ListParagraph"/>
        <w:numPr>
          <w:ilvl w:val="0"/>
          <w:numId w:val="47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375BFF">
        <w:rPr>
          <w:rFonts w:asciiTheme="minorHAnsi" w:hAnsiTheme="minorHAnsi" w:cstheme="minorHAnsi"/>
        </w:rPr>
        <w:t>Clicking on this icon should open the popup window for configuring the job association for the respective closure status.</w:t>
      </w:r>
    </w:p>
    <w:p w14:paraId="61F12CCA" w14:textId="77777777" w:rsidR="00B7737C" w:rsidRDefault="00B7737C" w:rsidP="00B7737C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78369969" w14:textId="48BC17D4" w:rsidR="00B7737C" w:rsidRPr="00B7737C" w:rsidRDefault="002A5312" w:rsidP="00B7737C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2A5312">
        <w:rPr>
          <w:rFonts w:asciiTheme="minorHAnsi" w:hAnsiTheme="minorHAnsi" w:cstheme="minorHAnsi"/>
        </w:rPr>
        <w:drawing>
          <wp:inline distT="0" distB="0" distL="0" distR="0" wp14:anchorId="72EB083D" wp14:editId="02BFC246">
            <wp:extent cx="5731510" cy="3096895"/>
            <wp:effectExtent l="0" t="0" r="2540" b="8255"/>
            <wp:docPr id="1360751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51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37C" w:rsidRPr="00B7737C" w:rsidSect="006B150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5F106" w14:textId="77777777" w:rsidR="006B1503" w:rsidRDefault="006B1503" w:rsidP="00E05450">
      <w:pPr>
        <w:spacing w:before="0" w:after="0"/>
      </w:pPr>
      <w:r>
        <w:separator/>
      </w:r>
    </w:p>
  </w:endnote>
  <w:endnote w:type="continuationSeparator" w:id="0">
    <w:p w14:paraId="059478D9" w14:textId="77777777" w:rsidR="006B1503" w:rsidRDefault="006B1503" w:rsidP="00E0545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ACF9F" w14:textId="77777777" w:rsidR="006B1503" w:rsidRDefault="006B1503" w:rsidP="00E05450">
      <w:pPr>
        <w:spacing w:before="0" w:after="0"/>
      </w:pPr>
      <w:r>
        <w:separator/>
      </w:r>
    </w:p>
  </w:footnote>
  <w:footnote w:type="continuationSeparator" w:id="0">
    <w:p w14:paraId="2853AE49" w14:textId="77777777" w:rsidR="006B1503" w:rsidRDefault="006B1503" w:rsidP="00E0545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45AD"/>
    <w:multiLevelType w:val="hybridMultilevel"/>
    <w:tmpl w:val="77543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16901"/>
    <w:multiLevelType w:val="hybridMultilevel"/>
    <w:tmpl w:val="E0CA57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A4435"/>
    <w:multiLevelType w:val="hybridMultilevel"/>
    <w:tmpl w:val="DA7EA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F3D46"/>
    <w:multiLevelType w:val="hybridMultilevel"/>
    <w:tmpl w:val="E5E4F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E72D1"/>
    <w:multiLevelType w:val="hybridMultilevel"/>
    <w:tmpl w:val="09E86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D6815"/>
    <w:multiLevelType w:val="hybridMultilevel"/>
    <w:tmpl w:val="72081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B5EDD"/>
    <w:multiLevelType w:val="hybridMultilevel"/>
    <w:tmpl w:val="378416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065F6B"/>
    <w:multiLevelType w:val="hybridMultilevel"/>
    <w:tmpl w:val="184C6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8306FD"/>
    <w:multiLevelType w:val="hybridMultilevel"/>
    <w:tmpl w:val="6C487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C3338F"/>
    <w:multiLevelType w:val="hybridMultilevel"/>
    <w:tmpl w:val="7FF43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C5F03"/>
    <w:multiLevelType w:val="hybridMultilevel"/>
    <w:tmpl w:val="762E4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503484"/>
    <w:multiLevelType w:val="multilevel"/>
    <w:tmpl w:val="26BAF4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AD6D04"/>
    <w:multiLevelType w:val="hybridMultilevel"/>
    <w:tmpl w:val="F482D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AE0C8F"/>
    <w:multiLevelType w:val="hybridMultilevel"/>
    <w:tmpl w:val="1B3AD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DC4E66"/>
    <w:multiLevelType w:val="hybridMultilevel"/>
    <w:tmpl w:val="B448A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3641AE"/>
    <w:multiLevelType w:val="hybridMultilevel"/>
    <w:tmpl w:val="FCFCD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594F63"/>
    <w:multiLevelType w:val="hybridMultilevel"/>
    <w:tmpl w:val="A51CC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ED55B0"/>
    <w:multiLevelType w:val="hybridMultilevel"/>
    <w:tmpl w:val="A1DAC3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1D5D3B"/>
    <w:multiLevelType w:val="hybridMultilevel"/>
    <w:tmpl w:val="694025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F4F21D3"/>
    <w:multiLevelType w:val="hybridMultilevel"/>
    <w:tmpl w:val="A32A1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FD6439"/>
    <w:multiLevelType w:val="hybridMultilevel"/>
    <w:tmpl w:val="BB6E1E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064809"/>
    <w:multiLevelType w:val="hybridMultilevel"/>
    <w:tmpl w:val="6C184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2B259F"/>
    <w:multiLevelType w:val="hybridMultilevel"/>
    <w:tmpl w:val="6F3E1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10748F"/>
    <w:multiLevelType w:val="hybridMultilevel"/>
    <w:tmpl w:val="CFDCC2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0584154"/>
    <w:multiLevelType w:val="hybridMultilevel"/>
    <w:tmpl w:val="0D98E20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42A398E"/>
    <w:multiLevelType w:val="hybridMultilevel"/>
    <w:tmpl w:val="72F0F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C2D55"/>
    <w:multiLevelType w:val="hybridMultilevel"/>
    <w:tmpl w:val="8702E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F747B"/>
    <w:multiLevelType w:val="hybridMultilevel"/>
    <w:tmpl w:val="E89C2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B73AAC"/>
    <w:multiLevelType w:val="hybridMultilevel"/>
    <w:tmpl w:val="8A22DB8C"/>
    <w:lvl w:ilvl="0" w:tplc="F872EC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EF0B89"/>
    <w:multiLevelType w:val="hybridMultilevel"/>
    <w:tmpl w:val="776E3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972E51"/>
    <w:multiLevelType w:val="multilevel"/>
    <w:tmpl w:val="26BAF4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2C527C"/>
    <w:multiLevelType w:val="hybridMultilevel"/>
    <w:tmpl w:val="57943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520D51"/>
    <w:multiLevelType w:val="hybridMultilevel"/>
    <w:tmpl w:val="2EBC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F31936"/>
    <w:multiLevelType w:val="hybridMultilevel"/>
    <w:tmpl w:val="E514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651A87"/>
    <w:multiLevelType w:val="multilevel"/>
    <w:tmpl w:val="BA1C3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96461F"/>
    <w:multiLevelType w:val="multilevel"/>
    <w:tmpl w:val="C9EABC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5EED07F5"/>
    <w:multiLevelType w:val="hybridMultilevel"/>
    <w:tmpl w:val="C3261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A85D7D"/>
    <w:multiLevelType w:val="hybridMultilevel"/>
    <w:tmpl w:val="C0423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CA5F05"/>
    <w:multiLevelType w:val="multilevel"/>
    <w:tmpl w:val="FD5C7F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705879"/>
    <w:multiLevelType w:val="hybridMultilevel"/>
    <w:tmpl w:val="A4D86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7F55ED"/>
    <w:multiLevelType w:val="hybridMultilevel"/>
    <w:tmpl w:val="9AAA0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1A66E0"/>
    <w:multiLevelType w:val="hybridMultilevel"/>
    <w:tmpl w:val="BC5A7D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7D65C44"/>
    <w:multiLevelType w:val="hybridMultilevel"/>
    <w:tmpl w:val="E168D20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0418D5"/>
    <w:multiLevelType w:val="hybridMultilevel"/>
    <w:tmpl w:val="B1324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1E6D3D"/>
    <w:multiLevelType w:val="hybridMultilevel"/>
    <w:tmpl w:val="1D106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296089"/>
    <w:multiLevelType w:val="hybridMultilevel"/>
    <w:tmpl w:val="42B2312C"/>
    <w:lvl w:ilvl="0" w:tplc="EC728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061B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C26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A8C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8A9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4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4D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8EF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4D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7FA64E33"/>
    <w:multiLevelType w:val="hybridMultilevel"/>
    <w:tmpl w:val="912487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7321105">
    <w:abstractNumId w:val="40"/>
  </w:num>
  <w:num w:numId="2" w16cid:durableId="1666743072">
    <w:abstractNumId w:val="36"/>
  </w:num>
  <w:num w:numId="3" w16cid:durableId="905188004">
    <w:abstractNumId w:val="37"/>
  </w:num>
  <w:num w:numId="4" w16cid:durableId="1093207667">
    <w:abstractNumId w:val="13"/>
  </w:num>
  <w:num w:numId="5" w16cid:durableId="524171126">
    <w:abstractNumId w:val="28"/>
  </w:num>
  <w:num w:numId="6" w16cid:durableId="264922700">
    <w:abstractNumId w:val="35"/>
  </w:num>
  <w:num w:numId="7" w16cid:durableId="1592860169">
    <w:abstractNumId w:val="3"/>
  </w:num>
  <w:num w:numId="8" w16cid:durableId="1236476121">
    <w:abstractNumId w:val="29"/>
  </w:num>
  <w:num w:numId="9" w16cid:durableId="40983775">
    <w:abstractNumId w:val="15"/>
  </w:num>
  <w:num w:numId="10" w16cid:durableId="1988582486">
    <w:abstractNumId w:val="12"/>
  </w:num>
  <w:num w:numId="11" w16cid:durableId="2075621155">
    <w:abstractNumId w:val="24"/>
  </w:num>
  <w:num w:numId="12" w16cid:durableId="1085566711">
    <w:abstractNumId w:val="5"/>
  </w:num>
  <w:num w:numId="13" w16cid:durableId="483739416">
    <w:abstractNumId w:val="45"/>
  </w:num>
  <w:num w:numId="14" w16cid:durableId="1851138998">
    <w:abstractNumId w:val="20"/>
  </w:num>
  <w:num w:numId="15" w16cid:durableId="1899432626">
    <w:abstractNumId w:val="6"/>
  </w:num>
  <w:num w:numId="16" w16cid:durableId="2145349186">
    <w:abstractNumId w:val="18"/>
  </w:num>
  <w:num w:numId="17" w16cid:durableId="623198418">
    <w:abstractNumId w:val="42"/>
  </w:num>
  <w:num w:numId="18" w16cid:durableId="1696925207">
    <w:abstractNumId w:val="41"/>
  </w:num>
  <w:num w:numId="19" w16cid:durableId="2025548022">
    <w:abstractNumId w:val="39"/>
  </w:num>
  <w:num w:numId="20" w16cid:durableId="448165067">
    <w:abstractNumId w:val="1"/>
  </w:num>
  <w:num w:numId="21" w16cid:durableId="289670879">
    <w:abstractNumId w:val="17"/>
  </w:num>
  <w:num w:numId="22" w16cid:durableId="810366487">
    <w:abstractNumId w:val="27"/>
  </w:num>
  <w:num w:numId="23" w16cid:durableId="470633415">
    <w:abstractNumId w:val="31"/>
  </w:num>
  <w:num w:numId="24" w16cid:durableId="1430812837">
    <w:abstractNumId w:val="8"/>
  </w:num>
  <w:num w:numId="25" w16cid:durableId="887952583">
    <w:abstractNumId w:val="22"/>
  </w:num>
  <w:num w:numId="26" w16cid:durableId="6953649">
    <w:abstractNumId w:val="16"/>
  </w:num>
  <w:num w:numId="27" w16cid:durableId="361250144">
    <w:abstractNumId w:val="25"/>
  </w:num>
  <w:num w:numId="28" w16cid:durableId="126054298">
    <w:abstractNumId w:val="26"/>
  </w:num>
  <w:num w:numId="29" w16cid:durableId="1166437425">
    <w:abstractNumId w:val="44"/>
  </w:num>
  <w:num w:numId="30" w16cid:durableId="333531063">
    <w:abstractNumId w:val="4"/>
  </w:num>
  <w:num w:numId="31" w16cid:durableId="399526737">
    <w:abstractNumId w:val="9"/>
  </w:num>
  <w:num w:numId="32" w16cid:durableId="1877278728">
    <w:abstractNumId w:val="34"/>
  </w:num>
  <w:num w:numId="33" w16cid:durableId="2062165460">
    <w:abstractNumId w:val="30"/>
  </w:num>
  <w:num w:numId="34" w16cid:durableId="506096513">
    <w:abstractNumId w:val="38"/>
  </w:num>
  <w:num w:numId="35" w16cid:durableId="1659192651">
    <w:abstractNumId w:val="2"/>
  </w:num>
  <w:num w:numId="36" w16cid:durableId="298418018">
    <w:abstractNumId w:val="11"/>
  </w:num>
  <w:num w:numId="37" w16cid:durableId="1984968912">
    <w:abstractNumId w:val="7"/>
  </w:num>
  <w:num w:numId="38" w16cid:durableId="346254356">
    <w:abstractNumId w:val="46"/>
  </w:num>
  <w:num w:numId="39" w16cid:durableId="2091196599">
    <w:abstractNumId w:val="23"/>
  </w:num>
  <w:num w:numId="40" w16cid:durableId="277376993">
    <w:abstractNumId w:val="32"/>
  </w:num>
  <w:num w:numId="41" w16cid:durableId="1959987559">
    <w:abstractNumId w:val="33"/>
  </w:num>
  <w:num w:numId="42" w16cid:durableId="1794520144">
    <w:abstractNumId w:val="10"/>
  </w:num>
  <w:num w:numId="43" w16cid:durableId="1497113414">
    <w:abstractNumId w:val="43"/>
  </w:num>
  <w:num w:numId="44" w16cid:durableId="1335111981">
    <w:abstractNumId w:val="21"/>
  </w:num>
  <w:num w:numId="45" w16cid:durableId="1408260122">
    <w:abstractNumId w:val="14"/>
  </w:num>
  <w:num w:numId="46" w16cid:durableId="1784181515">
    <w:abstractNumId w:val="19"/>
  </w:num>
  <w:num w:numId="47" w16cid:durableId="2031837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0D"/>
    <w:rsid w:val="00010CE7"/>
    <w:rsid w:val="000151BC"/>
    <w:rsid w:val="00017F81"/>
    <w:rsid w:val="00020BC2"/>
    <w:rsid w:val="00033BC4"/>
    <w:rsid w:val="00045FA4"/>
    <w:rsid w:val="00085376"/>
    <w:rsid w:val="0008543C"/>
    <w:rsid w:val="000C4988"/>
    <w:rsid w:val="00107BB7"/>
    <w:rsid w:val="00124249"/>
    <w:rsid w:val="00150F61"/>
    <w:rsid w:val="00176995"/>
    <w:rsid w:val="001B77D7"/>
    <w:rsid w:val="0021250B"/>
    <w:rsid w:val="00231866"/>
    <w:rsid w:val="002340AC"/>
    <w:rsid w:val="00243B98"/>
    <w:rsid w:val="002447F7"/>
    <w:rsid w:val="002A4F42"/>
    <w:rsid w:val="002A5312"/>
    <w:rsid w:val="002B0888"/>
    <w:rsid w:val="002B31A6"/>
    <w:rsid w:val="002D15F4"/>
    <w:rsid w:val="002E4EBE"/>
    <w:rsid w:val="002E6EAC"/>
    <w:rsid w:val="00305C0D"/>
    <w:rsid w:val="00310D4D"/>
    <w:rsid w:val="00317374"/>
    <w:rsid w:val="003220E7"/>
    <w:rsid w:val="003256ED"/>
    <w:rsid w:val="00337FEA"/>
    <w:rsid w:val="00375BFF"/>
    <w:rsid w:val="00380948"/>
    <w:rsid w:val="003A6F79"/>
    <w:rsid w:val="003D13D5"/>
    <w:rsid w:val="003D342B"/>
    <w:rsid w:val="003F4EF0"/>
    <w:rsid w:val="003F6BA4"/>
    <w:rsid w:val="003F767F"/>
    <w:rsid w:val="00416A74"/>
    <w:rsid w:val="00434855"/>
    <w:rsid w:val="004565DE"/>
    <w:rsid w:val="00471B1E"/>
    <w:rsid w:val="00474FA4"/>
    <w:rsid w:val="00494D69"/>
    <w:rsid w:val="004974BF"/>
    <w:rsid w:val="004E52BA"/>
    <w:rsid w:val="004E5A71"/>
    <w:rsid w:val="004F1FB7"/>
    <w:rsid w:val="00513DE0"/>
    <w:rsid w:val="00520E7E"/>
    <w:rsid w:val="00541017"/>
    <w:rsid w:val="00566D74"/>
    <w:rsid w:val="00572CF3"/>
    <w:rsid w:val="00575EFC"/>
    <w:rsid w:val="00585049"/>
    <w:rsid w:val="00594147"/>
    <w:rsid w:val="006042A4"/>
    <w:rsid w:val="0061278B"/>
    <w:rsid w:val="006316EC"/>
    <w:rsid w:val="00644001"/>
    <w:rsid w:val="006476AD"/>
    <w:rsid w:val="00670C73"/>
    <w:rsid w:val="006736AD"/>
    <w:rsid w:val="006826C8"/>
    <w:rsid w:val="0068280E"/>
    <w:rsid w:val="006A13D3"/>
    <w:rsid w:val="006B1503"/>
    <w:rsid w:val="006E1129"/>
    <w:rsid w:val="006F1A69"/>
    <w:rsid w:val="006F5831"/>
    <w:rsid w:val="00701D7D"/>
    <w:rsid w:val="00717671"/>
    <w:rsid w:val="00721E86"/>
    <w:rsid w:val="0072791A"/>
    <w:rsid w:val="00780D0E"/>
    <w:rsid w:val="007921A4"/>
    <w:rsid w:val="00794964"/>
    <w:rsid w:val="00794BDB"/>
    <w:rsid w:val="00796E9C"/>
    <w:rsid w:val="007C3179"/>
    <w:rsid w:val="007C7721"/>
    <w:rsid w:val="007E7FC1"/>
    <w:rsid w:val="00822ADF"/>
    <w:rsid w:val="0088387D"/>
    <w:rsid w:val="00891F11"/>
    <w:rsid w:val="008B0E0C"/>
    <w:rsid w:val="008B1A4D"/>
    <w:rsid w:val="008B200A"/>
    <w:rsid w:val="008B5F4F"/>
    <w:rsid w:val="008C1D64"/>
    <w:rsid w:val="008E6EC9"/>
    <w:rsid w:val="00903A92"/>
    <w:rsid w:val="00914148"/>
    <w:rsid w:val="0093062A"/>
    <w:rsid w:val="00986195"/>
    <w:rsid w:val="009B05AC"/>
    <w:rsid w:val="009D497F"/>
    <w:rsid w:val="009E17C0"/>
    <w:rsid w:val="009E5DF0"/>
    <w:rsid w:val="009F1A4F"/>
    <w:rsid w:val="00A14360"/>
    <w:rsid w:val="00A21E9D"/>
    <w:rsid w:val="00A4782E"/>
    <w:rsid w:val="00A641DE"/>
    <w:rsid w:val="00A64EFC"/>
    <w:rsid w:val="00A67397"/>
    <w:rsid w:val="00A71A8B"/>
    <w:rsid w:val="00A750A1"/>
    <w:rsid w:val="00A77FFA"/>
    <w:rsid w:val="00A80F8D"/>
    <w:rsid w:val="00AE2BAB"/>
    <w:rsid w:val="00AE6B96"/>
    <w:rsid w:val="00B01466"/>
    <w:rsid w:val="00B308D8"/>
    <w:rsid w:val="00B3283D"/>
    <w:rsid w:val="00B7737C"/>
    <w:rsid w:val="00B80272"/>
    <w:rsid w:val="00B81248"/>
    <w:rsid w:val="00B9652F"/>
    <w:rsid w:val="00BA77EC"/>
    <w:rsid w:val="00BD76F3"/>
    <w:rsid w:val="00BF1645"/>
    <w:rsid w:val="00C30FCE"/>
    <w:rsid w:val="00C4102B"/>
    <w:rsid w:val="00C46730"/>
    <w:rsid w:val="00C90444"/>
    <w:rsid w:val="00CB5A8E"/>
    <w:rsid w:val="00CD037F"/>
    <w:rsid w:val="00CD7292"/>
    <w:rsid w:val="00CE7618"/>
    <w:rsid w:val="00CF2FC8"/>
    <w:rsid w:val="00D1206A"/>
    <w:rsid w:val="00DA16F8"/>
    <w:rsid w:val="00DC7F92"/>
    <w:rsid w:val="00DE0BF3"/>
    <w:rsid w:val="00E05450"/>
    <w:rsid w:val="00E770B9"/>
    <w:rsid w:val="00E94D48"/>
    <w:rsid w:val="00E9520A"/>
    <w:rsid w:val="00E972E1"/>
    <w:rsid w:val="00EA63EA"/>
    <w:rsid w:val="00EC3464"/>
    <w:rsid w:val="00F10980"/>
    <w:rsid w:val="00F247D5"/>
    <w:rsid w:val="00F51A0F"/>
    <w:rsid w:val="00F5320D"/>
    <w:rsid w:val="00F8558B"/>
    <w:rsid w:val="00FB3804"/>
    <w:rsid w:val="00FC1B53"/>
    <w:rsid w:val="00FC683C"/>
    <w:rsid w:val="00FC6C2E"/>
    <w:rsid w:val="00FF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FA2FA"/>
  <w15:chartTrackingRefBased/>
  <w15:docId w15:val="{1B404016-6F09-4F48-BD54-8F1BE1A1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97F"/>
    <w:pPr>
      <w:spacing w:before="120" w:after="120" w:line="240" w:lineRule="auto"/>
      <w:jc w:val="both"/>
      <w:textAlignment w:val="baseline"/>
    </w:pPr>
    <w:rPr>
      <w:rFonts w:ascii="Open Sans" w:eastAsia="Times New Roman" w:hAnsi="Open Sans" w:cs="Calibri"/>
      <w:kern w:val="0"/>
      <w:lang w:val="pt-BR" w:eastAsia="it-I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450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05450"/>
    <w:rPr>
      <w:rFonts w:ascii="Open Sans" w:eastAsia="Times New Roman" w:hAnsi="Open Sans" w:cs="Calibri"/>
      <w:kern w:val="0"/>
      <w:lang w:val="pt-BR" w:eastAsia="it-I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05450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05450"/>
    <w:rPr>
      <w:rFonts w:ascii="Open Sans" w:eastAsia="Times New Roman" w:hAnsi="Open Sans" w:cs="Calibri"/>
      <w:kern w:val="0"/>
      <w:lang w:val="pt-BR" w:eastAsia="it-IT"/>
      <w14:ligatures w14:val="none"/>
    </w:rPr>
  </w:style>
  <w:style w:type="paragraph" w:styleId="NoSpacing">
    <w:name w:val="No Spacing"/>
    <w:link w:val="NoSpacingChar"/>
    <w:uiPriority w:val="1"/>
    <w:qFormat/>
    <w:rsid w:val="00E0545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05450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20BC2"/>
    <w:pPr>
      <w:ind w:left="720"/>
      <w:contextualSpacing/>
    </w:pPr>
  </w:style>
  <w:style w:type="character" w:customStyle="1" w:styleId="normaltextrun">
    <w:name w:val="normaltextrun"/>
    <w:basedOn w:val="DefaultParagraphFont"/>
    <w:rsid w:val="006826C8"/>
  </w:style>
  <w:style w:type="character" w:customStyle="1" w:styleId="wacimagecontainer">
    <w:name w:val="wacimagecontainer"/>
    <w:basedOn w:val="DefaultParagraphFont"/>
    <w:rsid w:val="00494D69"/>
  </w:style>
  <w:style w:type="paragraph" w:styleId="NormalWeb">
    <w:name w:val="Normal (Web)"/>
    <w:basedOn w:val="Normal"/>
    <w:uiPriority w:val="99"/>
    <w:semiHidden/>
    <w:unhideWhenUsed/>
    <w:rsid w:val="00AE6B96"/>
    <w:pPr>
      <w:spacing w:before="100" w:beforeAutospacing="1" w:after="100" w:afterAutospacing="1"/>
      <w:jc w:val="left"/>
      <w:textAlignment w:val="auto"/>
    </w:pPr>
    <w:rPr>
      <w:rFonts w:ascii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2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6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6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modifiedby xmlns="f0434e7d-9510-4721-9b9f-15e23b467bf3" xsi:nil="true"/>
    <TaxCatchAll xmlns="9d730e7d-a78b-47b5-bb5b-2d54820058b0" xsi:nil="true"/>
    <Comments xmlns="f0434e7d-9510-4721-9b9f-15e23b467bf3">Document is related to AXA migration, contains all the details which are related to requirement base approach for development implementation.</Comments>
  </documentManagement>
</p:properties>
</file>

<file path=customXml/itemProps1.xml><?xml version="1.0" encoding="utf-8"?>
<ds:datastoreItem xmlns:ds="http://schemas.openxmlformats.org/officeDocument/2006/customXml" ds:itemID="{62C7975D-AFDB-4BCB-AF34-15295E459A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B0F7FE-C556-4E14-90F9-DDFE25EB5633}"/>
</file>

<file path=customXml/itemProps3.xml><?xml version="1.0" encoding="utf-8"?>
<ds:datastoreItem xmlns:ds="http://schemas.openxmlformats.org/officeDocument/2006/customXml" ds:itemID="{FE0EB6DA-D1B9-426F-89A9-C8585ED2886C}"/>
</file>

<file path=customXml/itemProps4.xml><?xml version="1.0" encoding="utf-8"?>
<ds:datastoreItem xmlns:ds="http://schemas.openxmlformats.org/officeDocument/2006/customXml" ds:itemID="{EAA4C532-8FCD-4BE5-BCA9-81F930474D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4622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www.uppwise.com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Amrit Raj Singh</dc:title>
  <dc:subject/>
  <dc:creator>UPPWISE INDIA</dc:creator>
  <cp:keywords/>
  <dc:description/>
  <cp:lastModifiedBy>Amrit Raj Singh</cp:lastModifiedBy>
  <cp:revision>133</cp:revision>
  <dcterms:created xsi:type="dcterms:W3CDTF">2023-11-30T11:00:00Z</dcterms:created>
  <dcterms:modified xsi:type="dcterms:W3CDTF">2024-04-12T16:56:00Z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Order">
    <vt:r8>247700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