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FC6C" w14:textId="53099200" w:rsidR="006551A7" w:rsidRDefault="009168CC" w:rsidP="009168CC">
      <w:pPr>
        <w:jc w:val="center"/>
        <w:rPr>
          <w:rFonts w:ascii="Baskerville Old Face" w:hAnsi="Baskerville Old Face"/>
          <w:sz w:val="44"/>
          <w:szCs w:val="44"/>
          <w:u w:val="single"/>
        </w:rPr>
      </w:pPr>
      <w:r w:rsidRPr="009168CC">
        <w:rPr>
          <w:rFonts w:ascii="Baskerville Old Face" w:hAnsi="Baskerville Old Face"/>
          <w:sz w:val="44"/>
          <w:szCs w:val="44"/>
          <w:u w:val="single"/>
        </w:rPr>
        <w:t>Flipkart Sales Insights and Analysis Dashboard</w:t>
      </w:r>
    </w:p>
    <w:p w14:paraId="1CE6D8FA" w14:textId="77777777" w:rsidR="009168CC" w:rsidRDefault="009168CC" w:rsidP="009168CC">
      <w:pPr>
        <w:jc w:val="center"/>
        <w:rPr>
          <w:rFonts w:ascii="Baskerville Old Face" w:hAnsi="Baskerville Old Face"/>
          <w:sz w:val="44"/>
          <w:szCs w:val="44"/>
          <w:u w:val="single"/>
        </w:rPr>
      </w:pPr>
    </w:p>
    <w:p w14:paraId="3A35D661" w14:textId="5F19C773" w:rsidR="009168CC" w:rsidRDefault="009168CC" w:rsidP="009168CC">
      <w:pPr>
        <w:jc w:val="center"/>
        <w:rPr>
          <w:rFonts w:ascii="Baskerville Old Face" w:hAnsi="Baskerville Old Face"/>
          <w:sz w:val="44"/>
          <w:szCs w:val="44"/>
          <w:u w:val="single"/>
        </w:rPr>
      </w:pPr>
      <w:r>
        <w:rPr>
          <w:rFonts w:ascii="Baskerville Old Face" w:hAnsi="Baskerville Old Face"/>
          <w:noProof/>
          <w:sz w:val="44"/>
          <w:szCs w:val="44"/>
          <w:u w:val="single"/>
        </w:rPr>
        <w:drawing>
          <wp:inline distT="0" distB="0" distL="0" distR="0" wp14:anchorId="46D4E5A1" wp14:editId="6F1C3550">
            <wp:extent cx="5943600" cy="3362325"/>
            <wp:effectExtent l="0" t="0" r="0" b="9525"/>
            <wp:docPr id="159295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7353" name="Picture 15929573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080A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Overview</w:t>
      </w:r>
    </w:p>
    <w:p w14:paraId="35AD17BD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This Power BI dashboard provides a comprehensive analysis of Flipkart's sales data across various dimensions such as time, geography, customer segments, product categories, and shipping modes. The insights derived help in making data-driven decisions to optimize performance and improve customer satisfaction.</w:t>
      </w:r>
    </w:p>
    <w:p w14:paraId="4C7478AA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46369D7D">
          <v:rect id="_x0000_i1073" style="width:0;height:1.5pt" o:hrstd="t" o:hr="t" fillcolor="#a0a0a0" stroked="f"/>
        </w:pict>
      </w:r>
    </w:p>
    <w:p w14:paraId="2B45E4C8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t>🎯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Objective</w:t>
      </w:r>
    </w:p>
    <w:p w14:paraId="33668A06" w14:textId="77777777" w:rsidR="009168CC" w:rsidRPr="009168CC" w:rsidRDefault="009168CC" w:rsidP="009168CC">
      <w:pPr>
        <w:numPr>
          <w:ilvl w:val="0"/>
          <w:numId w:val="1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To analyze sales performance and customer behavior.</w:t>
      </w:r>
    </w:p>
    <w:p w14:paraId="7FC9D8F3" w14:textId="77777777" w:rsidR="009168CC" w:rsidRPr="009168CC" w:rsidRDefault="009168CC" w:rsidP="009168CC">
      <w:pPr>
        <w:numPr>
          <w:ilvl w:val="0"/>
          <w:numId w:val="1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To identify profitable segments, regions, and categories.</w:t>
      </w:r>
    </w:p>
    <w:p w14:paraId="7D94DB22" w14:textId="77777777" w:rsidR="009168CC" w:rsidRPr="009168CC" w:rsidRDefault="009168CC" w:rsidP="009168CC">
      <w:pPr>
        <w:numPr>
          <w:ilvl w:val="0"/>
          <w:numId w:val="1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To monitor delivery performance and optimize logistics.</w:t>
      </w:r>
    </w:p>
    <w:p w14:paraId="52A7A71A" w14:textId="77777777" w:rsidR="009168CC" w:rsidRPr="009168CC" w:rsidRDefault="009168CC" w:rsidP="009168CC">
      <w:pPr>
        <w:numPr>
          <w:ilvl w:val="0"/>
          <w:numId w:val="1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lastRenderedPageBreak/>
        <w:t>To support strategic decision-making with visual insights.</w:t>
      </w:r>
    </w:p>
    <w:p w14:paraId="04C2851D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38448E4A">
          <v:rect id="_x0000_i1074" style="width:0;height:1.5pt" o:hrstd="t" o:hr="t" fillcolor="#a0a0a0" stroked="f"/>
        </w:pict>
      </w:r>
    </w:p>
    <w:p w14:paraId="357955E5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t>📁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Data Sources</w:t>
      </w:r>
    </w:p>
    <w:p w14:paraId="0AE0FA0D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The dashboard uses preprocessed e-commerce transactional data with the following key tables:</w:t>
      </w:r>
    </w:p>
    <w:p w14:paraId="73E57F9D" w14:textId="77777777" w:rsidR="009168CC" w:rsidRPr="009168CC" w:rsidRDefault="009168CC" w:rsidP="009168CC">
      <w:pPr>
        <w:numPr>
          <w:ilvl w:val="0"/>
          <w:numId w:val="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Orders</w:t>
      </w:r>
    </w:p>
    <w:p w14:paraId="465DA165" w14:textId="77777777" w:rsidR="009168CC" w:rsidRPr="009168CC" w:rsidRDefault="009168CC" w:rsidP="009168CC">
      <w:pPr>
        <w:numPr>
          <w:ilvl w:val="0"/>
          <w:numId w:val="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Customers</w:t>
      </w:r>
    </w:p>
    <w:p w14:paraId="1105872C" w14:textId="77777777" w:rsidR="009168CC" w:rsidRPr="009168CC" w:rsidRDefault="009168CC" w:rsidP="009168CC">
      <w:pPr>
        <w:numPr>
          <w:ilvl w:val="0"/>
          <w:numId w:val="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Products</w:t>
      </w:r>
    </w:p>
    <w:p w14:paraId="1C1F508B" w14:textId="77777777" w:rsidR="009168CC" w:rsidRPr="009168CC" w:rsidRDefault="009168CC" w:rsidP="009168CC">
      <w:pPr>
        <w:numPr>
          <w:ilvl w:val="0"/>
          <w:numId w:val="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Categories</w:t>
      </w:r>
    </w:p>
    <w:p w14:paraId="7861A8C1" w14:textId="77777777" w:rsidR="009168CC" w:rsidRPr="009168CC" w:rsidRDefault="009168CC" w:rsidP="009168CC">
      <w:pPr>
        <w:numPr>
          <w:ilvl w:val="0"/>
          <w:numId w:val="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Regions</w:t>
      </w:r>
    </w:p>
    <w:p w14:paraId="04D555E9" w14:textId="77777777" w:rsidR="009168CC" w:rsidRDefault="009168CC" w:rsidP="009168CC">
      <w:pPr>
        <w:numPr>
          <w:ilvl w:val="0"/>
          <w:numId w:val="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Delivery Details</w:t>
      </w:r>
    </w:p>
    <w:p w14:paraId="3FD6A8A0" w14:textId="1E5D8573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Key KPIs Displayed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747"/>
        <w:gridCol w:w="4643"/>
      </w:tblGrid>
      <w:tr w:rsidR="009168CC" w:rsidRPr="009168CC" w14:paraId="73DB506B" w14:textId="77777777" w:rsidTr="00916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FD66C" w14:textId="77777777" w:rsidR="009168CC" w:rsidRPr="009168CC" w:rsidRDefault="009168CC" w:rsidP="009168CC">
            <w:pPr>
              <w:rPr>
                <w:rFonts w:ascii="Abadi" w:hAnsi="Abadi"/>
                <w:b/>
                <w:bCs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FA1ADF9" w14:textId="77777777" w:rsidR="009168CC" w:rsidRPr="009168CC" w:rsidRDefault="009168CC" w:rsidP="009168CC">
            <w:pPr>
              <w:rPr>
                <w:rFonts w:ascii="Abadi" w:hAnsi="Abadi"/>
                <w:b/>
                <w:bCs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89C00E6" w14:textId="36554029" w:rsidR="009168CC" w:rsidRPr="009168CC" w:rsidRDefault="009168CC" w:rsidP="009168CC">
            <w:pPr>
              <w:rPr>
                <w:rFonts w:ascii="Abadi" w:hAnsi="Abadi"/>
                <w:b/>
                <w:bCs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b/>
                <w:bCs/>
                <w:sz w:val="32"/>
                <w:szCs w:val="32"/>
              </w:rPr>
              <w:t xml:space="preserve">    </w:t>
            </w: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</w:tr>
      <w:tr w:rsidR="009168CC" w:rsidRPr="009168CC" w14:paraId="635CDF3F" w14:textId="77777777" w:rsidTr="0091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030B" w14:textId="77777777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Segoe UI Emoji" w:hAnsi="Segoe UI Emoji" w:cs="Segoe UI Emoji"/>
                <w:sz w:val="32"/>
                <w:szCs w:val="32"/>
                <w:u w:val="single"/>
              </w:rPr>
              <w:t>💰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 xml:space="preserve"> </w:t>
            </w: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Sum of Sales</w:t>
            </w:r>
          </w:p>
        </w:tc>
        <w:tc>
          <w:tcPr>
            <w:tcW w:w="0" w:type="auto"/>
            <w:vAlign w:val="center"/>
            <w:hideMark/>
          </w:tcPr>
          <w:p w14:paraId="51E6A5AC" w14:textId="668EA64C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$1.57M</w:t>
            </w:r>
          </w:p>
        </w:tc>
        <w:tc>
          <w:tcPr>
            <w:tcW w:w="0" w:type="auto"/>
            <w:vAlign w:val="center"/>
            <w:hideMark/>
          </w:tcPr>
          <w:p w14:paraId="186E87CF" w14:textId="3E912C84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Total revenue generated</w:t>
            </w:r>
          </w:p>
        </w:tc>
      </w:tr>
      <w:tr w:rsidR="009168CC" w:rsidRPr="009168CC" w14:paraId="1D23219A" w14:textId="77777777" w:rsidTr="0091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65ED" w14:textId="4D320373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Segoe UI Emoji" w:hAnsi="Segoe UI Emoji" w:cs="Segoe UI Emoji"/>
                <w:sz w:val="32"/>
                <w:szCs w:val="32"/>
                <w:u w:val="single"/>
              </w:rPr>
              <w:t>📦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 xml:space="preserve"> </w:t>
            </w: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Sum of Quantity</w:t>
            </w:r>
            <w:r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3A6C2078" w14:textId="34F8950D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22K</w:t>
            </w:r>
          </w:p>
        </w:tc>
        <w:tc>
          <w:tcPr>
            <w:tcW w:w="0" w:type="auto"/>
            <w:vAlign w:val="center"/>
            <w:hideMark/>
          </w:tcPr>
          <w:p w14:paraId="612680AC" w14:textId="6AAC203B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Total items sold</w:t>
            </w:r>
          </w:p>
        </w:tc>
      </w:tr>
      <w:tr w:rsidR="009168CC" w:rsidRPr="009168CC" w14:paraId="789164BB" w14:textId="77777777" w:rsidTr="0091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BFA0" w14:textId="77777777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Segoe UI Emoji" w:hAnsi="Segoe UI Emoji" w:cs="Segoe UI Emoji"/>
                <w:sz w:val="32"/>
                <w:szCs w:val="32"/>
                <w:u w:val="single"/>
              </w:rPr>
              <w:t>🏆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 xml:space="preserve"> </w:t>
            </w: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Sum of Profit</w:t>
            </w:r>
          </w:p>
        </w:tc>
        <w:tc>
          <w:tcPr>
            <w:tcW w:w="0" w:type="auto"/>
            <w:vAlign w:val="center"/>
            <w:hideMark/>
          </w:tcPr>
          <w:p w14:paraId="34E03D2F" w14:textId="5D2A456C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$175.29K</w:t>
            </w:r>
          </w:p>
        </w:tc>
        <w:tc>
          <w:tcPr>
            <w:tcW w:w="0" w:type="auto"/>
            <w:vAlign w:val="center"/>
            <w:hideMark/>
          </w:tcPr>
          <w:p w14:paraId="199808AC" w14:textId="2B8DA952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</w:t>
            </w:r>
            <w:r>
              <w:rPr>
                <w:rFonts w:ascii="Abadi" w:hAnsi="Abadi"/>
                <w:sz w:val="32"/>
                <w:szCs w:val="32"/>
              </w:rPr>
              <w:t xml:space="preserve">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Total profit earned</w:t>
            </w:r>
          </w:p>
        </w:tc>
      </w:tr>
      <w:tr w:rsidR="009168CC" w:rsidRPr="009168CC" w14:paraId="3AB7ACF3" w14:textId="77777777" w:rsidTr="0091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4740" w14:textId="77777777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Segoe UI Symbol" w:hAnsi="Segoe UI Symbol" w:cs="Segoe UI Symbol"/>
                <w:sz w:val="32"/>
                <w:szCs w:val="32"/>
                <w:u w:val="single"/>
              </w:rPr>
              <w:t>⏱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 xml:space="preserve"> </w:t>
            </w:r>
            <w:r w:rsidRPr="009168CC">
              <w:rPr>
                <w:rFonts w:ascii="Abadi" w:hAnsi="Abadi"/>
                <w:b/>
                <w:bCs/>
                <w:sz w:val="32"/>
                <w:szCs w:val="32"/>
                <w:u w:val="single"/>
              </w:rPr>
              <w:t>Avg Delivery Days</w:t>
            </w:r>
          </w:p>
        </w:tc>
        <w:tc>
          <w:tcPr>
            <w:tcW w:w="0" w:type="auto"/>
            <w:vAlign w:val="center"/>
            <w:hideMark/>
          </w:tcPr>
          <w:p w14:paraId="2A04630E" w14:textId="098EA42E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</w:t>
            </w:r>
            <w:r>
              <w:rPr>
                <w:rFonts w:ascii="Abadi" w:hAnsi="Abadi"/>
                <w:sz w:val="32"/>
                <w:szCs w:val="32"/>
              </w:rPr>
              <w:t xml:space="preserve">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6.7 days</w:t>
            </w:r>
          </w:p>
        </w:tc>
        <w:tc>
          <w:tcPr>
            <w:tcW w:w="0" w:type="auto"/>
            <w:vAlign w:val="center"/>
            <w:hideMark/>
          </w:tcPr>
          <w:p w14:paraId="0558CCDB" w14:textId="33B7C1AC" w:rsidR="009168CC" w:rsidRPr="009168CC" w:rsidRDefault="009168CC" w:rsidP="009168CC">
            <w:pPr>
              <w:rPr>
                <w:rFonts w:ascii="Abadi" w:hAnsi="Abadi"/>
                <w:sz w:val="32"/>
                <w:szCs w:val="32"/>
                <w:u w:val="single"/>
              </w:rPr>
            </w:pPr>
            <w:r w:rsidRPr="009168CC">
              <w:rPr>
                <w:rFonts w:ascii="Abadi" w:hAnsi="Abadi"/>
                <w:sz w:val="32"/>
                <w:szCs w:val="32"/>
              </w:rPr>
              <w:t xml:space="preserve">   </w:t>
            </w:r>
            <w:r w:rsidRPr="009168CC">
              <w:rPr>
                <w:rFonts w:ascii="Abadi" w:hAnsi="Abadi"/>
                <w:sz w:val="32"/>
                <w:szCs w:val="32"/>
                <w:u w:val="single"/>
              </w:rPr>
              <w:t>Average time taken for delivery</w:t>
            </w:r>
          </w:p>
        </w:tc>
      </w:tr>
    </w:tbl>
    <w:p w14:paraId="3372B361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3DB3F26A">
          <v:rect id="_x0000_i1076" style="width:0;height:1.5pt" o:hrstd="t" o:hr="t" fillcolor="#a0a0a0" stroked="f"/>
        </w:pict>
      </w:r>
    </w:p>
    <w:p w14:paraId="5258668E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t>📈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Visuals and Insights</w:t>
      </w:r>
    </w:p>
    <w:p w14:paraId="24633905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1. Sales by Segment (Donut Chart)</w:t>
      </w:r>
    </w:p>
    <w:p w14:paraId="0D8F29B8" w14:textId="77777777" w:rsidR="009168CC" w:rsidRPr="009168CC" w:rsidRDefault="009168CC" w:rsidP="009168CC">
      <w:pPr>
        <w:numPr>
          <w:ilvl w:val="0"/>
          <w:numId w:val="3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Segments:</w:t>
      </w:r>
      <w:r w:rsidRPr="009168CC">
        <w:rPr>
          <w:rFonts w:ascii="Abadi" w:hAnsi="Abadi"/>
          <w:sz w:val="32"/>
          <w:szCs w:val="32"/>
          <w:u w:val="single"/>
        </w:rPr>
        <w:t xml:space="preserve"> Consumer, Corporate, Home Office</w:t>
      </w:r>
    </w:p>
    <w:p w14:paraId="48403476" w14:textId="77777777" w:rsidR="009168CC" w:rsidRPr="009168CC" w:rsidRDefault="009168CC" w:rsidP="009168CC">
      <w:pPr>
        <w:numPr>
          <w:ilvl w:val="0"/>
          <w:numId w:val="3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lastRenderedPageBreak/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Consumer segment contributes the highest with ~32.56% of total sales.</w:t>
      </w:r>
    </w:p>
    <w:p w14:paraId="62296AAE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2. Sales by Month and Year (Line Chart)</w:t>
      </w:r>
    </w:p>
    <w:p w14:paraId="69EE90EA" w14:textId="77777777" w:rsidR="009168CC" w:rsidRPr="009168CC" w:rsidRDefault="009168CC" w:rsidP="009168CC">
      <w:pPr>
        <w:numPr>
          <w:ilvl w:val="0"/>
          <w:numId w:val="4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Years:</w:t>
      </w:r>
      <w:r w:rsidRPr="009168CC">
        <w:rPr>
          <w:rFonts w:ascii="Abadi" w:hAnsi="Abadi"/>
          <w:sz w:val="32"/>
          <w:szCs w:val="32"/>
          <w:u w:val="single"/>
        </w:rPr>
        <w:t xml:space="preserve"> 2023 vs 2024</w:t>
      </w:r>
    </w:p>
    <w:p w14:paraId="003A5CF2" w14:textId="77777777" w:rsidR="009168CC" w:rsidRPr="009168CC" w:rsidRDefault="009168CC" w:rsidP="009168CC">
      <w:pPr>
        <w:numPr>
          <w:ilvl w:val="0"/>
          <w:numId w:val="4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Seasonal trends show peaks in November and December, indicating festive season impact.</w:t>
      </w:r>
    </w:p>
    <w:p w14:paraId="5A0C4DA9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3. Sales by Sub-Category (Bar Chart)</w:t>
      </w:r>
    </w:p>
    <w:p w14:paraId="250C2A82" w14:textId="77777777" w:rsidR="009168CC" w:rsidRPr="009168CC" w:rsidRDefault="009168CC" w:rsidP="009168CC">
      <w:pPr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Top Products:</w:t>
      </w:r>
      <w:r w:rsidRPr="009168CC">
        <w:rPr>
          <w:rFonts w:ascii="Abadi" w:hAnsi="Abadi"/>
          <w:sz w:val="32"/>
          <w:szCs w:val="32"/>
          <w:u w:val="single"/>
        </w:rPr>
        <w:t xml:space="preserve"> Phones, Accessories, Machines</w:t>
      </w:r>
    </w:p>
    <w:p w14:paraId="5EC7847B" w14:textId="77777777" w:rsidR="009168CC" w:rsidRPr="009168CC" w:rsidRDefault="009168CC" w:rsidP="009168CC">
      <w:pPr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Phones are the highest-selling sub-category with $0.20M in sales.</w:t>
      </w:r>
    </w:p>
    <w:p w14:paraId="273258EC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4. Sales by Payment Mode (Donut Chart)</w:t>
      </w:r>
    </w:p>
    <w:p w14:paraId="518A2156" w14:textId="77777777" w:rsidR="009168CC" w:rsidRPr="009168CC" w:rsidRDefault="009168CC" w:rsidP="009168CC">
      <w:pPr>
        <w:numPr>
          <w:ilvl w:val="0"/>
          <w:numId w:val="6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Modes:</w:t>
      </w:r>
      <w:r w:rsidRPr="009168CC">
        <w:rPr>
          <w:rFonts w:ascii="Abadi" w:hAnsi="Abadi"/>
          <w:sz w:val="32"/>
          <w:szCs w:val="32"/>
          <w:u w:val="single"/>
        </w:rPr>
        <w:t xml:space="preserve"> Online, COD, Cards</w:t>
      </w:r>
    </w:p>
    <w:p w14:paraId="3B2DC4A6" w14:textId="77777777" w:rsidR="009168CC" w:rsidRPr="009168CC" w:rsidRDefault="009168CC" w:rsidP="009168CC">
      <w:pPr>
        <w:numPr>
          <w:ilvl w:val="0"/>
          <w:numId w:val="6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Online payments dominate with 35.39% share.</w:t>
      </w:r>
    </w:p>
    <w:p w14:paraId="65DDD710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5. Profit by Month and Year (Line Chart)</w:t>
      </w:r>
    </w:p>
    <w:p w14:paraId="0A907AF3" w14:textId="77777777" w:rsidR="009168CC" w:rsidRPr="009168CC" w:rsidRDefault="009168CC" w:rsidP="009168CC">
      <w:pPr>
        <w:numPr>
          <w:ilvl w:val="0"/>
          <w:numId w:val="7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Profit trends align with sales, with noticeable spikes in year-end months.</w:t>
      </w:r>
    </w:p>
    <w:p w14:paraId="63C97299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6. Sales by Category (Bar Chart)</w:t>
      </w:r>
    </w:p>
    <w:p w14:paraId="423E4BDF" w14:textId="77777777" w:rsidR="009168CC" w:rsidRPr="009168CC" w:rsidRDefault="009168CC" w:rsidP="009168CC">
      <w:pPr>
        <w:numPr>
          <w:ilvl w:val="0"/>
          <w:numId w:val="8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Categories:</w:t>
      </w:r>
      <w:r w:rsidRPr="009168CC">
        <w:rPr>
          <w:rFonts w:ascii="Abadi" w:hAnsi="Abadi"/>
          <w:sz w:val="32"/>
          <w:szCs w:val="32"/>
          <w:u w:val="single"/>
        </w:rPr>
        <w:t xml:space="preserve"> Office Supplies, Technology, Furniture</w:t>
      </w:r>
    </w:p>
    <w:p w14:paraId="6AF18040" w14:textId="77777777" w:rsidR="009168CC" w:rsidRPr="009168CC" w:rsidRDefault="009168CC" w:rsidP="009168CC">
      <w:pPr>
        <w:numPr>
          <w:ilvl w:val="0"/>
          <w:numId w:val="8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Office Supplies top the list with $0.64M in sales.</w:t>
      </w:r>
    </w:p>
    <w:p w14:paraId="4DD21A13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7. Sales by Ship Mode (Bar Chart)</w:t>
      </w:r>
    </w:p>
    <w:p w14:paraId="103F2A70" w14:textId="77777777" w:rsidR="009168CC" w:rsidRPr="009168CC" w:rsidRDefault="009168CC" w:rsidP="009168CC">
      <w:pPr>
        <w:numPr>
          <w:ilvl w:val="0"/>
          <w:numId w:val="9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Modes:</w:t>
      </w:r>
      <w:r w:rsidRPr="009168CC">
        <w:rPr>
          <w:rFonts w:ascii="Abadi" w:hAnsi="Abadi"/>
          <w:sz w:val="32"/>
          <w:szCs w:val="32"/>
          <w:u w:val="single"/>
        </w:rPr>
        <w:t xml:space="preserve"> Standard Class, Second Class, First Class, Same Day</w:t>
      </w:r>
    </w:p>
    <w:p w14:paraId="624BD4DD" w14:textId="77777777" w:rsidR="009168CC" w:rsidRPr="009168CC" w:rsidRDefault="009168CC" w:rsidP="009168CC">
      <w:pPr>
        <w:numPr>
          <w:ilvl w:val="0"/>
          <w:numId w:val="9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Standard Class shipping is the most preferred mode ($0.91M sales).</w:t>
      </w:r>
    </w:p>
    <w:p w14:paraId="12321BBF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8. Geographical Sales Map</w:t>
      </w:r>
    </w:p>
    <w:p w14:paraId="275F32B9" w14:textId="77777777" w:rsidR="009168CC" w:rsidRPr="009168CC" w:rsidRDefault="009168CC" w:rsidP="009168CC">
      <w:pPr>
        <w:numPr>
          <w:ilvl w:val="0"/>
          <w:numId w:val="10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lastRenderedPageBreak/>
        <w:t>Map View:</w:t>
      </w:r>
      <w:r w:rsidRPr="009168CC">
        <w:rPr>
          <w:rFonts w:ascii="Abadi" w:hAnsi="Abadi"/>
          <w:sz w:val="32"/>
          <w:szCs w:val="32"/>
          <w:u w:val="single"/>
        </w:rPr>
        <w:t xml:space="preserve"> Sales spread across U.S. states</w:t>
      </w:r>
    </w:p>
    <w:p w14:paraId="0A29AFDD" w14:textId="77777777" w:rsidR="009168CC" w:rsidRPr="009168CC" w:rsidRDefault="009168CC" w:rsidP="009168CC">
      <w:pPr>
        <w:numPr>
          <w:ilvl w:val="0"/>
          <w:numId w:val="10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Insight:</w:t>
      </w:r>
      <w:r w:rsidRPr="009168CC">
        <w:rPr>
          <w:rFonts w:ascii="Abadi" w:hAnsi="Abadi"/>
          <w:sz w:val="32"/>
          <w:szCs w:val="32"/>
          <w:u w:val="single"/>
        </w:rPr>
        <w:t xml:space="preserve"> High concentration of sales in southern and eastern states.</w:t>
      </w:r>
    </w:p>
    <w:p w14:paraId="7C4C5DCA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3B6797A9">
          <v:rect id="_x0000_i1077" style="width:0;height:1.5pt" o:hrstd="t" o:hr="t" fillcolor="#a0a0a0" stroked="f"/>
        </w:pict>
      </w:r>
    </w:p>
    <w:p w14:paraId="18B70A8B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t>🌍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Filters &amp; Interactivity</w:t>
      </w:r>
    </w:p>
    <w:p w14:paraId="411C2939" w14:textId="77777777" w:rsidR="009168CC" w:rsidRPr="009168CC" w:rsidRDefault="009168CC" w:rsidP="009168CC">
      <w:pPr>
        <w:numPr>
          <w:ilvl w:val="0"/>
          <w:numId w:val="11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Region Filter:</w:t>
      </w:r>
      <w:r w:rsidRPr="009168CC">
        <w:rPr>
          <w:rFonts w:ascii="Abadi" w:hAnsi="Abadi"/>
          <w:sz w:val="32"/>
          <w:szCs w:val="32"/>
          <w:u w:val="single"/>
        </w:rPr>
        <w:t xml:space="preserve"> Central, East, South, West</w:t>
      </w:r>
    </w:p>
    <w:p w14:paraId="7066486B" w14:textId="77777777" w:rsidR="009168CC" w:rsidRPr="009168CC" w:rsidRDefault="009168CC" w:rsidP="009168CC">
      <w:pPr>
        <w:numPr>
          <w:ilvl w:val="0"/>
          <w:numId w:val="11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Allows users to dynamically analyze KPIs and charts based on selected region.</w:t>
      </w:r>
    </w:p>
    <w:p w14:paraId="1EF53379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10320F5B">
          <v:rect id="_x0000_i1078" style="width:0;height:1.5pt" o:hrstd="t" o:hr="t" fillcolor="#a0a0a0" stroked="f"/>
        </w:pict>
      </w:r>
    </w:p>
    <w:p w14:paraId="6E903829" w14:textId="77777777" w:rsidR="009168CC" w:rsidRPr="009168CC" w:rsidRDefault="009168CC" w:rsidP="009168CC">
      <w:pPr>
        <w:numPr>
          <w:ilvl w:val="0"/>
          <w:numId w:val="1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Focus marketing efforts on consumer segments for higher returns.</w:t>
      </w:r>
    </w:p>
    <w:p w14:paraId="2DC7795A" w14:textId="77777777" w:rsidR="009168CC" w:rsidRPr="009168CC" w:rsidRDefault="009168CC" w:rsidP="009168CC">
      <w:pPr>
        <w:numPr>
          <w:ilvl w:val="0"/>
          <w:numId w:val="1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Optimize logistics and shipping for the Standard Class mode.</w:t>
      </w:r>
    </w:p>
    <w:p w14:paraId="5887404B" w14:textId="77777777" w:rsidR="009168CC" w:rsidRPr="009168CC" w:rsidRDefault="009168CC" w:rsidP="009168CC">
      <w:pPr>
        <w:numPr>
          <w:ilvl w:val="0"/>
          <w:numId w:val="1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Inventory planning should prioritize phones and accessories.</w:t>
      </w:r>
    </w:p>
    <w:p w14:paraId="57BA6BD7" w14:textId="77777777" w:rsidR="009168CC" w:rsidRPr="009168CC" w:rsidRDefault="009168CC" w:rsidP="009168CC">
      <w:pPr>
        <w:numPr>
          <w:ilvl w:val="0"/>
          <w:numId w:val="12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Continue promotional campaigns in Q4 to leverage festive spikes.</w:t>
      </w:r>
    </w:p>
    <w:p w14:paraId="25C7F4D8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6B83CB2E">
          <v:rect id="_x0000_i1079" style="width:0;height:1.5pt" o:hrstd="t" o:hr="t" fillcolor="#a0a0a0" stroked="f"/>
        </w:pict>
      </w:r>
    </w:p>
    <w:p w14:paraId="0308BEDD" w14:textId="77777777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t>🧱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Technology Used</w:t>
      </w:r>
    </w:p>
    <w:p w14:paraId="018EE733" w14:textId="77777777" w:rsidR="009168CC" w:rsidRPr="009168CC" w:rsidRDefault="009168CC" w:rsidP="009168CC">
      <w:pPr>
        <w:numPr>
          <w:ilvl w:val="0"/>
          <w:numId w:val="13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Tool:</w:t>
      </w:r>
      <w:r w:rsidRPr="009168CC">
        <w:rPr>
          <w:rFonts w:ascii="Abadi" w:hAnsi="Abadi"/>
          <w:sz w:val="32"/>
          <w:szCs w:val="32"/>
          <w:u w:val="single"/>
        </w:rPr>
        <w:t xml:space="preserve"> Microsoft Power BI</w:t>
      </w:r>
    </w:p>
    <w:p w14:paraId="62484ADF" w14:textId="77777777" w:rsidR="009168CC" w:rsidRPr="009168CC" w:rsidRDefault="009168CC" w:rsidP="009168CC">
      <w:pPr>
        <w:numPr>
          <w:ilvl w:val="0"/>
          <w:numId w:val="13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Data Preparation:</w:t>
      </w:r>
      <w:r w:rsidRPr="009168CC">
        <w:rPr>
          <w:rFonts w:ascii="Abadi" w:hAnsi="Abadi"/>
          <w:sz w:val="32"/>
          <w:szCs w:val="32"/>
          <w:u w:val="single"/>
        </w:rPr>
        <w:t xml:space="preserve"> Power Query &amp; DAX</w:t>
      </w:r>
    </w:p>
    <w:p w14:paraId="0A6D3875" w14:textId="77777777" w:rsidR="009168CC" w:rsidRPr="009168CC" w:rsidRDefault="009168CC" w:rsidP="009168CC">
      <w:pPr>
        <w:numPr>
          <w:ilvl w:val="0"/>
          <w:numId w:val="13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b/>
          <w:bCs/>
          <w:sz w:val="32"/>
          <w:szCs w:val="32"/>
          <w:u w:val="single"/>
        </w:rPr>
        <w:t>Visualization Types:</w:t>
      </w:r>
      <w:r w:rsidRPr="009168CC">
        <w:rPr>
          <w:rFonts w:ascii="Abadi" w:hAnsi="Abadi"/>
          <w:sz w:val="32"/>
          <w:szCs w:val="32"/>
          <w:u w:val="single"/>
        </w:rPr>
        <w:t xml:space="preserve"> Donut charts, Bar charts, Line graphs, Maps</w:t>
      </w:r>
    </w:p>
    <w:p w14:paraId="1B1B9302" w14:textId="77777777" w:rsidR="009168CC" w:rsidRPr="009168CC" w:rsidRDefault="009168CC" w:rsidP="009168CC">
      <w:p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pict w14:anchorId="3A169B99">
          <v:rect id="_x0000_i1080" style="width:0;height:1.5pt" o:hrstd="t" o:hr="t" fillcolor="#a0a0a0" stroked="f"/>
        </w:pict>
      </w:r>
    </w:p>
    <w:p w14:paraId="1C6BD021" w14:textId="77777777" w:rsidR="009168CC" w:rsidRDefault="009168CC" w:rsidP="009168CC">
      <w:pPr>
        <w:rPr>
          <w:rFonts w:ascii="Segoe UI Emoji" w:hAnsi="Segoe UI Emoji" w:cs="Segoe UI Emoji"/>
          <w:b/>
          <w:bCs/>
          <w:sz w:val="32"/>
          <w:szCs w:val="32"/>
          <w:u w:val="single"/>
        </w:rPr>
      </w:pPr>
    </w:p>
    <w:p w14:paraId="0BE3778A" w14:textId="7B057BD0" w:rsidR="009168CC" w:rsidRPr="009168CC" w:rsidRDefault="009168CC" w:rsidP="009168CC">
      <w:pPr>
        <w:rPr>
          <w:rFonts w:ascii="Abadi" w:hAnsi="Abadi"/>
          <w:b/>
          <w:bCs/>
          <w:sz w:val="32"/>
          <w:szCs w:val="32"/>
          <w:u w:val="single"/>
        </w:rPr>
      </w:pPr>
      <w:r w:rsidRPr="009168CC">
        <w:rPr>
          <w:rFonts w:ascii="Segoe UI Emoji" w:hAnsi="Segoe UI Emoji" w:cs="Segoe UI Emoji"/>
          <w:b/>
          <w:bCs/>
          <w:sz w:val="32"/>
          <w:szCs w:val="32"/>
          <w:u w:val="single"/>
        </w:rPr>
        <w:lastRenderedPageBreak/>
        <w:t>📌</w:t>
      </w:r>
      <w:r w:rsidRPr="009168CC">
        <w:rPr>
          <w:rFonts w:ascii="Abadi" w:hAnsi="Abadi"/>
          <w:b/>
          <w:bCs/>
          <w:sz w:val="32"/>
          <w:szCs w:val="32"/>
          <w:u w:val="single"/>
        </w:rPr>
        <w:t xml:space="preserve"> Future Scope</w:t>
      </w:r>
    </w:p>
    <w:p w14:paraId="306DAB5F" w14:textId="77777777" w:rsidR="009168CC" w:rsidRPr="009168CC" w:rsidRDefault="009168CC" w:rsidP="009168CC">
      <w:pPr>
        <w:numPr>
          <w:ilvl w:val="0"/>
          <w:numId w:val="14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Integrate real-time data updates.</w:t>
      </w:r>
    </w:p>
    <w:p w14:paraId="7A5424DD" w14:textId="77777777" w:rsidR="009168CC" w:rsidRPr="009168CC" w:rsidRDefault="009168CC" w:rsidP="009168CC">
      <w:pPr>
        <w:numPr>
          <w:ilvl w:val="0"/>
          <w:numId w:val="14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Add forecasting models for sales/profit trends.</w:t>
      </w:r>
    </w:p>
    <w:p w14:paraId="09172BD3" w14:textId="77777777" w:rsidR="009168CC" w:rsidRPr="009168CC" w:rsidRDefault="009168CC" w:rsidP="009168CC">
      <w:pPr>
        <w:numPr>
          <w:ilvl w:val="0"/>
          <w:numId w:val="14"/>
        </w:numPr>
        <w:rPr>
          <w:rFonts w:ascii="Abadi" w:hAnsi="Abadi"/>
          <w:sz w:val="32"/>
          <w:szCs w:val="32"/>
          <w:u w:val="single"/>
        </w:rPr>
      </w:pPr>
      <w:r w:rsidRPr="009168CC">
        <w:rPr>
          <w:rFonts w:ascii="Abadi" w:hAnsi="Abadi"/>
          <w:sz w:val="32"/>
          <w:szCs w:val="32"/>
          <w:u w:val="single"/>
        </w:rPr>
        <w:t>Incorporate customer feedback and sentiment analysis.</w:t>
      </w:r>
    </w:p>
    <w:p w14:paraId="58975149" w14:textId="77777777" w:rsidR="009168CC" w:rsidRPr="009168CC" w:rsidRDefault="009168CC" w:rsidP="009168CC">
      <w:pPr>
        <w:rPr>
          <w:rFonts w:ascii="Baskerville Old Face" w:hAnsi="Baskerville Old Face"/>
          <w:sz w:val="44"/>
          <w:szCs w:val="44"/>
          <w:u w:val="single"/>
        </w:rPr>
      </w:pPr>
    </w:p>
    <w:sectPr w:rsidR="009168CC" w:rsidRPr="0091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1B4"/>
    <w:multiLevelType w:val="multilevel"/>
    <w:tmpl w:val="888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C32C6"/>
    <w:multiLevelType w:val="multilevel"/>
    <w:tmpl w:val="0EF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C7A2E"/>
    <w:multiLevelType w:val="multilevel"/>
    <w:tmpl w:val="F9C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C28F4"/>
    <w:multiLevelType w:val="multilevel"/>
    <w:tmpl w:val="BD1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D3CB0"/>
    <w:multiLevelType w:val="multilevel"/>
    <w:tmpl w:val="C02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27623"/>
    <w:multiLevelType w:val="multilevel"/>
    <w:tmpl w:val="FC2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B2BB9"/>
    <w:multiLevelType w:val="multilevel"/>
    <w:tmpl w:val="2F5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979AF"/>
    <w:multiLevelType w:val="multilevel"/>
    <w:tmpl w:val="0CE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B0E6D"/>
    <w:multiLevelType w:val="multilevel"/>
    <w:tmpl w:val="4DA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165F3"/>
    <w:multiLevelType w:val="multilevel"/>
    <w:tmpl w:val="D84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80B03"/>
    <w:multiLevelType w:val="multilevel"/>
    <w:tmpl w:val="219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639FA"/>
    <w:multiLevelType w:val="multilevel"/>
    <w:tmpl w:val="FAA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121B2"/>
    <w:multiLevelType w:val="multilevel"/>
    <w:tmpl w:val="E56A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10A40"/>
    <w:multiLevelType w:val="multilevel"/>
    <w:tmpl w:val="BCC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7184">
    <w:abstractNumId w:val="9"/>
  </w:num>
  <w:num w:numId="2" w16cid:durableId="746338887">
    <w:abstractNumId w:val="10"/>
  </w:num>
  <w:num w:numId="3" w16cid:durableId="373821124">
    <w:abstractNumId w:val="8"/>
  </w:num>
  <w:num w:numId="4" w16cid:durableId="1842819488">
    <w:abstractNumId w:val="1"/>
  </w:num>
  <w:num w:numId="5" w16cid:durableId="581793368">
    <w:abstractNumId w:val="13"/>
  </w:num>
  <w:num w:numId="6" w16cid:durableId="439690848">
    <w:abstractNumId w:val="7"/>
  </w:num>
  <w:num w:numId="7" w16cid:durableId="639653368">
    <w:abstractNumId w:val="12"/>
  </w:num>
  <w:num w:numId="8" w16cid:durableId="594635041">
    <w:abstractNumId w:val="4"/>
  </w:num>
  <w:num w:numId="9" w16cid:durableId="2065718852">
    <w:abstractNumId w:val="11"/>
  </w:num>
  <w:num w:numId="10" w16cid:durableId="515854019">
    <w:abstractNumId w:val="2"/>
  </w:num>
  <w:num w:numId="11" w16cid:durableId="598686670">
    <w:abstractNumId w:val="6"/>
  </w:num>
  <w:num w:numId="12" w16cid:durableId="902107648">
    <w:abstractNumId w:val="0"/>
  </w:num>
  <w:num w:numId="13" w16cid:durableId="1575582145">
    <w:abstractNumId w:val="5"/>
  </w:num>
  <w:num w:numId="14" w16cid:durableId="1486824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C"/>
    <w:rsid w:val="004E7D9C"/>
    <w:rsid w:val="006551A7"/>
    <w:rsid w:val="007B69B3"/>
    <w:rsid w:val="009168CC"/>
    <w:rsid w:val="00C16EB2"/>
    <w:rsid w:val="00D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2169"/>
  <w15:chartTrackingRefBased/>
  <w15:docId w15:val="{C38354CC-6DF1-4D67-B543-B5D9209E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1</cp:revision>
  <dcterms:created xsi:type="dcterms:W3CDTF">2025-07-22T18:23:00Z</dcterms:created>
  <dcterms:modified xsi:type="dcterms:W3CDTF">2025-07-22T18:29:00Z</dcterms:modified>
</cp:coreProperties>
</file>