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0" w:after="40" w:beforeAutospacing="0" w:afterAutospacing="0"/>
        <w:jc w:val="left"/>
      </w:pPr>
    </w:p>
    <w:p>
      <w:pPr>
        <w:spacing w:before="0" w:after="40" w:beforeAutospacing="0" w:afterAutospacing="0"/>
        <w:jc w:val="left"/>
      </w:pPr>
    </w:p>
    <w:p>
      <w:pPr>
        <w:spacing w:before="0" w:after="40" w:beforeAutospacing="0" w:afterAutospacing="0"/>
        <w:jc w:val="left"/>
      </w:pPr>
    </w:p>
    <w:p>
      <w:pPr>
        <w:spacing w:before="0" w:after="40" w:beforeAutospacing="0" w:afterAutospacing="0"/>
        <w:jc w:val="left"/>
      </w:pPr>
    </w:p>
    <w:p>
      <w:pPr>
        <w:spacing w:before="0" w:after="40" w:beforeAutospacing="0" w:afterAutospacing="0"/>
        <w:jc w:val="left"/>
      </w:pPr>
    </w:p>
    <w:p>
      <w:pPr>
        <w:spacing w:before="0" w:after="40" w:beforeAutospacing="0" w:afterAutospacing="0"/>
        <w:jc w:val="left"/>
      </w:pPr>
    </w:p>
    <w:p>
      <w:pPr>
        <w:spacing w:after="100" w:beforeAutospacing="0" w:afterAutospacing="0"/>
        <w:jc w:val="center"/>
      </w:pPr>
      <w:r>
        <w:rPr>
          <w:rFonts w:ascii="Calibri" w:hAnsi="Calibri" w:cs="Calibri" w:eastAsia="Calibri"/>
          <w:b w:val="1"/>
          <w:i w:val="0"/>
          <w:bCs w:val="1"/>
          <w:iCs w:val="0"/>
          <w:color w:val="1E3A5F"/>
          <w:sz w:val="52"/>
          <w:szCs w:val="52"/>
        </w:rPr>
        <w:t>EXPENSE TRACKER</w:t>
      </w:r>
    </w:p>
    <w:p>
      <w:pPr>
        <w:spacing w:after="200" w:beforeAutospacing="0" w:afterAutospacing="0"/>
        <w:jc w:val="center"/>
      </w:pPr>
      <w:r>
        <w:rPr>
          <w:rFonts w:ascii="Calibri" w:hAnsi="Calibri" w:cs="Calibri" w:eastAsia="Calibri"/>
          <w:b w:val="0"/>
          <w:i w:val="1"/>
          <w:bCs w:val="0"/>
          <w:iCs w:val="1"/>
          <w:color w:val="2D7DD2"/>
          <w:sz w:val="28"/>
          <w:szCs w:val="28"/>
        </w:rPr>
        <w:t>API Integration Guide for Frontend Developers</w:t>
      </w:r>
    </w:p>
    <w:p>
      <w:pPr>
        <w:spacing w:after="120" w:beforeAutospacing="0" w:afterAutospacing="0"/>
        <w:jc w:val="center"/>
      </w:pPr>
      <w:r>
        <w:rPr>
          <w:rFonts w:ascii="Calibri" w:hAnsi="Calibri" w:cs="Calibri" w:eastAsia="Calibri"/>
          <w:b w:val="0"/>
          <w:i w:val="0"/>
          <w:bCs w:val="0"/>
          <w:iCs w:val="0"/>
          <w:color w:val="777777"/>
          <w:sz w:val="20"/>
          <w:szCs w:val="20"/>
        </w:rPr>
        <w:t xml:space="preserve">Version 1.0  ·  September 2026</w:t>
      </w: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12" w:space="4" w:shadow="0" w:frame="0" w:color="2D7DD2"/>
          <w:right w:val="none" w:sz="0" w:space="0" w:shadow="0" w:frame="0" w:color="auto"/>
          <w:between w:val="none" w:sz="0" w:space="0" w:shadow="0" w:frame="0" w:color="auto"/>
        </w:pBdr>
        <w:spacing w:after="400" w:beforeAutospacing="0" w:afterAutospacing="0"/>
      </w:pP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single" w:sz="8" w:space="4" w:shadow="0" w:frame="0" w:color="2D7DD2"/>
          <w:right w:val="none" w:sz="0" w:space="0" w:shadow="0" w:frame="0" w:color="auto"/>
          <w:between w:val="none" w:sz="0" w:space="0" w:shadow="0" w:frame="0" w:color="auto"/>
        </w:pBdr>
        <w:spacing w:before="400" w:after="16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1E3A5F"/>
          <w:sz w:val="32"/>
          <w:szCs w:val="32"/>
        </w:rPr>
        <w:t>Overview</w:t>
      </w:r>
    </w:p>
    <w:p>
      <w:pPr>
        <w:spacing w:before="0" w:after="120" w:beforeAutospacing="0" w:afterAutospacing="0"/>
        <w:jc w:val="left"/>
      </w:pP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This document describes every REST API endpoint exposed by the Expense Tracker backend. It is intended for frontend developers integrating with this service. All protected endpoints require a </w:t>
      </w:r>
      <w:r>
        <w:rPr>
          <w:rFonts w:ascii="Courier New" w:hAnsi="Courier New" w:cs="Courier New" w:eastAsia="Courier New"/>
          <w:color w:val="1E3A5F"/>
          <w:sz w:val="18"/>
          <w:szCs w:val="18"/>
        </w:rPr>
        <w:t>Bearer &lt;JWT&gt;</w:t>
      </w: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 token in the </w:t>
      </w:r>
      <w:r>
        <w:rPr>
          <w:rFonts w:ascii="Courier New" w:hAnsi="Courier New" w:cs="Courier New" w:eastAsia="Courier New"/>
          <w:color w:val="1E3A5F"/>
          <w:sz w:val="18"/>
          <w:szCs w:val="18"/>
        </w:rPr>
        <w:t>Authorization</w:t>
      </w: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 HTTP header.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200"/>
        <w:gridCol w:w="6200"/>
      </w:tblGrid>
      <w:tr>
        <w:trPr>
          <w:tblHeader/>
        </w:trPr>
        <w:tc>
          <w:tcPr>
            <w:tcW w:w="2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Value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Base URL</w:t>
            </w:r>
          </w:p>
        </w:tc>
        <w:tc>
          <w:tcPr>
            <w:tcW w:w="6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http://</w:t>
            </w: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  <w:rtl w:val="0"/>
                <w:lang w:val="en-US" w:bidi="en-US" w:eastAsia="en-US"/>
              </w:rPr>
              <w:t>localhost:8080/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Auth Scheme</w:t>
            </w:r>
          </w:p>
        </w:tc>
        <w:tc>
          <w:tcPr>
            <w:tcW w:w="6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Bearer JWT (obtained from /login)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Content-Type</w:t>
            </w:r>
          </w:p>
        </w:tc>
        <w:tc>
          <w:tcPr>
            <w:tcW w:w="6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application/json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Date Format</w:t>
            </w:r>
          </w:p>
        </w:tc>
        <w:tc>
          <w:tcPr>
            <w:tcW w:w="6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ISO 8601 — 2026-09-04 / 2026-09-04T10:30:00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Decimal Format</w:t>
            </w:r>
          </w:p>
        </w:tc>
        <w:tc>
          <w:tcPr>
            <w:tcW w:w="6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Dot-separated (e.g. 10000.00)</w:t>
            </w:r>
          </w:p>
        </w:tc>
      </w:tr>
    </w:tbl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single" w:sz="8" w:space="4" w:shadow="0" w:frame="0" w:color="2D7DD2"/>
          <w:right w:val="none" w:sz="0" w:space="0" w:shadow="0" w:frame="0" w:color="auto"/>
          <w:between w:val="none" w:sz="0" w:space="0" w:shadow="0" w:frame="0" w:color="auto"/>
        </w:pBdr>
        <w:spacing w:before="400" w:after="16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1E3A5F"/>
          <w:sz w:val="32"/>
          <w:szCs w:val="32"/>
        </w:rPr>
        <w:t>1. Authentication</w:t>
      </w:r>
    </w:p>
    <w:p>
      <w:pPr>
        <w:spacing w:before="0" w:after="100" w:beforeAutospacing="0" w:afterAutospacing="0"/>
        <w:jc w:val="left"/>
      </w:pP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Base path: </w:t>
      </w:r>
      <w:r>
        <w:rPr>
          <w:rFonts w:ascii="Courier New" w:hAnsi="Courier New" w:cs="Courier New" w:eastAsia="Courier New"/>
          <w:color w:val="1E3A5F"/>
          <w:sz w:val="18"/>
          <w:szCs w:val="18"/>
        </w:rPr>
        <w:t>/pjsofttech_welcome</w:t>
      </w: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  ·  No JWT required</w:t>
      </w:r>
    </w:p>
    <w:tbl>
      <w:tblPr>
        <w:tblW w:w="1008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1080"/>
        <w:gridCol w:w="3840"/>
        <w:gridCol w:w="5160"/>
      </w:tblGrid>
      <w:tr>
        <w:trPr>
          <w:tblHeader/>
        </w:trPr>
        <w:tc>
          <w:tcPr>
            <w:tcW w:w="9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43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>
        <w:tc>
          <w:tcPr>
            <w:tcW w:w="900" w:type="dxa"/>
            <w:shd w:val="clear" w:color="27AE60" w:fill="27AE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GET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/pjsofttech_welcome/health</w:t>
            </w:r>
          </w:p>
        </w:tc>
        <w:tc>
          <w:tcPr>
            <w:tcW w:w="4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Health check — returns "Healthy"</w:t>
            </w:r>
          </w:p>
        </w:tc>
      </w:tr>
      <w:tr>
        <w:tc>
          <w:tcPr>
            <w:tcW w:w="900" w:type="dxa"/>
            <w:shd w:val="clear" w:color="2D7DD2" w:fill="2D7DD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POST</w:t>
            </w:r>
          </w:p>
        </w:tc>
        <w:tc>
          <w:tcPr>
            <w:tcW w:w="3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/pjsofttech_welcome/register</w:t>
            </w:r>
          </w:p>
        </w:tc>
        <w:tc>
          <w:tcPr>
            <w:tcW w:w="4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Register a new user account</w:t>
            </w:r>
          </w:p>
        </w:tc>
      </w:tr>
      <w:tr>
        <w:tc>
          <w:tcPr>
            <w:tcW w:w="900" w:type="dxa"/>
            <w:shd w:val="clear" w:color="2D7DD2" w:fill="2D7DD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POST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/pjsofttech_welcome/login</w:t>
            </w:r>
          </w:p>
        </w:tc>
        <w:tc>
          <w:tcPr>
            <w:tcW w:w="4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Login and receive JWT token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pStyle w:val="P4"/>
        <w:spacing w:before="200" w:after="8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2D7DD2"/>
          <w:sz w:val="20"/>
          <w:szCs w:val="20"/>
        </w:rPr>
        <w:t>POST /pjsofttech_welcome/register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1800"/>
        <w:gridCol w:w="1400"/>
        <w:gridCol w:w="1000"/>
        <w:gridCol w:w="4200"/>
      </w:tblGrid>
      <w:tr>
        <w:trPr>
          <w:tblHeader/>
        </w:trPr>
        <w:tc>
          <w:tcPr>
            <w:tcW w:w="18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4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0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Validation</w:t>
            </w:r>
          </w:p>
        </w:tc>
      </w:tr>
      <w:tr>
        <w:tc>
          <w:tcPr>
            <w:tcW w:w="18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4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Required</w:t>
            </w:r>
          </w:p>
        </w:tc>
      </w:tr>
      <w:tr>
        <w:tc>
          <w:tcPr>
            <w:tcW w:w="18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phoneNumber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4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Exactly 10 digits</w:t>
            </w:r>
          </w:p>
        </w:tc>
      </w:tr>
      <w:tr>
        <w:tc>
          <w:tcPr>
            <w:tcW w:w="18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4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Valid email format</w:t>
            </w:r>
          </w:p>
        </w:tc>
      </w:tr>
      <w:tr>
        <w:tc>
          <w:tcPr>
            <w:tcW w:w="18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password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4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Required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spacing w:before="0" w:after="80" w:beforeAutospacing="0" w:afterAutospacing="0"/>
        <w:jc w:val="left"/>
      </w:pP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Response: user object </w:t>
      </w:r>
      <w:r>
        <w:rPr>
          <w:rFonts w:ascii="Courier New" w:hAnsi="Courier New" w:cs="Courier New" w:eastAsia="Courier New"/>
          <w:color w:val="1E3A5F"/>
          <w:sz w:val="18"/>
          <w:szCs w:val="18"/>
        </w:rPr>
        <w:t>{ name, phoneNumber, email }</w:t>
      </w:r>
    </w:p>
    <w:p>
      <w:pPr>
        <w:pStyle w:val="P4"/>
        <w:spacing w:before="200" w:after="8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2D7DD2"/>
          <w:sz w:val="20"/>
          <w:szCs w:val="20"/>
        </w:rPr>
        <w:t>POST /pjsofttech_welcome/login</w:t>
      </w:r>
    </w:p>
    <w:p>
      <w:pPr>
        <w:spacing w:before="0" w:after="100" w:beforeAutospacing="0" w:afterAutospacing="0"/>
        <w:jc w:val="left"/>
      </w:pP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Send </w:t>
      </w:r>
      <w:r>
        <w:rPr>
          <w:rFonts w:ascii="Courier New" w:hAnsi="Courier New" w:cs="Courier New" w:eastAsia="Courier New"/>
          <w:color w:val="1E3A5F"/>
          <w:sz w:val="18"/>
          <w:szCs w:val="18"/>
        </w:rPr>
        <w:t>{ email, password }</w:t>
      </w: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. Response is a raw JWT string — store it and send as </w:t>
      </w:r>
      <w:r>
        <w:rPr>
          <w:rFonts w:ascii="Courier New" w:hAnsi="Courier New" w:cs="Courier New" w:eastAsia="Courier New"/>
          <w:color w:val="1E3A5F"/>
          <w:sz w:val="18"/>
          <w:szCs w:val="18"/>
        </w:rPr>
        <w:t>Authorization: Bearer &lt;token&gt;</w:t>
      </w: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 on every subsequent request.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single" w:sz="8" w:space="4" w:shadow="0" w:frame="0" w:color="2D7DD2"/>
          <w:right w:val="none" w:sz="0" w:space="0" w:shadow="0" w:frame="0" w:color="auto"/>
          <w:between w:val="none" w:sz="0" w:space="0" w:shadow="0" w:frame="0" w:color="auto"/>
        </w:pBdr>
        <w:spacing w:before="400" w:after="16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1E3A5F"/>
          <w:sz w:val="32"/>
          <w:szCs w:val="32"/>
        </w:rPr>
        <w:t>2. Banks</w:t>
      </w:r>
    </w:p>
    <w:p>
      <w:pPr>
        <w:spacing w:before="0" w:after="100" w:beforeAutospacing="0" w:afterAutospacing="0"/>
        <w:jc w:val="left"/>
      </w:pP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Base path: </w:t>
      </w:r>
      <w:r>
        <w:rPr>
          <w:rFonts w:ascii="Courier New" w:hAnsi="Courier New" w:cs="Courier New" w:eastAsia="Courier New"/>
          <w:color w:val="1E3A5F"/>
          <w:sz w:val="18"/>
          <w:szCs w:val="18"/>
        </w:rPr>
        <w:t>/pjsofttech/bank</w:t>
      </w: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  ·  </w:t>
      </w:r>
      <w:r>
        <w:rPr>
          <w:rFonts w:ascii="Calibri" w:hAnsi="Segoe UI Emoji" w:cs="Calibri" w:eastAsia="Calibri"/>
          <w:b w:val="0"/>
          <w:i w:val="0"/>
          <w:bCs w:val="0"/>
          <w:iCs w:val="0"/>
          <w:color w:val="000000"/>
          <w:sz w:val="20"/>
          <w:szCs w:val="20"/>
        </w:rPr>
        <w:t>🔒</w:t>
      </w: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 JWT required</w:t>
      </w:r>
    </w:p>
    <w:tbl>
      <w:tblPr>
        <w:tblW w:w="1008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1080"/>
        <w:gridCol w:w="3840"/>
        <w:gridCol w:w="5160"/>
      </w:tblGrid>
      <w:tr>
        <w:trPr>
          <w:tblHeader/>
        </w:trPr>
        <w:tc>
          <w:tcPr>
            <w:tcW w:w="9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43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>
        <w:tc>
          <w:tcPr>
            <w:tcW w:w="900" w:type="dxa"/>
            <w:shd w:val="clear" w:color="2D7DD2" w:fill="2D7DD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POST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/pjsofttech/bank</w:t>
            </w:r>
          </w:p>
        </w:tc>
        <w:tc>
          <w:tcPr>
            <w:tcW w:w="4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Add a bank account</w:t>
            </w:r>
          </w:p>
        </w:tc>
      </w:tr>
      <w:tr>
        <w:tc>
          <w:tcPr>
            <w:tcW w:w="900" w:type="dxa"/>
            <w:shd w:val="clear" w:color="27AE60" w:fill="27AE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GET</w:t>
            </w:r>
          </w:p>
        </w:tc>
        <w:tc>
          <w:tcPr>
            <w:tcW w:w="3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/pjsofttech/bank</w:t>
            </w:r>
          </w:p>
        </w:tc>
        <w:tc>
          <w:tcPr>
            <w:tcW w:w="4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Get all bank accounts for the logged-in user</w:t>
            </w:r>
          </w:p>
        </w:tc>
      </w:tr>
      <w:tr>
        <w:tc>
          <w:tcPr>
            <w:tcW w:w="900" w:type="dxa"/>
            <w:shd w:val="clear" w:color="E74C3C" w:fill="E74C3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DELETE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/pjsofttech/bank/{id}</w:t>
            </w:r>
          </w:p>
        </w:tc>
        <w:tc>
          <w:tcPr>
            <w:tcW w:w="4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Delete a bank account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pStyle w:val="P4"/>
        <w:spacing w:before="200" w:after="8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2D7DD2"/>
          <w:sz w:val="20"/>
          <w:szCs w:val="20"/>
        </w:rPr>
        <w:t>Request Fields — Add Bank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1800"/>
        <w:gridCol w:w="1400"/>
        <w:gridCol w:w="900"/>
        <w:gridCol w:w="4300"/>
      </w:tblGrid>
      <w:tr>
        <w:trPr>
          <w:tblHeader/>
        </w:trPr>
        <w:tc>
          <w:tcPr>
            <w:tcW w:w="18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4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3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>
        <w:tc>
          <w:tcPr>
            <w:tcW w:w="18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9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Bank name (e.g. HDFC Bank)</w:t>
            </w:r>
          </w:p>
        </w:tc>
      </w:tr>
      <w:tr>
        <w:tc>
          <w:tcPr>
            <w:tcW w:w="18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branch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9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Branch name</w:t>
            </w:r>
          </w:p>
        </w:tc>
      </w:tr>
      <w:tr>
        <w:tc>
          <w:tcPr>
            <w:tcW w:w="18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accountNumber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9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Account number</w:t>
            </w:r>
          </w:p>
        </w:tc>
      </w:tr>
      <w:tr>
        <w:tc>
          <w:tcPr>
            <w:tcW w:w="18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ifsc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9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IFSC code</w:t>
            </w:r>
          </w:p>
        </w:tc>
      </w:tr>
      <w:tr>
        <w:tc>
          <w:tcPr>
            <w:tcW w:w="18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accountType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9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SAVINGS, CURRENT, etc.</w:t>
            </w:r>
          </w:p>
        </w:tc>
      </w:tr>
      <w:tr>
        <w:tc>
          <w:tcPr>
            <w:tcW w:w="18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openingBalance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9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4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Opening balance (≥ 0)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pStyle w:val="P4"/>
        <w:spacing w:before="200" w:after="8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2D7DD2"/>
          <w:sz w:val="20"/>
          <w:szCs w:val="20"/>
        </w:rPr>
        <w:t>Response Fields — BankResponseDto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000"/>
        <w:gridCol w:w="1600"/>
        <w:gridCol w:w="4800"/>
      </w:tblGrid>
      <w:tr>
        <w:trPr>
          <w:tblHeader/>
        </w:trPr>
        <w:tc>
          <w:tcPr>
            <w:tcW w:w="20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6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8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8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Bank ID</w:t>
            </w:r>
          </w:p>
        </w:tc>
      </w:tr>
      <w:tr>
        <w:tc>
          <w:tcPr>
            <w:tcW w:w="2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6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Bank name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branch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Branch</w:t>
            </w:r>
          </w:p>
        </w:tc>
      </w:tr>
      <w:tr>
        <w:tc>
          <w:tcPr>
            <w:tcW w:w="2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accountNumber</w:t>
            </w:r>
          </w:p>
        </w:tc>
        <w:tc>
          <w:tcPr>
            <w:tcW w:w="16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Account number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ifsc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IFSC code</w:t>
            </w:r>
          </w:p>
        </w:tc>
      </w:tr>
      <w:tr>
        <w:tc>
          <w:tcPr>
            <w:tcW w:w="2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accountType</w:t>
            </w:r>
          </w:p>
        </w:tc>
        <w:tc>
          <w:tcPr>
            <w:tcW w:w="16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48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Account type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openingBalance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48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Balance at creation</w:t>
            </w:r>
          </w:p>
        </w:tc>
      </w:tr>
      <w:tr>
        <w:tc>
          <w:tcPr>
            <w:tcW w:w="2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currentBalance</w:t>
            </w:r>
          </w:p>
        </w:tc>
        <w:tc>
          <w:tcPr>
            <w:tcW w:w="16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48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Live running balance — auto-updated by all transactions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spacing w:before="0" w:after="100" w:beforeAutospacing="0" w:afterAutospacing="0"/>
        <w:jc w:val="left"/>
      </w:pPr>
      <w:r>
        <w:rPr>
          <w:rFonts w:ascii="Calibri" w:hAnsi="Segoe UI Emoji" w:cs="Calibri" w:eastAsia="Calibri"/>
          <w:b w:val="1"/>
          <w:i w:val="0"/>
          <w:bCs w:val="1"/>
          <w:iCs w:val="0"/>
          <w:color w:val="E67E22"/>
          <w:sz w:val="20"/>
          <w:szCs w:val="20"/>
        </w:rPr>
        <w:t>⚠</w:t>
      </w:r>
      <w:r>
        <w:rPr>
          <w:rFonts w:ascii="Calibri" w:hAnsi="Calibri" w:cs="Calibri" w:eastAsia="Calibri"/>
          <w:b w:val="1"/>
          <w:i w:val="0"/>
          <w:bCs w:val="1"/>
          <w:iCs w:val="0"/>
          <w:color w:val="E67E22"/>
          <w:sz w:val="20"/>
          <w:szCs w:val="20"/>
        </w:rPr>
        <w:t xml:space="preserve">  </w:t>
      </w:r>
      <w:r>
        <w:rPr>
          <w:rFonts w:ascii="Calibri" w:hAnsi="Calibri" w:cs="Calibri" w:eastAsia="Calibri"/>
          <w:b w:val="0"/>
          <w:i w:val="1"/>
          <w:bCs w:val="0"/>
          <w:iCs w:val="1"/>
          <w:color w:val="6D3A00"/>
          <w:sz w:val="18"/>
          <w:szCs w:val="18"/>
        </w:rPr>
        <w:t>currentBalance is maintained automatically. Do NOT compute it on the frontend — always read it from this field.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single" w:sz="8" w:space="4" w:shadow="0" w:frame="0" w:color="2D7DD2"/>
          <w:right w:val="none" w:sz="0" w:space="0" w:shadow="0" w:frame="0" w:color="auto"/>
          <w:between w:val="none" w:sz="0" w:space="0" w:shadow="0" w:frame="0" w:color="auto"/>
        </w:pBdr>
        <w:spacing w:before="400" w:after="16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1E3A5F"/>
          <w:sz w:val="32"/>
          <w:szCs w:val="32"/>
        </w:rPr>
        <w:t>3. Categories</w:t>
      </w:r>
    </w:p>
    <w:p>
      <w:pPr>
        <w:spacing w:before="0" w:after="100" w:beforeAutospacing="0" w:afterAutospacing="0"/>
        <w:jc w:val="left"/>
      </w:pP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Base path: </w:t>
      </w:r>
      <w:r>
        <w:rPr>
          <w:rFonts w:ascii="Courier New" w:hAnsi="Courier New" w:cs="Courier New" w:eastAsia="Courier New"/>
          <w:color w:val="1E3A5F"/>
          <w:sz w:val="18"/>
          <w:szCs w:val="18"/>
        </w:rPr>
        <w:t>/pjsofttech/category</w:t>
      </w: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  ·  </w:t>
      </w:r>
      <w:r>
        <w:rPr>
          <w:rFonts w:ascii="Calibri" w:hAnsi="Segoe UI Emoji" w:cs="Calibri" w:eastAsia="Calibri"/>
          <w:b w:val="0"/>
          <w:i w:val="0"/>
          <w:bCs w:val="0"/>
          <w:iCs w:val="0"/>
          <w:color w:val="000000"/>
          <w:sz w:val="20"/>
          <w:szCs w:val="20"/>
        </w:rPr>
        <w:t>🔒</w:t>
      </w: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 JWT required</w:t>
      </w:r>
    </w:p>
    <w:tbl>
      <w:tblPr>
        <w:tblW w:w="1008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1080"/>
        <w:gridCol w:w="3840"/>
        <w:gridCol w:w="5160"/>
      </w:tblGrid>
      <w:tr>
        <w:trPr>
          <w:tblHeader/>
        </w:trPr>
        <w:tc>
          <w:tcPr>
            <w:tcW w:w="9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43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>
        <w:tc>
          <w:tcPr>
            <w:tcW w:w="900" w:type="dxa"/>
            <w:shd w:val="clear" w:color="2D7DD2" w:fill="2D7DD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POST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/pjsofttech/category</w:t>
            </w:r>
          </w:p>
        </w:tc>
        <w:tc>
          <w:tcPr>
            <w:tcW w:w="4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Create a new expense category</w:t>
            </w:r>
          </w:p>
        </w:tc>
      </w:tr>
      <w:tr>
        <w:tc>
          <w:tcPr>
            <w:tcW w:w="900" w:type="dxa"/>
            <w:shd w:val="clear" w:color="27AE60" w:fill="27AE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GET</w:t>
            </w:r>
          </w:p>
        </w:tc>
        <w:tc>
          <w:tcPr>
            <w:tcW w:w="3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/pjsofttech/category</w:t>
            </w:r>
          </w:p>
        </w:tc>
        <w:tc>
          <w:tcPr>
            <w:tcW w:w="4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Get all categories for the logged-in user</w:t>
            </w:r>
          </w:p>
        </w:tc>
      </w:tr>
      <w:tr>
        <w:tc>
          <w:tcPr>
            <w:tcW w:w="900" w:type="dxa"/>
            <w:shd w:val="clear" w:color="E74C3C" w:fill="E74C3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DELETE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/pjsofttech/category/{id}</w:t>
            </w:r>
          </w:p>
        </w:tc>
        <w:tc>
          <w:tcPr>
            <w:tcW w:w="4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Delete a category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spacing w:before="0" w:after="80" w:beforeAutospacing="0" w:afterAutospacing="0"/>
        <w:jc w:val="left"/>
      </w:pP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Request body: </w:t>
      </w:r>
      <w:r>
        <w:rPr>
          <w:rFonts w:ascii="Courier New" w:hAnsi="Courier New" w:cs="Courier New" w:eastAsia="Courier New"/>
          <w:color w:val="1E3A5F"/>
          <w:sz w:val="18"/>
          <w:szCs w:val="18"/>
        </w:rPr>
        <w:t>{ "name": "Utilities" }</w:t>
      </w:r>
    </w:p>
    <w:p>
      <w:pPr>
        <w:spacing w:before="0" w:after="80" w:beforeAutospacing="0" w:afterAutospacing="0"/>
        <w:jc w:val="left"/>
      </w:pP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Response: </w:t>
      </w:r>
      <w:r>
        <w:rPr>
          <w:rFonts w:ascii="Courier New" w:hAnsi="Courier New" w:cs="Courier New" w:eastAsia="Courier New"/>
          <w:color w:val="1E3A5F"/>
          <w:sz w:val="18"/>
          <w:szCs w:val="18"/>
        </w:rPr>
        <w:t>{ id, name }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single" w:sz="8" w:space="4" w:shadow="0" w:frame="0" w:color="2D7DD2"/>
          <w:right w:val="none" w:sz="0" w:space="0" w:shadow="0" w:frame="0" w:color="auto"/>
          <w:between w:val="none" w:sz="0" w:space="0" w:shadow="0" w:frame="0" w:color="auto"/>
        </w:pBdr>
        <w:spacing w:before="400" w:after="16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1E3A5F"/>
          <w:sz w:val="32"/>
          <w:szCs w:val="32"/>
        </w:rPr>
        <w:t>4. Contacts</w:t>
      </w:r>
    </w:p>
    <w:p>
      <w:pPr>
        <w:spacing w:before="0" w:after="100" w:beforeAutospacing="0" w:afterAutospacing="0"/>
        <w:jc w:val="left"/>
      </w:pP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Base path: </w:t>
      </w:r>
      <w:r>
        <w:rPr>
          <w:rFonts w:ascii="Courier New" w:hAnsi="Courier New" w:cs="Courier New" w:eastAsia="Courier New"/>
          <w:color w:val="1E3A5F"/>
          <w:sz w:val="18"/>
          <w:szCs w:val="18"/>
        </w:rPr>
        <w:t>/pjsofttech/user</w:t>
      </w: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  ·  </w:t>
      </w:r>
      <w:r>
        <w:rPr>
          <w:rFonts w:ascii="Calibri" w:hAnsi="Segoe UI Emoji" w:cs="Calibri" w:eastAsia="Calibri"/>
          <w:b w:val="0"/>
          <w:i w:val="0"/>
          <w:bCs w:val="0"/>
          <w:iCs w:val="0"/>
          <w:color w:val="000000"/>
          <w:sz w:val="20"/>
          <w:szCs w:val="20"/>
        </w:rPr>
        <w:t>🔒</w:t>
      </w: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 JWT required</w:t>
      </w:r>
    </w:p>
    <w:p>
      <w:pPr>
        <w:spacing w:before="0" w:after="100" w:beforeAutospacing="0" w:afterAutospacing="0"/>
        <w:jc w:val="left"/>
      </w:pP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>Contacts represent vendors, lenders, clients, or any party referenced in transactions. Each contact is scoped to the logged-in user.</w:t>
      </w:r>
    </w:p>
    <w:tbl>
      <w:tblPr>
        <w:tblW w:w="1008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1080"/>
        <w:gridCol w:w="3840"/>
        <w:gridCol w:w="5160"/>
      </w:tblGrid>
      <w:tr>
        <w:trPr>
          <w:tblHeader/>
        </w:trPr>
        <w:tc>
          <w:tcPr>
            <w:tcW w:w="9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43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>
        <w:tc>
          <w:tcPr>
            <w:tcW w:w="900" w:type="dxa"/>
            <w:shd w:val="clear" w:color="2D7DD2" w:fill="2D7DD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POST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/pjsofttech/user</w:t>
            </w:r>
          </w:p>
        </w:tc>
        <w:tc>
          <w:tcPr>
            <w:tcW w:w="4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Create a new contact</w:t>
            </w:r>
          </w:p>
        </w:tc>
      </w:tr>
      <w:tr>
        <w:tc>
          <w:tcPr>
            <w:tcW w:w="900" w:type="dxa"/>
            <w:shd w:val="clear" w:color="27AE60" w:fill="27AE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GET</w:t>
            </w:r>
          </w:p>
        </w:tc>
        <w:tc>
          <w:tcPr>
            <w:tcW w:w="3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/pjsofttech/user/users</w:t>
            </w:r>
          </w:p>
        </w:tc>
        <w:tc>
          <w:tcPr>
            <w:tcW w:w="4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Get all active contacts</w:t>
            </w:r>
          </w:p>
        </w:tc>
      </w:tr>
      <w:tr>
        <w:tc>
          <w:tcPr>
            <w:tcW w:w="900" w:type="dxa"/>
            <w:shd w:val="clear" w:color="E67E22" w:fill="E67E2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PUT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/pjsofttech/user/{id}</w:t>
            </w:r>
          </w:p>
        </w:tc>
        <w:tc>
          <w:tcPr>
            <w:tcW w:w="4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Update a contact</w:t>
            </w:r>
          </w:p>
        </w:tc>
      </w:tr>
      <w:tr>
        <w:tc>
          <w:tcPr>
            <w:tcW w:w="900" w:type="dxa"/>
            <w:shd w:val="clear" w:color="E74C3C" w:fill="E74C3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DELETE</w:t>
            </w:r>
          </w:p>
        </w:tc>
        <w:tc>
          <w:tcPr>
            <w:tcW w:w="3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/pjsofttech/user/{id}</w:t>
            </w:r>
          </w:p>
        </w:tc>
        <w:tc>
          <w:tcPr>
            <w:tcW w:w="4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Soft-delete a contact (marks inactive)</w:t>
            </w:r>
          </w:p>
        </w:tc>
      </w:tr>
    </w:tbl>
    <w:p>
      <w:pPr>
        <w:spacing w:before="0" w:after="40" w:beforeAutospacing="0" w:afterAutospacing="0"/>
        <w:jc w:val="left"/>
      </w:pP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000"/>
        <w:gridCol w:w="1600"/>
        <w:gridCol w:w="4800"/>
      </w:tblGrid>
      <w:tr>
        <w:trPr>
          <w:tblHeader/>
        </w:trPr>
        <w:tc>
          <w:tcPr>
            <w:tcW w:w="20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6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8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Contact full name</w:t>
            </w:r>
          </w:p>
        </w:tc>
      </w:tr>
      <w:tr>
        <w:tc>
          <w:tcPr>
            <w:tcW w:w="2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phoneNumber</w:t>
            </w:r>
          </w:p>
        </w:tc>
        <w:tc>
          <w:tcPr>
            <w:tcW w:w="16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Phone number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Email address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spacing w:before="0" w:after="100" w:beforeAutospacing="0" w:afterAutospacing="0"/>
        <w:jc w:val="left"/>
      </w:pPr>
      <w:r>
        <w:rPr>
          <w:rFonts w:ascii="Calibri" w:hAnsi="Sans Serif Collection" w:cs="Calibri" w:eastAsia="Calibri"/>
          <w:b w:val="1"/>
          <w:i w:val="0"/>
          <w:bCs w:val="1"/>
          <w:iCs w:val="0"/>
          <w:color w:val="2D7DD2"/>
          <w:sz w:val="20"/>
          <w:szCs w:val="20"/>
        </w:rPr>
        <w:t>ℹ</w:t>
      </w:r>
      <w:r>
        <w:rPr>
          <w:rFonts w:ascii="Calibri" w:hAnsi="Calibri" w:cs="Calibri" w:eastAsia="Calibri"/>
          <w:b w:val="1"/>
          <w:i w:val="0"/>
          <w:bCs w:val="1"/>
          <w:iCs w:val="0"/>
          <w:color w:val="2D7DD2"/>
          <w:sz w:val="20"/>
          <w:szCs w:val="20"/>
        </w:rPr>
        <w:t xml:space="preserve">  </w:t>
      </w:r>
      <w:r>
        <w:rPr>
          <w:rFonts w:ascii="Calibri" w:hAnsi="Calibri" w:cs="Calibri" w:eastAsia="Calibri"/>
          <w:b w:val="0"/>
          <w:i w:val="1"/>
          <w:bCs w:val="0"/>
          <w:iCs w:val="1"/>
          <w:color w:val="555555"/>
          <w:sz w:val="18"/>
          <w:szCs w:val="18"/>
        </w:rPr>
        <w:t>Deleting a contact is a soft delete — the contact is marked inactive and hidden from listings, but all historical expenses referencing it are preserved.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single" w:sz="8" w:space="4" w:shadow="0" w:frame="0" w:color="2D7DD2"/>
          <w:right w:val="none" w:sz="0" w:space="0" w:shadow="0" w:frame="0" w:color="auto"/>
          <w:between w:val="none" w:sz="0" w:space="0" w:shadow="0" w:frame="0" w:color="auto"/>
        </w:pBdr>
        <w:spacing w:before="400" w:after="16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1E3A5F"/>
          <w:sz w:val="32"/>
          <w:szCs w:val="32"/>
        </w:rPr>
        <w:t>5. Expenses</w:t>
      </w:r>
    </w:p>
    <w:p>
      <w:pPr>
        <w:spacing w:before="0" w:after="100" w:beforeAutospacing="0" w:afterAutospacing="0"/>
        <w:jc w:val="left"/>
      </w:pP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Base path: </w:t>
      </w:r>
      <w:r>
        <w:rPr>
          <w:rFonts w:ascii="Courier New" w:hAnsi="Courier New" w:cs="Courier New" w:eastAsia="Courier New"/>
          <w:color w:val="1E3A5F"/>
          <w:sz w:val="18"/>
          <w:szCs w:val="18"/>
        </w:rPr>
        <w:t>/pjsofttech/expense</w:t>
      </w: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  ·  </w:t>
      </w:r>
      <w:r>
        <w:rPr>
          <w:rFonts w:ascii="Calibri" w:hAnsi="Segoe UI Emoji" w:cs="Calibri" w:eastAsia="Calibri"/>
          <w:b w:val="0"/>
          <w:i w:val="0"/>
          <w:bCs w:val="0"/>
          <w:iCs w:val="0"/>
          <w:color w:val="000000"/>
          <w:sz w:val="20"/>
          <w:szCs w:val="20"/>
        </w:rPr>
        <w:t>🔒</w:t>
      </w: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 JWT required</w:t>
      </w:r>
    </w:p>
    <w:tbl>
      <w:tblPr>
        <w:tblW w:w="1008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17"/>
        <w:gridCol w:w="4779"/>
        <w:gridCol w:w="4384"/>
      </w:tblGrid>
      <w:tr>
        <w:trPr>
          <w:tblHeader/>
        </w:trPr>
        <w:tc>
          <w:tcPr>
            <w:tcW w:w="9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43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>
        <w:tc>
          <w:tcPr>
            <w:tcW w:w="900" w:type="dxa"/>
            <w:shd w:val="clear" w:color="2D7DD2" w:fill="2D7DD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POST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/pjsofttech/expense</w:t>
            </w:r>
          </w:p>
        </w:tc>
        <w:tc>
          <w:tcPr>
            <w:tcW w:w="4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Create an expense</w:t>
            </w:r>
          </w:p>
        </w:tc>
      </w:tr>
      <w:tr>
        <w:tc>
          <w:tcPr>
            <w:tcW w:w="900" w:type="dxa"/>
            <w:shd w:val="clear" w:color="27AE60" w:fill="27AE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GET</w:t>
            </w:r>
          </w:p>
        </w:tc>
        <w:tc>
          <w:tcPr>
            <w:tcW w:w="3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/pjsofttech/expense/expenses</w:t>
            </w:r>
          </w:p>
        </w:tc>
        <w:tc>
          <w:tcPr>
            <w:tcW w:w="4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Get all expenses for the user</w:t>
            </w:r>
          </w:p>
        </w:tc>
      </w:tr>
      <w:tr>
        <w:tc>
          <w:tcPr>
            <w:tcW w:w="900" w:type="dxa"/>
            <w:shd w:val="clear" w:color="27AE60" w:fill="27AE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GET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/pjsofttech/expense/{id}</w:t>
            </w:r>
          </w:p>
        </w:tc>
        <w:tc>
          <w:tcPr>
            <w:tcW w:w="4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Get a single expense by ID</w:t>
            </w:r>
          </w:p>
        </w:tc>
      </w:tr>
      <w:tr>
        <w:tc>
          <w:tcPr>
            <w:tcW w:w="900" w:type="dxa"/>
            <w:shd w:val="clear" w:color="E67E22" w:fill="E67E2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PUT</w:t>
            </w:r>
          </w:p>
        </w:tc>
        <w:tc>
          <w:tcPr>
            <w:tcW w:w="3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/pjsofttech/expense/{id}</w:t>
            </w:r>
          </w:p>
        </w:tc>
        <w:tc>
          <w:tcPr>
            <w:tcW w:w="4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Update an expense</w:t>
            </w:r>
          </w:p>
        </w:tc>
      </w:tr>
      <w:tr>
        <w:tc>
          <w:tcPr>
            <w:tcW w:w="900" w:type="dxa"/>
            <w:shd w:val="clear" w:color="E74C3C" w:fill="E74C3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DELETE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/pjsofttech/expense/{expenseId}</w:t>
            </w:r>
          </w:p>
        </w:tc>
        <w:tc>
          <w:tcPr>
            <w:tcW w:w="4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Delete an expense</w:t>
            </w:r>
          </w:p>
        </w:tc>
      </w:tr>
      <w:tr>
        <w:tc>
          <w:tcPr>
            <w:tcW w:w="900" w:type="dxa"/>
            <w:shd w:val="clear" w:color="2D7DD2" w:fill="2D7DD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POST</w:t>
            </w:r>
          </w:p>
        </w:tc>
        <w:tc>
          <w:tcPr>
            <w:tcW w:w="3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/pjsofttech/expense/installment/{id}/payment</w:t>
            </w:r>
          </w:p>
        </w:tc>
        <w:tc>
          <w:tcPr>
            <w:tcW w:w="4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Record an installment payment</w:t>
            </w:r>
          </w:p>
        </w:tc>
      </w:tr>
      <w:tr>
        <w:tc>
          <w:tcPr>
            <w:tcW w:w="900" w:type="dxa"/>
            <w:shd w:val="clear" w:color="27AE60" w:fill="27AE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GET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/pjsofttech/expense/by-category/{id}</w:t>
            </w:r>
          </w:p>
        </w:tc>
        <w:tc>
          <w:tcPr>
            <w:tcW w:w="4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Filter by category</w:t>
            </w:r>
          </w:p>
        </w:tc>
      </w:tr>
      <w:tr>
        <w:tc>
          <w:tcPr>
            <w:tcW w:w="900" w:type="dxa"/>
            <w:shd w:val="clear" w:color="27AE60" w:fill="27AE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GET</w:t>
            </w:r>
          </w:p>
        </w:tc>
        <w:tc>
          <w:tcPr>
            <w:tcW w:w="3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/pjsofttech/expense/by-contact/{id}</w:t>
            </w:r>
          </w:p>
        </w:tc>
        <w:tc>
          <w:tcPr>
            <w:tcW w:w="4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Filter by contact</w:t>
            </w:r>
          </w:p>
        </w:tc>
      </w:tr>
      <w:tr>
        <w:tc>
          <w:tcPr>
            <w:tcW w:w="900" w:type="dxa"/>
            <w:shd w:val="clear" w:color="27AE60" w:fill="27AE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GET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/pjsofttech/expense/by-payment-type?type=</w:t>
            </w:r>
          </w:p>
        </w:tc>
        <w:tc>
          <w:tcPr>
            <w:tcW w:w="4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Filter by payment type</w:t>
            </w:r>
          </w:p>
        </w:tc>
      </w:tr>
      <w:tr>
        <w:tc>
          <w:tcPr>
            <w:tcW w:w="900" w:type="dxa"/>
            <w:shd w:val="clear" w:color="27AE60" w:fill="27AE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GET</w:t>
            </w:r>
          </w:p>
        </w:tc>
        <w:tc>
          <w:tcPr>
            <w:tcW w:w="3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/pjsofttech/expense/by-payment-method?method=</w:t>
            </w:r>
          </w:p>
        </w:tc>
        <w:tc>
          <w:tcPr>
            <w:tcW w:w="4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Filter by payment method</w:t>
            </w:r>
          </w:p>
        </w:tc>
      </w:tr>
      <w:tr>
        <w:tc>
          <w:tcPr>
            <w:tcW w:w="900" w:type="dxa"/>
            <w:shd w:val="clear" w:color="27AE60" w:fill="27AE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GET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/pjsofttech/expense/by-type?type=</w:t>
            </w:r>
          </w:p>
        </w:tc>
        <w:tc>
          <w:tcPr>
            <w:tcW w:w="4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Filter by transaction type</w:t>
            </w:r>
          </w:p>
        </w:tc>
      </w:tr>
      <w:tr>
        <w:tc>
          <w:tcPr>
            <w:tcW w:w="900" w:type="dxa"/>
            <w:shd w:val="clear" w:color="27AE60" w:fill="27AE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GET</w:t>
            </w:r>
          </w:p>
        </w:tc>
        <w:tc>
          <w:tcPr>
            <w:tcW w:w="3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/pjsofttech/expense/by-date?date=</w:t>
            </w:r>
          </w:p>
        </w:tc>
        <w:tc>
          <w:tcPr>
            <w:tcW w:w="4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Filter by date (YYYY-MM-DD)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pStyle w:val="P3"/>
        <w:spacing w:before="320" w:after="12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1E3A5F"/>
          <w:sz w:val="24"/>
          <w:szCs w:val="24"/>
        </w:rPr>
        <w:t>5.1 Create Expense</w:t>
      </w:r>
    </w:p>
    <w:p>
      <w:pPr>
        <w:pStyle w:val="P4"/>
        <w:spacing w:before="200" w:after="8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2D7DD2"/>
          <w:sz w:val="20"/>
          <w:szCs w:val="20"/>
        </w:rPr>
        <w:t>Request Fields — ExpenseRequestDto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000"/>
        <w:gridCol w:w="1400"/>
        <w:gridCol w:w="1300"/>
        <w:gridCol w:w="3700"/>
      </w:tblGrid>
      <w:tr>
        <w:trPr>
          <w:tblHeader/>
        </w:trPr>
        <w:tc>
          <w:tcPr>
            <w:tcW w:w="20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4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3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7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contactId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1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ID of an existing contact (must belong to user)</w:t>
            </w:r>
          </w:p>
        </w:tc>
      </w:tr>
      <w:tr>
        <w:tc>
          <w:tcPr>
            <w:tcW w:w="2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categoryId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1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3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ID of an existing category (must belong to user)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bankId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1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Conditional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Required when paymentMethod = BANK_TRANSFER</w:t>
            </w:r>
          </w:p>
        </w:tc>
      </w:tr>
      <w:tr>
        <w:tc>
          <w:tcPr>
            <w:tcW w:w="2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1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3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EXPENSE or INCOME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1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Transaction date-time (ISO 8601)</w:t>
            </w:r>
          </w:p>
        </w:tc>
      </w:tr>
      <w:tr>
        <w:tc>
          <w:tcPr>
            <w:tcW w:w="2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particular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Description / narration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1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Base amount &gt; 0</w:t>
            </w:r>
          </w:p>
        </w:tc>
      </w:tr>
      <w:tr>
        <w:tc>
          <w:tcPr>
            <w:tcW w:w="2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gstPercentage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1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0–100. Defaults to 0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gstNumber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GST registration number</w:t>
            </w:r>
          </w:p>
        </w:tc>
      </w:tr>
      <w:tr>
        <w:tc>
          <w:tcPr>
            <w:tcW w:w="2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tdsPercentage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1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0–100. Defaults to 0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paymentType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1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ONE_TIME or INSTALLMENT</w:t>
            </w:r>
          </w:p>
        </w:tc>
      </w:tr>
      <w:tr>
        <w:tc>
          <w:tcPr>
            <w:tcW w:w="2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paymentMethod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1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3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CASH, BANK_TRANSFER, UPI, CHEQUE, CARD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Optional free-text note</w:t>
            </w:r>
          </w:p>
        </w:tc>
      </w:tr>
      <w:tr>
        <w:tc>
          <w:tcPr>
            <w:tcW w:w="2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numberOfInstallments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1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If INSTALLMENT</w:t>
            </w:r>
          </w:p>
        </w:tc>
        <w:tc>
          <w:tcPr>
            <w:tcW w:w="3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Number of planned installments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installments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Array</w:t>
            </w:r>
          </w:p>
        </w:tc>
        <w:tc>
          <w:tcPr>
            <w:tcW w:w="1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If INSTALLMENT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Schedule — see below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spacing w:before="0" w:after="100" w:beforeAutospacing="0" w:afterAutospacing="0"/>
        <w:jc w:val="left"/>
      </w:pPr>
      <w:r>
        <w:rPr>
          <w:rFonts w:ascii="Calibri" w:hAnsi="Calibri" w:cs="Calibri" w:eastAsia="Calibri"/>
          <w:b w:val="1"/>
          <w:i w:val="0"/>
          <w:bCs w:val="1"/>
          <w:iCs w:val="0"/>
          <w:color w:val="000000"/>
          <w:sz w:val="20"/>
          <w:szCs w:val="20"/>
        </w:rPr>
        <w:t xml:space="preserve">Server-side total calculation: </w:t>
      </w:r>
      <w:r>
        <w:rPr>
          <w:rFonts w:ascii="Courier New" w:hAnsi="Courier New" w:cs="Courier New" w:eastAsia="Courier New"/>
          <w:color w:val="1E3A5F"/>
          <w:sz w:val="18"/>
          <w:szCs w:val="18"/>
        </w:rPr>
        <w:t>total = amount + (amount × gstPercentage / 100) − (amount × tdsPercentage / 100)</w:t>
      </w:r>
    </w:p>
    <w:p>
      <w:pPr>
        <w:pStyle w:val="P4"/>
        <w:spacing w:before="200" w:after="8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2D7DD2"/>
          <w:sz w:val="20"/>
          <w:szCs w:val="20"/>
        </w:rPr>
        <w:t>Installment Schedule Item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200"/>
        <w:gridCol w:w="1400"/>
        <w:gridCol w:w="1000"/>
        <w:gridCol w:w="3800"/>
      </w:tblGrid>
      <w:tr>
        <w:trPr>
          <w:tblHeader/>
        </w:trPr>
        <w:tc>
          <w:tcPr>
            <w:tcW w:w="2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4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0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8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Rule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installmentNumber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38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Sequential from 1; must match position in array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dueAmount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1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38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Amount due for this installment (&gt; 0)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dueDate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LocalDate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38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Must be strictly after the previous installment date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spacing w:before="0" w:after="100" w:beforeAutospacing="0" w:afterAutospacing="0"/>
        <w:jc w:val="left"/>
      </w:pPr>
      <w:r>
        <w:rPr>
          <w:rFonts w:ascii="Calibri" w:hAnsi="Segoe UI Emoji" w:cs="Calibri" w:eastAsia="Calibri"/>
          <w:b w:val="1"/>
          <w:i w:val="0"/>
          <w:bCs w:val="1"/>
          <w:iCs w:val="0"/>
          <w:color w:val="E67E22"/>
          <w:sz w:val="20"/>
          <w:szCs w:val="20"/>
        </w:rPr>
        <w:t>⚠</w:t>
      </w:r>
      <w:r>
        <w:rPr>
          <w:rFonts w:ascii="Calibri" w:hAnsi="Calibri" w:cs="Calibri" w:eastAsia="Calibri"/>
          <w:b w:val="1"/>
          <w:i w:val="0"/>
          <w:bCs w:val="1"/>
          <w:iCs w:val="0"/>
          <w:color w:val="E67E22"/>
          <w:sz w:val="20"/>
          <w:szCs w:val="20"/>
        </w:rPr>
        <w:t xml:space="preserve">  </w:t>
      </w:r>
      <w:r>
        <w:rPr>
          <w:rFonts w:ascii="Calibri" w:hAnsi="Calibri" w:cs="Calibri" w:eastAsia="Calibri"/>
          <w:b w:val="0"/>
          <w:i w:val="1"/>
          <w:bCs w:val="0"/>
          <w:iCs w:val="1"/>
          <w:color w:val="6D3A00"/>
          <w:sz w:val="18"/>
          <w:szCs w:val="18"/>
        </w:rPr>
        <w:t>Sum of all dueAmount values must exactly equal the computed total. Due dates must be strictly ascending.</w:t>
      </w:r>
    </w:p>
    <w:p>
      <w:pPr>
        <w:pStyle w:val="P3"/>
        <w:spacing w:before="320" w:after="12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1E3A5F"/>
          <w:sz w:val="24"/>
          <w:szCs w:val="24"/>
        </w:rPr>
        <w:t>5.2 Expense Response Fields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200"/>
        <w:gridCol w:w="1500"/>
        <w:gridCol w:w="4700"/>
      </w:tblGrid>
      <w:tr>
        <w:trPr>
          <w:tblHeader/>
        </w:trPr>
        <w:tc>
          <w:tcPr>
            <w:tcW w:w="2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7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Expense ID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index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Sequential display index in list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Transaction date-time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EXPENSE / INCOME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sourceType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MANUAL, ASSET_PURCHASE, LIABILITY_PAYMENT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particular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Description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Note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contact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Object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{ id, name, email, phoneNumber }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Object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{ id, name } — may be null for asset purchases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bankId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Bank used (if applicable)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Base amount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gstPercentage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GST percentage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gstAmount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Computed GST amount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gstNumberStr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GST registration number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tdsPercentage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TDS percentage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tdsAmount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Computed TDS amount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Final amount (amount + GST − TDS)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Total paid so far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pending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total − paid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paymentType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ONE_TIME / INSTALLMENT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paymentMethod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Payment method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paymentStatus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PENDING, PARTIAL, COMPLETE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numberOfInstallments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Count (INSTALLMENT only)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installments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Array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Installment details (INSTALLMENT only)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pStyle w:val="P4"/>
        <w:spacing w:before="200" w:after="8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2D7DD2"/>
          <w:sz w:val="20"/>
          <w:szCs w:val="20"/>
        </w:rPr>
        <w:t>Installment Item in Response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200"/>
        <w:gridCol w:w="1500"/>
        <w:gridCol w:w="4700"/>
      </w:tblGrid>
      <w:tr>
        <w:trPr>
          <w:tblHeader/>
        </w:trPr>
        <w:tc>
          <w:tcPr>
            <w:tcW w:w="2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7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Installment ID — use this for the payment endpoint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installmentNumber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Sequence number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dueAmount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Planned due amount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paidAmount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Amount paid so far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pendingAmount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Remaining unpaid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dueDate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LocalDate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Due date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PENDING, PARTIAL, PAID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payments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Array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Individual payment records { id, amount, paymentDate, remark }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pStyle w:val="P3"/>
        <w:spacing w:before="320" w:after="12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1E3A5F"/>
          <w:sz w:val="24"/>
          <w:szCs w:val="24"/>
        </w:rPr>
        <w:t>5.3 Record Installment Payment</w:t>
      </w:r>
    </w:p>
    <w:p>
      <w:pPr>
        <w:spacing w:before="0" w:after="80" w:beforeAutospacing="0" w:afterAutospacing="0"/>
        <w:jc w:val="left"/>
      </w:pPr>
      <w:r>
        <w:rPr>
          <w:rFonts w:ascii="Courier New" w:hAnsi="Courier New" w:cs="Courier New" w:eastAsia="Courier New"/>
          <w:color w:val="1E3A5F"/>
          <w:sz w:val="18"/>
          <w:szCs w:val="18"/>
        </w:rPr>
        <w:t>POST /pjsofttech/expense/installment/{installmentId}/payment</w:t>
      </w:r>
    </w:p>
    <w:p>
      <w:pPr>
        <w:spacing w:before="0" w:after="100" w:beforeAutospacing="0" w:afterAutospacing="0"/>
        <w:jc w:val="left"/>
      </w:pP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Use the </w:t>
      </w:r>
      <w:r>
        <w:rPr>
          <w:rFonts w:ascii="Courier New" w:hAnsi="Courier New" w:cs="Courier New" w:eastAsia="Courier New"/>
          <w:color w:val="1E3A5F"/>
          <w:sz w:val="18"/>
          <w:szCs w:val="18"/>
        </w:rPr>
        <w:t>installments[].id</w:t>
      </w: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 from the expense response as </w:t>
      </w:r>
      <w:r>
        <w:rPr>
          <w:rFonts w:ascii="Courier New" w:hAnsi="Courier New" w:cs="Courier New" w:eastAsia="Courier New"/>
          <w:color w:val="1E3A5F"/>
          <w:sz w:val="18"/>
          <w:szCs w:val="18"/>
        </w:rPr>
        <w:t>{installmentId}</w:t>
      </w: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>.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1600"/>
        <w:gridCol w:w="1400"/>
        <w:gridCol w:w="1000"/>
        <w:gridCol w:w="4400"/>
      </w:tblGrid>
      <w:tr>
        <w:trPr>
          <w:tblHeader/>
        </w:trPr>
        <w:tc>
          <w:tcPr>
            <w:tcW w:w="16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4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0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4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Rule</w:t>
            </w:r>
          </w:p>
        </w:tc>
      </w:tr>
      <w:tr>
        <w:tc>
          <w:tcPr>
            <w:tcW w:w="16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4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Must not exceed the installment's pendingAmount</w:t>
            </w:r>
          </w:p>
        </w:tc>
      </w:tr>
      <w:tr>
        <w:tc>
          <w:tcPr>
            <w:tcW w:w="16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LocalDate</w:t>
            </w:r>
          </w:p>
        </w:tc>
        <w:tc>
          <w:tcPr>
            <w:tcW w:w="1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4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Payment date</w:t>
            </w:r>
          </w:p>
        </w:tc>
      </w:tr>
      <w:tr>
        <w:tc>
          <w:tcPr>
            <w:tcW w:w="16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Optional note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spacing w:before="0" w:after="100" w:beforeAutospacing="0" w:afterAutospacing="0"/>
        <w:jc w:val="left"/>
      </w:pPr>
      <w:r>
        <w:rPr>
          <w:rFonts w:ascii="Calibri" w:hAnsi="Sans Serif Collection" w:cs="Calibri" w:eastAsia="Calibri"/>
          <w:b w:val="1"/>
          <w:i w:val="0"/>
          <w:bCs w:val="1"/>
          <w:iCs w:val="0"/>
          <w:color w:val="2D7DD2"/>
          <w:sz w:val="20"/>
          <w:szCs w:val="20"/>
        </w:rPr>
        <w:t>ℹ</w:t>
      </w:r>
      <w:r>
        <w:rPr>
          <w:rFonts w:ascii="Calibri" w:hAnsi="Calibri" w:cs="Calibri" w:eastAsia="Calibri"/>
          <w:b w:val="1"/>
          <w:i w:val="0"/>
          <w:bCs w:val="1"/>
          <w:iCs w:val="0"/>
          <w:color w:val="2D7DD2"/>
          <w:sz w:val="20"/>
          <w:szCs w:val="20"/>
        </w:rPr>
        <w:t xml:space="preserve">  </w:t>
      </w:r>
      <w:r>
        <w:rPr>
          <w:rFonts w:ascii="Calibri" w:hAnsi="Calibri" w:cs="Calibri" w:eastAsia="Calibri"/>
          <w:b w:val="0"/>
          <w:i w:val="1"/>
          <w:bCs w:val="0"/>
          <w:iCs w:val="1"/>
          <w:color w:val="555555"/>
          <w:sz w:val="18"/>
          <w:szCs w:val="18"/>
        </w:rPr>
        <w:t>Bank balance is debited only at the time of each payment recording — not when the installment expense is first created.</w:t>
      </w:r>
    </w:p>
    <w:p>
      <w:pPr>
        <w:pStyle w:val="P3"/>
        <w:spacing w:before="320" w:after="12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1E3A5F"/>
          <w:sz w:val="24"/>
          <w:szCs w:val="24"/>
        </w:rPr>
        <w:t>5.4 Delete Expense Rules</w:t>
      </w:r>
    </w:p>
    <w:p>
      <w:pPr>
        <w:spacing w:before="0" w:after="100" w:beforeAutospacing="0" w:afterAutospacing="0"/>
        <w:jc w:val="left"/>
      </w:pPr>
      <w:r>
        <w:rPr>
          <w:rFonts w:ascii="Calibri" w:hAnsi="Segoe UI Emoji" w:cs="Calibri" w:eastAsia="Calibri"/>
          <w:b w:val="1"/>
          <w:i w:val="0"/>
          <w:bCs w:val="1"/>
          <w:iCs w:val="0"/>
          <w:color w:val="E67E22"/>
          <w:sz w:val="20"/>
          <w:szCs w:val="20"/>
        </w:rPr>
        <w:t>⚠</w:t>
      </w:r>
      <w:r>
        <w:rPr>
          <w:rFonts w:ascii="Calibri" w:hAnsi="Calibri" w:cs="Calibri" w:eastAsia="Calibri"/>
          <w:b w:val="1"/>
          <w:i w:val="0"/>
          <w:bCs w:val="1"/>
          <w:iCs w:val="0"/>
          <w:color w:val="E67E22"/>
          <w:sz w:val="20"/>
          <w:szCs w:val="20"/>
        </w:rPr>
        <w:t xml:space="preserve">  </w:t>
      </w:r>
      <w:r>
        <w:rPr>
          <w:rFonts w:ascii="Calibri" w:hAnsi="Calibri" w:cs="Calibri" w:eastAsia="Calibri"/>
          <w:b w:val="0"/>
          <w:i w:val="1"/>
          <w:bCs w:val="0"/>
          <w:iCs w:val="1"/>
          <w:color w:val="6D3A00"/>
          <w:sz w:val="18"/>
          <w:szCs w:val="18"/>
        </w:rPr>
        <w:t>Expenses with sourceType = ASSET_PURCHASE or LIABILITY_PAYMENT cannot be deleted from the expense list. Delete the parent asset or liability instead. Hide the delete button for these on the frontend.</w:t>
      </w:r>
    </w:p>
    <w:p>
      <w:pPr>
        <w:spacing w:before="0" w:after="80" w:beforeAutospacing="0" w:afterAutospacing="0"/>
        <w:jc w:val="left"/>
      </w:pP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>On delete, bank balance is reversed: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800"/>
        <w:gridCol w:w="5600"/>
      </w:tblGrid>
      <w:tr>
        <w:trPr>
          <w:tblHeader/>
        </w:trPr>
        <w:tc>
          <w:tcPr>
            <w:tcW w:w="28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Expense Type</w:t>
            </w:r>
          </w:p>
        </w:tc>
        <w:tc>
          <w:tcPr>
            <w:tcW w:w="56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Bank Reversal</w:t>
            </w:r>
          </w:p>
        </w:tc>
      </w:tr>
      <w:tr>
        <w:tc>
          <w:tcPr>
            <w:tcW w:w="28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ONE_TIME</w:t>
            </w:r>
          </w:p>
        </w:tc>
        <w:tc>
          <w:tcPr>
            <w:tcW w:w="56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Bank credited back by total amount</w:t>
            </w:r>
          </w:p>
        </w:tc>
      </w:tr>
      <w:tr>
        <w:tc>
          <w:tcPr>
            <w:tcW w:w="28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INSTALLMENT</w:t>
            </w:r>
          </w:p>
        </w:tc>
        <w:tc>
          <w:tcPr>
            <w:tcW w:w="56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Bank credited back by sum of all payments actually recorded</w:t>
            </w:r>
          </w:p>
        </w:tc>
      </w:tr>
    </w:tbl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single" w:sz="8" w:space="4" w:shadow="0" w:frame="0" w:color="2D7DD2"/>
          <w:right w:val="none" w:sz="0" w:space="0" w:shadow="0" w:frame="0" w:color="auto"/>
          <w:between w:val="none" w:sz="0" w:space="0" w:shadow="0" w:frame="0" w:color="auto"/>
        </w:pBdr>
        <w:spacing w:before="400" w:after="16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1E3A5F"/>
          <w:sz w:val="32"/>
          <w:szCs w:val="32"/>
        </w:rPr>
        <w:t>6. Assets</w:t>
      </w:r>
    </w:p>
    <w:p>
      <w:pPr>
        <w:spacing w:before="0" w:after="100" w:beforeAutospacing="0" w:afterAutospacing="0"/>
        <w:jc w:val="left"/>
      </w:pP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Base path: </w:t>
      </w:r>
      <w:r>
        <w:rPr>
          <w:rFonts w:ascii="Courier New" w:hAnsi="Courier New" w:cs="Courier New" w:eastAsia="Courier New"/>
          <w:color w:val="1E3A5F"/>
          <w:sz w:val="18"/>
          <w:szCs w:val="18"/>
        </w:rPr>
        <w:t>/api/assets</w:t>
      </w: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  ·  </w:t>
      </w:r>
      <w:r>
        <w:rPr>
          <w:rFonts w:ascii="Calibri" w:hAnsi="Segoe UI Emoji" w:cs="Calibri" w:eastAsia="Calibri"/>
          <w:b w:val="0"/>
          <w:i w:val="0"/>
          <w:bCs w:val="0"/>
          <w:iCs w:val="0"/>
          <w:color w:val="000000"/>
          <w:sz w:val="20"/>
          <w:szCs w:val="20"/>
        </w:rPr>
        <w:t>🔒</w:t>
      </w: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 JWT required</w:t>
      </w:r>
    </w:p>
    <w:tbl>
      <w:tblPr>
        <w:tblW w:w="1008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1080"/>
        <w:gridCol w:w="3840"/>
        <w:gridCol w:w="5160"/>
      </w:tblGrid>
      <w:tr>
        <w:trPr>
          <w:tblHeader/>
        </w:trPr>
        <w:tc>
          <w:tcPr>
            <w:tcW w:w="9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43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>
        <w:tc>
          <w:tcPr>
            <w:tcW w:w="900" w:type="dxa"/>
            <w:shd w:val="clear" w:color="2D7DD2" w:fill="2D7DD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POST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/api/assets</w:t>
            </w:r>
          </w:p>
        </w:tc>
        <w:tc>
          <w:tcPr>
            <w:tcW w:w="4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Create an asset + auto-generate purchase expense</w:t>
            </w:r>
          </w:p>
        </w:tc>
      </w:tr>
      <w:tr>
        <w:tc>
          <w:tcPr>
            <w:tcW w:w="900" w:type="dxa"/>
            <w:shd w:val="clear" w:color="27AE60" w:fill="27AE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GET</w:t>
            </w:r>
          </w:p>
        </w:tc>
        <w:tc>
          <w:tcPr>
            <w:tcW w:w="3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/api/assets</w:t>
            </w:r>
          </w:p>
        </w:tc>
        <w:tc>
          <w:tcPr>
            <w:tcW w:w="4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Get all assets</w:t>
            </w:r>
          </w:p>
        </w:tc>
      </w:tr>
      <w:tr>
        <w:tc>
          <w:tcPr>
            <w:tcW w:w="900" w:type="dxa"/>
            <w:shd w:val="clear" w:color="27AE60" w:fill="27AE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GET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/api/assets/{id}</w:t>
            </w:r>
          </w:p>
        </w:tc>
        <w:tc>
          <w:tcPr>
            <w:tcW w:w="4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Get asset by ID</w:t>
            </w:r>
          </w:p>
        </w:tc>
      </w:tr>
      <w:tr>
        <w:tc>
          <w:tcPr>
            <w:tcW w:w="900" w:type="dxa"/>
            <w:shd w:val="clear" w:color="E67E22" w:fill="E67E2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PUT</w:t>
            </w:r>
          </w:p>
        </w:tc>
        <w:tc>
          <w:tcPr>
            <w:tcW w:w="3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/api/assets/{id}</w:t>
            </w:r>
          </w:p>
        </w:tc>
        <w:tc>
          <w:tcPr>
            <w:tcW w:w="4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Update asset metadata only (no bank movement)</w:t>
            </w:r>
          </w:p>
        </w:tc>
      </w:tr>
      <w:tr>
        <w:tc>
          <w:tcPr>
            <w:tcW w:w="900" w:type="dxa"/>
            <w:shd w:val="clear" w:color="E67E22" w:fill="E67E2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PUT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/api/assets/{id}/acquisition</w:t>
            </w:r>
          </w:p>
        </w:tc>
        <w:tc>
          <w:tcPr>
            <w:tcW w:w="4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Update acquisition details (reverses and reapplies bank)</w:t>
            </w:r>
          </w:p>
        </w:tc>
      </w:tr>
      <w:tr>
        <w:tc>
          <w:tcPr>
            <w:tcW w:w="900" w:type="dxa"/>
            <w:shd w:val="clear" w:color="E67E22" w:fill="E67E2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PUT</w:t>
            </w:r>
          </w:p>
        </w:tc>
        <w:tc>
          <w:tcPr>
            <w:tcW w:w="3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/api/assets/{id}/valuation</w:t>
            </w:r>
          </w:p>
        </w:tc>
        <w:tc>
          <w:tcPr>
            <w:tcW w:w="4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Update current market value only</w:t>
            </w:r>
          </w:p>
        </w:tc>
      </w:tr>
      <w:tr>
        <w:tc>
          <w:tcPr>
            <w:tcW w:w="900" w:type="dxa"/>
            <w:shd w:val="clear" w:color="E74C3C" w:fill="E74C3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DELETE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/api/assets/{id}</w:t>
            </w:r>
          </w:p>
        </w:tc>
        <w:tc>
          <w:tcPr>
            <w:tcW w:w="4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Delete asset + linked expense + reverse bank</w:t>
            </w:r>
          </w:p>
        </w:tc>
      </w:tr>
      <w:tr>
        <w:tc>
          <w:tcPr>
            <w:tcW w:w="900" w:type="dxa"/>
            <w:shd w:val="clear" w:color="2D7DD2" w:fill="2D7DD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POST</w:t>
            </w:r>
          </w:p>
        </w:tc>
        <w:tc>
          <w:tcPr>
            <w:tcW w:w="3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/api/assets/assets-category</w:t>
            </w:r>
          </w:p>
        </w:tc>
        <w:tc>
          <w:tcPr>
            <w:tcW w:w="4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Create an asset category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pStyle w:val="P3"/>
        <w:spacing w:before="320" w:after="12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1E3A5F"/>
          <w:sz w:val="24"/>
          <w:szCs w:val="24"/>
        </w:rPr>
        <w:t>6.1 Create Asset</w:t>
      </w:r>
    </w:p>
    <w:p>
      <w:pPr>
        <w:pStyle w:val="P4"/>
        <w:spacing w:before="200" w:after="8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2D7DD2"/>
          <w:sz w:val="20"/>
          <w:szCs w:val="20"/>
        </w:rPr>
        <w:t>Request Fields — AssetRequestDto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000"/>
        <w:gridCol w:w="1400"/>
        <w:gridCol w:w="1300"/>
        <w:gridCol w:w="3700"/>
      </w:tblGrid>
      <w:tr>
        <w:trPr>
          <w:tblHeader/>
        </w:trPr>
        <w:tc>
          <w:tcPr>
            <w:tcW w:w="20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4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3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7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Asset name</w:t>
            </w:r>
          </w:p>
        </w:tc>
      </w:tr>
      <w:tr>
        <w:tc>
          <w:tcPr>
            <w:tcW w:w="2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contactId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1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3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Vendor/seller contact ID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assetCategoryId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1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Asset category ID</w:t>
            </w:r>
          </w:p>
        </w:tc>
      </w:tr>
      <w:tr>
        <w:tc>
          <w:tcPr>
            <w:tcW w:w="2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assetGroup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1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3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  <w:rtl w:val="0"/>
                <w:lang w:val="en-IN" w:bidi="en-IN" w:eastAsia="en-IN"/>
              </w:rPr>
              <w:t>INVESTMENT</w:t>
            </w: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  <w:rtl w:val="0"/>
                <w:lang w:val="en-IN" w:bidi="en-IN" w:eastAsia="en-IN"/>
              </w:rPr>
              <w:t>J</w:t>
            </w: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  <w:rtl w:val="0"/>
                <w:lang w:val="en-IN" w:bidi="en-IN" w:eastAsia="en-IN"/>
              </w:rPr>
              <w:t>EWELLERY</w:t>
            </w: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  <w:rtl w:val="0"/>
                <w:lang w:val="en-IN" w:bidi="en-IN" w:eastAsia="en-IN"/>
              </w:rPr>
              <w:t>MARKET_INVESTMENT</w:t>
            </w: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  <w:rtl w:val="0"/>
                <w:lang w:val="en-IN" w:bidi="en-IN" w:eastAsia="en-IN"/>
              </w:rPr>
              <w:t>PROPERTY, CASH, OTHER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1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Asset type — must match the assetGroup</w:t>
            </w:r>
          </w:p>
        </w:tc>
      </w:tr>
      <w:tr>
        <w:tc>
          <w:tcPr>
            <w:tcW w:w="2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Optional description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purchaseValue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1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Purchase price &gt; 0</w:t>
            </w:r>
          </w:p>
        </w:tc>
      </w:tr>
      <w:tr>
        <w:tc>
          <w:tcPr>
            <w:tcW w:w="2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currentValue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1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Current market value (defaults to purchaseValue)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purchaseDate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LocalDate</w:t>
            </w:r>
          </w:p>
        </w:tc>
        <w:tc>
          <w:tcPr>
            <w:tcW w:w="1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Date of purchase</w:t>
            </w:r>
          </w:p>
        </w:tc>
      </w:tr>
      <w:tr>
        <w:tc>
          <w:tcPr>
            <w:tcW w:w="2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paymentMethod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1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3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CASH, BANK_TRANSFER, UPI, etc.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bankId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1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Conditional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Required when paymentMethod = BANK_TRANSFER and no liabilityId</w:t>
            </w:r>
          </w:p>
        </w:tc>
      </w:tr>
      <w:tr>
        <w:tc>
          <w:tcPr>
            <w:tcW w:w="2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liabilityId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1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Set if purchase was funded by an existing loan. Mutually exclusive with bankId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Optional note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spacing w:before="0" w:after="100" w:beforeAutospacing="0" w:afterAutospacing="0"/>
        <w:jc w:val="left"/>
      </w:pPr>
      <w:r>
        <w:rPr>
          <w:rFonts w:ascii="Calibri" w:hAnsi="Segoe UI Emoji" w:cs="Calibri" w:eastAsia="Calibri"/>
          <w:b w:val="1"/>
          <w:i w:val="0"/>
          <w:bCs w:val="1"/>
          <w:iCs w:val="0"/>
          <w:color w:val="E67E22"/>
          <w:sz w:val="20"/>
          <w:szCs w:val="20"/>
        </w:rPr>
        <w:t>⚠</w:t>
      </w:r>
      <w:r>
        <w:rPr>
          <w:rFonts w:ascii="Calibri" w:hAnsi="Calibri" w:cs="Calibri" w:eastAsia="Calibri"/>
          <w:b w:val="1"/>
          <w:i w:val="0"/>
          <w:bCs w:val="1"/>
          <w:iCs w:val="0"/>
          <w:color w:val="E67E22"/>
          <w:sz w:val="20"/>
          <w:szCs w:val="20"/>
        </w:rPr>
        <w:t xml:space="preserve">  </w:t>
      </w:r>
      <w:r>
        <w:rPr>
          <w:rFonts w:ascii="Calibri" w:hAnsi="Calibri" w:cs="Calibri" w:eastAsia="Calibri"/>
          <w:b w:val="0"/>
          <w:i w:val="1"/>
          <w:bCs w:val="0"/>
          <w:iCs w:val="1"/>
          <w:color w:val="6D3A00"/>
          <w:sz w:val="18"/>
          <w:szCs w:val="18"/>
        </w:rPr>
        <w:t>assetGroup and type must be consistent. bankId and liabilityId are mutually exclusive. Providing both returns an error.</w:t>
      </w:r>
    </w:p>
    <w:p>
      <w:pPr>
        <w:pStyle w:val="P4"/>
        <w:spacing w:before="200" w:after="8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2D7DD2"/>
          <w:sz w:val="20"/>
          <w:szCs w:val="20"/>
        </w:rPr>
        <w:t>What Happens on Asset Creation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600"/>
        <w:gridCol w:w="7800"/>
      </w:tblGrid>
      <w:tr>
        <w:trPr>
          <w:tblHeader/>
        </w:trPr>
        <w:tc>
          <w:tcPr>
            <w:tcW w:w="6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78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Action</w:t>
            </w:r>
          </w:p>
        </w:tc>
      </w:tr>
      <w:tr>
        <w:tc>
          <w:tcPr>
            <w:tcW w:w="6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78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Asset record is created</w:t>
            </w:r>
          </w:p>
        </w:tc>
      </w:tr>
      <w:tr>
        <w:tc>
          <w:tcPr>
            <w:tcW w:w="6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2</w:t>
            </w:r>
          </w:p>
        </w:tc>
        <w:tc>
          <w:tcPr>
            <w:tcW w:w="78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AssetAcquisition record is created</w:t>
            </w:r>
          </w:p>
        </w:tc>
      </w:tr>
      <w:tr>
        <w:tc>
          <w:tcPr>
            <w:tcW w:w="6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3</w:t>
            </w:r>
          </w:p>
        </w:tc>
        <w:tc>
          <w:tcPr>
            <w:tcW w:w="78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An Expense (sourceType = ASSET_PURCHASE) is auto-generated and appears in the expense list</w:t>
            </w:r>
          </w:p>
        </w:tc>
      </w:tr>
      <w:tr>
        <w:tc>
          <w:tcPr>
            <w:tcW w:w="6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4</w:t>
            </w:r>
          </w:p>
        </w:tc>
        <w:tc>
          <w:tcPr>
            <w:tcW w:w="78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Bank balance is debited by purchaseValue (bank-funded purchases only)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pStyle w:val="P3"/>
        <w:spacing w:before="320" w:after="12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1E3A5F"/>
          <w:sz w:val="24"/>
          <w:szCs w:val="24"/>
        </w:rPr>
        <w:t>6.2 Asset Response Fields — AssetResponseDto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200"/>
        <w:gridCol w:w="1500"/>
        <w:gridCol w:w="4700"/>
      </w:tblGrid>
      <w:tr>
        <w:trPr>
          <w:tblHeader/>
        </w:trPr>
        <w:tc>
          <w:tcPr>
            <w:tcW w:w="2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7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Asset ID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Asset name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assetGroup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Asset group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Asset type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contactId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Vendor contact ID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assetCategoryId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Category ID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Description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purchaseValue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Original purchase price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currentValue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Current market value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purchaseDate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LocalDate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Purchase date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paymentMethod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How it was paid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bankId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Bank used (if applicable)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bankName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Bank name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liabilityId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Linked loan ID (if loan-funded)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liabilityName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Loan name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createdAt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Record creation timestamp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updatedAt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Last update timestamp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pStyle w:val="P3"/>
        <w:spacing w:before="320" w:after="12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1E3A5F"/>
          <w:sz w:val="24"/>
          <w:szCs w:val="24"/>
        </w:rPr>
        <w:t>6.3 Update Endpoints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400"/>
        <w:gridCol w:w="4600"/>
        <w:gridCol w:w="1400"/>
      </w:tblGrid>
      <w:tr>
        <w:trPr>
          <w:tblHeader/>
        </w:trPr>
        <w:tc>
          <w:tcPr>
            <w:tcW w:w="24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46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Updates</w:t>
            </w:r>
          </w:p>
        </w:tc>
        <w:tc>
          <w:tcPr>
            <w:tcW w:w="14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Bank Movement?</w:t>
            </w:r>
          </w:p>
        </w:tc>
      </w:tr>
      <w:tr>
        <w:tc>
          <w:tcPr>
            <w:tcW w:w="2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PUT /api/assets/{id}</w:t>
            </w:r>
          </w:p>
        </w:tc>
        <w:tc>
          <w:tcPr>
            <w:tcW w:w="46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name, type, group, description, category, contact, purchaseDate, purchaseValue label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None</w:t>
            </w:r>
          </w:p>
        </w:tc>
      </w:tr>
      <w:tr>
        <w:tc>
          <w:tcPr>
            <w:tcW w:w="2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PUT /api/assets/{id}/acquisition</w:t>
            </w:r>
          </w:p>
        </w:tc>
        <w:tc>
          <w:tcPr>
            <w:tcW w:w="46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bank, paymentMethod, amount, date — keeps expense in sync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Reverses old, applies new</w:t>
            </w:r>
          </w:p>
        </w:tc>
      </w:tr>
      <w:tr>
        <w:tc>
          <w:tcPr>
            <w:tcW w:w="2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PUT /api/assets/{id}/valuation</w:t>
            </w:r>
          </w:p>
        </w:tc>
        <w:tc>
          <w:tcPr>
            <w:tcW w:w="46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currentValue only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None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spacing w:before="0" w:after="100" w:beforeAutospacing="0" w:afterAutospacing="0"/>
        <w:jc w:val="left"/>
      </w:pPr>
      <w:r>
        <w:rPr>
          <w:rFonts w:ascii="Calibri" w:hAnsi="Sans Serif Collection" w:cs="Calibri" w:eastAsia="Calibri"/>
          <w:b w:val="1"/>
          <w:i w:val="0"/>
          <w:bCs w:val="1"/>
          <w:iCs w:val="0"/>
          <w:color w:val="2D7DD2"/>
          <w:sz w:val="20"/>
          <w:szCs w:val="20"/>
        </w:rPr>
        <w:t>ℹ</w:t>
      </w:r>
      <w:r>
        <w:rPr>
          <w:rFonts w:ascii="Calibri" w:hAnsi="Calibri" w:cs="Calibri" w:eastAsia="Calibri"/>
          <w:b w:val="1"/>
          <w:i w:val="0"/>
          <w:bCs w:val="1"/>
          <w:iCs w:val="0"/>
          <w:color w:val="2D7DD2"/>
          <w:sz w:val="20"/>
          <w:szCs w:val="20"/>
        </w:rPr>
        <w:t xml:space="preserve">  </w:t>
      </w:r>
      <w:r>
        <w:rPr>
          <w:rFonts w:ascii="Calibri" w:hAnsi="Calibri" w:cs="Calibri" w:eastAsia="Calibri"/>
          <w:b w:val="0"/>
          <w:i w:val="1"/>
          <w:bCs w:val="0"/>
          <w:iCs w:val="1"/>
          <w:color w:val="555555"/>
          <w:sz w:val="18"/>
          <w:szCs w:val="18"/>
        </w:rPr>
        <w:t>Changing the liability link on an acquisition is not allowed. Delete and recreate the asset instead.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single" w:sz="8" w:space="4" w:shadow="0" w:frame="0" w:color="2D7DD2"/>
          <w:right w:val="none" w:sz="0" w:space="0" w:shadow="0" w:frame="0" w:color="auto"/>
          <w:between w:val="none" w:sz="0" w:space="0" w:shadow="0" w:frame="0" w:color="auto"/>
        </w:pBdr>
        <w:spacing w:before="400" w:after="16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1E3A5F"/>
          <w:sz w:val="32"/>
          <w:szCs w:val="32"/>
        </w:rPr>
        <w:t>7. Liabilities</w:t>
      </w:r>
    </w:p>
    <w:p>
      <w:pPr>
        <w:spacing w:before="0" w:after="100" w:beforeAutospacing="0" w:afterAutospacing="0"/>
        <w:jc w:val="left"/>
      </w:pP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Base path: </w:t>
      </w:r>
      <w:r>
        <w:rPr>
          <w:rFonts w:ascii="Courier New" w:hAnsi="Courier New" w:cs="Courier New" w:eastAsia="Courier New"/>
          <w:color w:val="1E3A5F"/>
          <w:sz w:val="18"/>
          <w:szCs w:val="18"/>
        </w:rPr>
        <w:t>/api/liabilities</w:t>
      </w: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  ·  </w:t>
      </w:r>
      <w:r>
        <w:rPr>
          <w:rFonts w:ascii="Calibri" w:hAnsi="Segoe UI Emoji" w:cs="Calibri" w:eastAsia="Calibri"/>
          <w:b w:val="0"/>
          <w:i w:val="0"/>
          <w:bCs w:val="0"/>
          <w:iCs w:val="0"/>
          <w:color w:val="000000"/>
          <w:sz w:val="20"/>
          <w:szCs w:val="20"/>
        </w:rPr>
        <w:t>🔒</w:t>
      </w: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 JWT required</w:t>
      </w:r>
    </w:p>
    <w:tbl>
      <w:tblPr>
        <w:tblW w:w="1008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1072"/>
        <w:gridCol w:w="3884"/>
        <w:gridCol w:w="5124"/>
      </w:tblGrid>
      <w:tr>
        <w:trPr>
          <w:tblHeader/>
        </w:trPr>
        <w:tc>
          <w:tcPr>
            <w:tcW w:w="9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43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>
        <w:tc>
          <w:tcPr>
            <w:tcW w:w="900" w:type="dxa"/>
            <w:shd w:val="clear" w:color="2D7DD2" w:fill="2D7DD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POST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/api/liabilities</w:t>
            </w:r>
          </w:p>
        </w:tc>
        <w:tc>
          <w:tcPr>
            <w:tcW w:w="4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Create a liability</w:t>
            </w:r>
          </w:p>
        </w:tc>
      </w:tr>
      <w:tr>
        <w:tc>
          <w:tcPr>
            <w:tcW w:w="900" w:type="dxa"/>
            <w:shd w:val="clear" w:color="27AE60" w:fill="27AE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GET</w:t>
            </w:r>
          </w:p>
        </w:tc>
        <w:tc>
          <w:tcPr>
            <w:tcW w:w="3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/api/liabilities</w:t>
            </w:r>
          </w:p>
        </w:tc>
        <w:tc>
          <w:tcPr>
            <w:tcW w:w="4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Get all liabilities</w:t>
            </w:r>
          </w:p>
        </w:tc>
      </w:tr>
      <w:tr>
        <w:tc>
          <w:tcPr>
            <w:tcW w:w="900" w:type="dxa"/>
            <w:shd w:val="clear" w:color="27AE60" w:fill="27AE6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GET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/api/liabilities/{id}</w:t>
            </w:r>
          </w:p>
        </w:tc>
        <w:tc>
          <w:tcPr>
            <w:tcW w:w="4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Get liability by ID</w:t>
            </w:r>
          </w:p>
        </w:tc>
      </w:tr>
      <w:tr>
        <w:tc>
          <w:tcPr>
            <w:tcW w:w="900" w:type="dxa"/>
            <w:shd w:val="clear" w:color="E67E22" w:fill="E67E2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PUT</w:t>
            </w:r>
          </w:p>
        </w:tc>
        <w:tc>
          <w:tcPr>
            <w:tcW w:w="3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/api/liabilities/{id}</w:t>
            </w:r>
          </w:p>
        </w:tc>
        <w:tc>
          <w:tcPr>
            <w:tcW w:w="4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Update liability</w:t>
            </w:r>
          </w:p>
        </w:tc>
      </w:tr>
      <w:tr>
        <w:tc>
          <w:tcPr>
            <w:tcW w:w="900" w:type="dxa"/>
            <w:shd w:val="clear" w:color="2D7DD2" w:fill="2D7DD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POST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/api/liabilities/{id}/payments</w:t>
            </w:r>
          </w:p>
        </w:tc>
        <w:tc>
          <w:tcPr>
            <w:tcW w:w="4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Record a payment</w:t>
            </w:r>
          </w:p>
        </w:tc>
      </w:tr>
      <w:tr>
        <w:tc>
          <w:tcPr>
            <w:tcW w:w="900" w:type="dxa"/>
            <w:shd w:val="clear" w:color="E67E22" w:fill="E67E2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PUT</w:t>
            </w:r>
          </w:p>
        </w:tc>
        <w:tc>
          <w:tcPr>
            <w:tcW w:w="3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/api/liabilities/{id}/cancel</w:t>
            </w:r>
          </w:p>
        </w:tc>
        <w:tc>
          <w:tcPr>
            <w:tcW w:w="4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Cancel a liability</w:t>
            </w:r>
          </w:p>
        </w:tc>
      </w:tr>
      <w:tr>
        <w:tc>
          <w:tcPr>
            <w:tcW w:w="900" w:type="dxa"/>
            <w:shd w:val="clear" w:color="E74C3C" w:fill="E74C3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  <w:jc w:val="center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6"/>
                <w:szCs w:val="16"/>
              </w:rPr>
              <w:t>DELETE</w:t>
            </w:r>
          </w:p>
        </w:tc>
        <w:tc>
          <w:tcPr>
            <w:tcW w:w="3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/api/liabilities/{id}</w:t>
            </w:r>
          </w:p>
        </w:tc>
        <w:tc>
          <w:tcPr>
            <w:tcW w:w="4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Delete liability (only if no payments)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pStyle w:val="P3"/>
        <w:spacing w:before="320" w:after="12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1E3A5F"/>
          <w:sz w:val="24"/>
          <w:szCs w:val="24"/>
        </w:rPr>
        <w:t>7.1 Create Liability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000"/>
        <w:gridCol w:w="1400"/>
        <w:gridCol w:w="1300"/>
        <w:gridCol w:w="3700"/>
      </w:tblGrid>
      <w:tr>
        <w:trPr>
          <w:tblHeader/>
        </w:trPr>
        <w:tc>
          <w:tcPr>
            <w:tcW w:w="20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4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3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7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Liability name</w:t>
            </w:r>
          </w:p>
        </w:tc>
      </w:tr>
      <w:tr>
        <w:tc>
          <w:tcPr>
            <w:tcW w:w="2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liabilityGroup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1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3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LOAN, BILL, FEE, CREDIT_CARD, OTHER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1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Must match the liabilityGroup</w:t>
            </w:r>
          </w:p>
        </w:tc>
      </w:tr>
      <w:tr>
        <w:tc>
          <w:tcPr>
            <w:tcW w:w="2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lenderContactId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1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Lender contact ID (required for loan interest recording)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Description</w:t>
            </w:r>
          </w:p>
        </w:tc>
      </w:tr>
      <w:tr>
        <w:tc>
          <w:tcPr>
            <w:tcW w:w="2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originalAmount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1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3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Full liability principal &gt; 0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interestRate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1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Annual interest rate %</w:t>
            </w:r>
          </w:p>
        </w:tc>
      </w:tr>
      <w:tr>
        <w:tc>
          <w:tcPr>
            <w:tcW w:w="2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startDate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LocalDate</w:t>
            </w:r>
          </w:p>
        </w:tc>
        <w:tc>
          <w:tcPr>
            <w:tcW w:w="1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3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Start date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dueDate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LocalDate</w:t>
            </w:r>
          </w:p>
        </w:tc>
        <w:tc>
          <w:tcPr>
            <w:tcW w:w="1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Due / maturity date</w:t>
            </w:r>
          </w:p>
        </w:tc>
      </w:tr>
      <w:tr>
        <w:tc>
          <w:tcPr>
            <w:tcW w:w="2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depositBankId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13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Bank to credit if loan proceeds were deposited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depositAmount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13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Amount deposited (≤ originalAmount; defaults to originalAmount if bank set)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spacing w:before="0" w:after="100" w:beforeAutospacing="0" w:afterAutospacing="0"/>
        <w:jc w:val="left"/>
      </w:pPr>
      <w:r>
        <w:rPr>
          <w:rFonts w:ascii="Calibri" w:hAnsi="Sans Serif Collection" w:cs="Calibri" w:eastAsia="Calibri"/>
          <w:b w:val="1"/>
          <w:i w:val="0"/>
          <w:bCs w:val="1"/>
          <w:iCs w:val="0"/>
          <w:color w:val="2D7DD2"/>
          <w:sz w:val="20"/>
          <w:szCs w:val="20"/>
        </w:rPr>
        <w:t>ℹ</w:t>
      </w:r>
      <w:r>
        <w:rPr>
          <w:rFonts w:ascii="Calibri" w:hAnsi="Calibri" w:cs="Calibri" w:eastAsia="Calibri"/>
          <w:b w:val="1"/>
          <w:i w:val="0"/>
          <w:bCs w:val="1"/>
          <w:iCs w:val="0"/>
          <w:color w:val="2D7DD2"/>
          <w:sz w:val="20"/>
          <w:szCs w:val="20"/>
        </w:rPr>
        <w:t xml:space="preserve">  </w:t>
      </w:r>
      <w:r>
        <w:rPr>
          <w:rFonts w:ascii="Calibri" w:hAnsi="Calibri" w:cs="Calibri" w:eastAsia="Calibri"/>
          <w:b w:val="0"/>
          <w:i w:val="1"/>
          <w:bCs w:val="0"/>
          <w:iCs w:val="1"/>
          <w:color w:val="555555"/>
          <w:sz w:val="18"/>
          <w:szCs w:val="18"/>
        </w:rPr>
        <w:t>When depositBankId is set, the bank balance is credited by depositAmount at creation time — this models the loan proceeds arriving in your account.</w:t>
      </w:r>
    </w:p>
    <w:p>
      <w:pPr>
        <w:pStyle w:val="P3"/>
        <w:spacing w:before="320" w:after="12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1E3A5F"/>
          <w:sz w:val="24"/>
          <w:szCs w:val="24"/>
        </w:rPr>
        <w:t>7.2 Record Payment</w:t>
      </w:r>
    </w:p>
    <w:p>
      <w:pPr>
        <w:spacing w:before="0" w:after="100" w:beforeAutospacing="0" w:afterAutospacing="0"/>
        <w:jc w:val="left"/>
      </w:pP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 xml:space="preserve">Behavior differs by </w:t>
      </w:r>
      <w:r>
        <w:rPr>
          <w:rFonts w:ascii="Courier New" w:hAnsi="Courier New" w:cs="Courier New" w:eastAsia="Courier New"/>
          <w:color w:val="1E3A5F"/>
          <w:sz w:val="18"/>
          <w:szCs w:val="18"/>
        </w:rPr>
        <w:t>liabilityGroup</w:t>
      </w: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>:</w:t>
      </w:r>
    </w:p>
    <w:p>
      <w:pPr>
        <w:pStyle w:val="P4"/>
        <w:spacing w:before="200" w:after="8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2D7DD2"/>
          <w:sz w:val="20"/>
          <w:szCs w:val="20"/>
        </w:rPr>
        <w:t>For LOAN group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000"/>
        <w:gridCol w:w="1400"/>
        <w:gridCol w:w="1500"/>
        <w:gridCol w:w="3500"/>
      </w:tblGrid>
      <w:tr>
        <w:trPr>
          <w:tblHeader/>
        </w:trPr>
        <w:tc>
          <w:tcPr>
            <w:tcW w:w="20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4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5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5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LocalDate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3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Payment date</w:t>
            </w:r>
          </w:p>
        </w:tc>
      </w:tr>
      <w:tr>
        <w:tc>
          <w:tcPr>
            <w:tcW w:w="2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principalComponent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3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Portion reducing the outstanding loan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interestComponent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3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Interest portion (auto-creates an Expense if &gt; 0)</w:t>
            </w:r>
          </w:p>
        </w:tc>
      </w:tr>
      <w:tr>
        <w:tc>
          <w:tcPr>
            <w:tcW w:w="2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paymentMethod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3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CASH, BANK_TRANSFER, etc.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bankId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If BANK_TRANSFER</w:t>
            </w:r>
          </w:p>
        </w:tc>
        <w:tc>
          <w:tcPr>
            <w:tcW w:w="3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Bank to debit</w:t>
            </w:r>
          </w:p>
        </w:tc>
      </w:tr>
      <w:tr>
        <w:tc>
          <w:tcPr>
            <w:tcW w:w="2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interestCategoryId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If interest &gt; 0</w:t>
            </w:r>
          </w:p>
        </w:tc>
        <w:tc>
          <w:tcPr>
            <w:tcW w:w="3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Category for the auto-created interest expense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Optional note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pStyle w:val="P4"/>
        <w:spacing w:before="200" w:after="8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2D7DD2"/>
          <w:sz w:val="20"/>
          <w:szCs w:val="20"/>
        </w:rPr>
        <w:t>For BILL / FEE / CREDIT_CARD / OTHER groups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000"/>
        <w:gridCol w:w="1400"/>
        <w:gridCol w:w="1500"/>
        <w:gridCol w:w="3500"/>
      </w:tblGrid>
      <w:tr>
        <w:trPr>
          <w:tblHeader/>
        </w:trPr>
        <w:tc>
          <w:tcPr>
            <w:tcW w:w="20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4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5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5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LocalDate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3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Payment date</w:t>
            </w:r>
          </w:p>
        </w:tc>
      </w:tr>
      <w:tr>
        <w:tc>
          <w:tcPr>
            <w:tcW w:w="2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paymentAmount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3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Total amount being paid (&gt; 0, ≤ outstandingAmount)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paymentMethod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Segoe UI Emoj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3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CASH, BANK_TRANSFER, etc.</w:t>
            </w:r>
          </w:p>
        </w:tc>
      </w:tr>
      <w:tr>
        <w:tc>
          <w:tcPr>
            <w:tcW w:w="2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bankId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If BANK_TRANSFER</w:t>
            </w:r>
          </w:p>
        </w:tc>
        <w:tc>
          <w:tcPr>
            <w:tcW w:w="3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Bank to debit</w:t>
            </w:r>
          </w:p>
        </w:tc>
      </w:tr>
      <w:tr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Optional note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spacing w:before="0" w:after="100" w:beforeAutospacing="0" w:afterAutospacing="0"/>
        <w:jc w:val="left"/>
      </w:pPr>
      <w:r>
        <w:rPr>
          <w:rFonts w:ascii="Calibri" w:hAnsi="Segoe UI Emoji" w:cs="Calibri" w:eastAsia="Calibri"/>
          <w:b w:val="1"/>
          <w:i w:val="0"/>
          <w:bCs w:val="1"/>
          <w:iCs w:val="0"/>
          <w:color w:val="E67E22"/>
          <w:sz w:val="20"/>
          <w:szCs w:val="20"/>
        </w:rPr>
        <w:t>⚠</w:t>
      </w:r>
      <w:r>
        <w:rPr>
          <w:rFonts w:ascii="Calibri" w:hAnsi="Calibri" w:cs="Calibri" w:eastAsia="Calibri"/>
          <w:b w:val="1"/>
          <w:i w:val="0"/>
          <w:bCs w:val="1"/>
          <w:iCs w:val="0"/>
          <w:color w:val="E67E22"/>
          <w:sz w:val="20"/>
          <w:szCs w:val="20"/>
        </w:rPr>
        <w:t xml:space="preserve">  </w:t>
      </w:r>
      <w:r>
        <w:rPr>
          <w:rFonts w:ascii="Calibri" w:hAnsi="Calibri" w:cs="Calibri" w:eastAsia="Calibri"/>
          <w:b w:val="0"/>
          <w:i w:val="1"/>
          <w:bCs w:val="0"/>
          <w:iCs w:val="1"/>
          <w:color w:val="6D3A00"/>
          <w:sz w:val="18"/>
          <w:szCs w:val="18"/>
        </w:rPr>
        <w:t>For LOAN payments: principalComponent must not exceed outstandingAmount. Interest component is an expense (cash leaving the account) but does not reduce the outstanding principal.</w:t>
      </w:r>
    </w:p>
    <w:p>
      <w:pPr>
        <w:pStyle w:val="P3"/>
        <w:spacing w:before="320" w:after="12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1E3A5F"/>
          <w:sz w:val="24"/>
          <w:szCs w:val="24"/>
        </w:rPr>
        <w:t>7.3 Liability Response Fields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200"/>
        <w:gridCol w:w="1500"/>
        <w:gridCol w:w="4700"/>
      </w:tblGrid>
      <w:tr>
        <w:trPr>
          <w:tblHeader/>
        </w:trPr>
        <w:tc>
          <w:tcPr>
            <w:tcW w:w="2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7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Liability ID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Name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liabilityGroup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Group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Type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lenderContactId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Lender contact ID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lenderName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Lender name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Description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originalAmount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Initial principal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outstandingAmount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Remaining unpaid principal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totalPrincipalPaid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Sum of all principal payments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totalInterestPaid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Sum of all interest payments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interestRate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Annual interest rate %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startDate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LocalDate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Start date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dueDate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LocalDate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Due date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bankId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Deposit bank ID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bankName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Deposit bank name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ACTIVE, PAID_OFF, CANCELLED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payments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Array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All payment records (see below)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createdAt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Created timestamp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updatedAt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Updated timestamp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pStyle w:val="P4"/>
        <w:spacing w:before="200" w:after="8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2D7DD2"/>
          <w:sz w:val="20"/>
          <w:szCs w:val="20"/>
        </w:rPr>
        <w:t>Payment Item in Response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200"/>
        <w:gridCol w:w="1500"/>
        <w:gridCol w:w="4700"/>
      </w:tblGrid>
      <w:tr>
        <w:trPr>
          <w:tblHeader/>
        </w:trPr>
        <w:tc>
          <w:tcPr>
            <w:tcW w:w="2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7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Payment ID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paymentDate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LocalDate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Date of payment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principalComponent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Principal portion paid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interestComponent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Interest portion paid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totalAmount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BigDecimal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Total cash paid (principal + interest)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paymentMethod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Method used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bankId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Bank debited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interestExpenseId</w:t>
            </w:r>
          </w:p>
        </w:tc>
        <w:tc>
          <w:tcPr>
            <w:tcW w:w="15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Linked interest expense ID (if any — null for non-LOAN groups)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Note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pStyle w:val="P3"/>
        <w:spacing w:before="320" w:after="12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1E3A5F"/>
          <w:sz w:val="24"/>
          <w:szCs w:val="24"/>
        </w:rPr>
        <w:t>7.4 Update &amp; Delete Rules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1400"/>
        <w:gridCol w:w="4200"/>
        <w:gridCol w:w="2800"/>
      </w:tblGrid>
      <w:tr>
        <w:trPr>
          <w:tblHeader/>
        </w:trPr>
        <w:tc>
          <w:tcPr>
            <w:tcW w:w="14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Operation</w:t>
            </w:r>
          </w:p>
        </w:tc>
        <w:tc>
          <w:tcPr>
            <w:tcW w:w="4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Always Editable</w:t>
            </w:r>
          </w:p>
        </w:tc>
        <w:tc>
          <w:tcPr>
            <w:tcW w:w="28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Blocked if Payments Exist</w:t>
            </w:r>
          </w:p>
        </w:tc>
      </w:tr>
      <w:tr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Update</w:t>
            </w:r>
          </w:p>
        </w:tc>
        <w:tc>
          <w:tcPr>
            <w:tcW w:w="4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name, description, dueDate, liabilityGroup, type, interestRate, lenderContactId</w:t>
            </w:r>
          </w:p>
        </w:tc>
        <w:tc>
          <w:tcPr>
            <w:tcW w:w="28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originalAmount, startDate</w:t>
            </w:r>
          </w:p>
        </w:tc>
      </w:tr>
      <w:tr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Delete</w:t>
            </w:r>
          </w:p>
        </w:tc>
        <w:tc>
          <w:tcPr>
            <w:tcW w:w="4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8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Cannot delete if any payments exist; use Cancel instead</w:t>
            </w:r>
          </w:p>
        </w:tc>
      </w:tr>
      <w:tr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Cancel</w:t>
            </w:r>
          </w:p>
        </w:tc>
        <w:tc>
          <w:tcPr>
            <w:tcW w:w="4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Sets status to CANCELLED</w:t>
            </w:r>
          </w:p>
        </w:tc>
        <w:tc>
          <w:tcPr>
            <w:tcW w:w="28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Cannot cancel a PAID_OFF liability</w:t>
            </w:r>
          </w:p>
        </w:tc>
      </w:tr>
    </w:tbl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single" w:sz="8" w:space="4" w:shadow="0" w:frame="0" w:color="2D7DD2"/>
          <w:right w:val="none" w:sz="0" w:space="0" w:shadow="0" w:frame="0" w:color="auto"/>
          <w:between w:val="none" w:sz="0" w:space="0" w:shadow="0" w:frame="0" w:color="auto"/>
        </w:pBdr>
        <w:spacing w:before="400" w:after="16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1E3A5F"/>
          <w:sz w:val="32"/>
          <w:szCs w:val="32"/>
        </w:rPr>
        <w:t>8. Enums Reference</w:t>
      </w:r>
    </w:p>
    <w:p>
      <w:pPr>
        <w:pStyle w:val="P4"/>
        <w:spacing w:before="200" w:after="8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2D7DD2"/>
          <w:sz w:val="20"/>
          <w:szCs w:val="20"/>
        </w:rPr>
        <w:t>PaymentMethod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200"/>
        <w:gridCol w:w="6200"/>
      </w:tblGrid>
      <w:tr>
        <w:trPr>
          <w:tblHeader/>
        </w:trPr>
        <w:tc>
          <w:tcPr>
            <w:tcW w:w="2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CASH</w:t>
            </w:r>
          </w:p>
        </w:tc>
        <w:tc>
          <w:tcPr>
            <w:tcW w:w="6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Cash payment — no bank required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BANK_TRANSFER</w:t>
            </w:r>
          </w:p>
        </w:tc>
        <w:tc>
          <w:tcPr>
            <w:tcW w:w="6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Bank transfer — bankId required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UPI</w:t>
            </w:r>
          </w:p>
        </w:tc>
        <w:tc>
          <w:tcPr>
            <w:tcW w:w="6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UPI payment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CHEQUE</w:t>
            </w:r>
          </w:p>
        </w:tc>
        <w:tc>
          <w:tcPr>
            <w:tcW w:w="6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Cheque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CARD</w:t>
            </w:r>
          </w:p>
        </w:tc>
        <w:tc>
          <w:tcPr>
            <w:tcW w:w="6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Debit / Credit card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pStyle w:val="P4"/>
        <w:spacing w:before="200" w:after="8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2D7DD2"/>
          <w:sz w:val="20"/>
          <w:szCs w:val="20"/>
        </w:rPr>
        <w:t>PaymentType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200"/>
        <w:gridCol w:w="6200"/>
      </w:tblGrid>
      <w:tr>
        <w:trPr>
          <w:tblHeader/>
        </w:trPr>
        <w:tc>
          <w:tcPr>
            <w:tcW w:w="2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ONE_TIME</w:t>
            </w:r>
          </w:p>
        </w:tc>
        <w:tc>
          <w:tcPr>
            <w:tcW w:w="6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Single full payment at once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INSTALLMENT</w:t>
            </w:r>
          </w:p>
        </w:tc>
        <w:tc>
          <w:tcPr>
            <w:tcW w:w="6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Split into multiple future due amounts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pStyle w:val="P4"/>
        <w:spacing w:before="200" w:after="8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2D7DD2"/>
          <w:sz w:val="20"/>
          <w:szCs w:val="20"/>
        </w:rPr>
        <w:t>PaymentStatus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200"/>
        <w:gridCol w:w="6200"/>
      </w:tblGrid>
      <w:tr>
        <w:trPr>
          <w:tblHeader/>
        </w:trPr>
        <w:tc>
          <w:tcPr>
            <w:tcW w:w="2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PENDING</w:t>
            </w:r>
          </w:p>
        </w:tc>
        <w:tc>
          <w:tcPr>
            <w:tcW w:w="6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Nothing has been paid yet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PARTIAL</w:t>
            </w:r>
          </w:p>
        </w:tc>
        <w:tc>
          <w:tcPr>
            <w:tcW w:w="6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Some amount paid but not all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COMPLETE</w:t>
            </w:r>
          </w:p>
        </w:tc>
        <w:tc>
          <w:tcPr>
            <w:tcW w:w="6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Fully paid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pStyle w:val="P4"/>
        <w:spacing w:before="200" w:after="8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2D7DD2"/>
          <w:sz w:val="20"/>
          <w:szCs w:val="20"/>
        </w:rPr>
        <w:t>TransactionType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200"/>
        <w:gridCol w:w="6200"/>
      </w:tblGrid>
      <w:tr>
        <w:trPr>
          <w:tblHeader/>
        </w:trPr>
        <w:tc>
          <w:tcPr>
            <w:tcW w:w="2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EXPENSE</w:t>
            </w:r>
          </w:p>
        </w:tc>
        <w:tc>
          <w:tcPr>
            <w:tcW w:w="6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Money going out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INCOME</w:t>
            </w:r>
          </w:p>
        </w:tc>
        <w:tc>
          <w:tcPr>
            <w:tcW w:w="6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Money coming in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pStyle w:val="P4"/>
        <w:spacing w:before="200" w:after="8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2D7DD2"/>
          <w:sz w:val="20"/>
          <w:szCs w:val="20"/>
        </w:rPr>
        <w:t>ExpenseSourceType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200"/>
        <w:gridCol w:w="6200"/>
      </w:tblGrid>
      <w:tr>
        <w:trPr>
          <w:tblHeader/>
        </w:trPr>
        <w:tc>
          <w:tcPr>
            <w:tcW w:w="2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Frontend Behaviour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MANUAL</w:t>
            </w:r>
          </w:p>
        </w:tc>
        <w:tc>
          <w:tcPr>
            <w:tcW w:w="6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User-created expense — show edit / delete buttons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ASSET_PURCHASE</w:t>
            </w:r>
          </w:p>
        </w:tc>
        <w:tc>
          <w:tcPr>
            <w:tcW w:w="6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Auto-created when an asset is added — show as read-only; hide edit/delete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LIABILITY_PAYMENT</w:t>
            </w:r>
          </w:p>
        </w:tc>
        <w:tc>
          <w:tcPr>
            <w:tcW w:w="6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Auto-created for loan interest payments — show as read-only; hide edit/delete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pStyle w:val="P4"/>
        <w:spacing w:before="200" w:after="8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2D7DD2"/>
          <w:sz w:val="20"/>
          <w:szCs w:val="20"/>
        </w:rPr>
        <w:t>LiabilityGroup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200"/>
        <w:gridCol w:w="6200"/>
      </w:tblGrid>
      <w:tr>
        <w:trPr>
          <w:tblHeader/>
        </w:trPr>
        <w:tc>
          <w:tcPr>
            <w:tcW w:w="2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LOAN</w:t>
            </w:r>
          </w:p>
        </w:tc>
        <w:tc>
          <w:tcPr>
            <w:tcW w:w="6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Bank loan, personal loan, home loan, etc.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BILL</w:t>
            </w:r>
          </w:p>
        </w:tc>
        <w:tc>
          <w:tcPr>
            <w:tcW w:w="6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Utility bills, invoices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FEE</w:t>
            </w:r>
          </w:p>
        </w:tc>
        <w:tc>
          <w:tcPr>
            <w:tcW w:w="6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Fees and service charges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CREDIT_CARD</w:t>
            </w:r>
          </w:p>
        </w:tc>
        <w:tc>
          <w:tcPr>
            <w:tcW w:w="6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Credit card outstanding balance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OTHER</w:t>
            </w:r>
          </w:p>
        </w:tc>
        <w:tc>
          <w:tcPr>
            <w:tcW w:w="6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Miscellaneous liability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pStyle w:val="P4"/>
        <w:spacing w:before="200" w:after="8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2D7DD2"/>
          <w:sz w:val="20"/>
          <w:szCs w:val="20"/>
        </w:rPr>
        <w:t>LiabilityStatus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200"/>
        <w:gridCol w:w="6200"/>
      </w:tblGrid>
      <w:tr>
        <w:trPr>
          <w:tblHeader/>
        </w:trPr>
        <w:tc>
          <w:tcPr>
            <w:tcW w:w="2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ACTIVE</w:t>
            </w:r>
          </w:p>
        </w:tc>
        <w:tc>
          <w:tcPr>
            <w:tcW w:w="6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Ongoing — payments can be recorded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PAID_OFF</w:t>
            </w:r>
          </w:p>
        </w:tc>
        <w:tc>
          <w:tcPr>
            <w:tcW w:w="6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Fully repaid (outstandingAmount = 0) — cannot record more payments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CANCELLED</w:t>
            </w:r>
          </w:p>
        </w:tc>
        <w:tc>
          <w:tcPr>
            <w:tcW w:w="6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Cancelled by user — cannot record payments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pStyle w:val="P4"/>
        <w:spacing w:before="200" w:after="8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2D7DD2"/>
          <w:sz w:val="20"/>
          <w:szCs w:val="20"/>
        </w:rPr>
        <w:t>AssetGroup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200"/>
        <w:gridCol w:w="6200"/>
      </w:tblGrid>
      <w:tr>
        <w:trPr>
          <w:tblHeader/>
        </w:trPr>
        <w:tc>
          <w:tcPr>
            <w:tcW w:w="2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2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TANGIBLE</w:t>
            </w:r>
          </w:p>
        </w:tc>
        <w:tc>
          <w:tcPr>
            <w:tcW w:w="6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Physical assets — land, machinery, vehicles, furniture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INTANGIBLE</w:t>
            </w:r>
          </w:p>
        </w:tc>
        <w:tc>
          <w:tcPr>
            <w:tcW w:w="6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Non-physical — patents, trademarks, software licenses</w:t>
            </w:r>
          </w:p>
        </w:tc>
      </w:tr>
      <w:tr>
        <w:tc>
          <w:tcPr>
            <w:tcW w:w="2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FINANCIAL</w:t>
            </w:r>
          </w:p>
        </w:tc>
        <w:tc>
          <w:tcPr>
            <w:tcW w:w="62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Investments — shares, bonds, mutual funds</w:t>
            </w:r>
          </w:p>
        </w:tc>
      </w:tr>
      <w:tr>
        <w:tc>
          <w:tcPr>
            <w:tcW w:w="2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ourier New" w:hAnsi="Courier New" w:cs="Courier New" w:eastAsia="Courier New"/>
                <w:color w:val="1E3A5F"/>
                <w:sz w:val="17"/>
                <w:szCs w:val="17"/>
              </w:rPr>
              <w:t>CURRENT</w:t>
            </w:r>
          </w:p>
        </w:tc>
        <w:tc>
          <w:tcPr>
            <w:tcW w:w="62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Short-term assets — inventory, receivables, prepayments</w:t>
            </w:r>
          </w:p>
        </w:tc>
      </w:tr>
    </w:tbl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single" w:sz="8" w:space="4" w:shadow="0" w:frame="0" w:color="2D7DD2"/>
          <w:right w:val="none" w:sz="0" w:space="0" w:shadow="0" w:frame="0" w:color="auto"/>
          <w:between w:val="none" w:sz="0" w:space="0" w:shadow="0" w:frame="0" w:color="auto"/>
        </w:pBdr>
        <w:spacing w:before="400" w:after="16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1E3A5F"/>
          <w:sz w:val="32"/>
          <w:szCs w:val="32"/>
        </w:rPr>
        <w:t>9. Business Logic Summary</w:t>
      </w:r>
    </w:p>
    <w:p>
      <w:pPr>
        <w:pStyle w:val="P3"/>
        <w:spacing w:before="320" w:after="12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1E3A5F"/>
          <w:sz w:val="24"/>
          <w:szCs w:val="24"/>
        </w:rPr>
        <w:t>9.1 Bank Balance — When It Moves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3600"/>
        <w:gridCol w:w="1400"/>
        <w:gridCol w:w="3400"/>
      </w:tblGrid>
      <w:tr>
        <w:trPr>
          <w:tblHeader/>
        </w:trPr>
        <w:tc>
          <w:tcPr>
            <w:tcW w:w="36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14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Direction</w:t>
            </w:r>
          </w:p>
        </w:tc>
        <w:tc>
          <w:tcPr>
            <w:tcW w:w="34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Amount</w:t>
            </w:r>
          </w:p>
        </w:tc>
      </w:tr>
      <w:tr>
        <w:tc>
          <w:tcPr>
            <w:tcW w:w="36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ONE_TIME expense created (BANK_TRANSFER)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Debit</w:t>
            </w:r>
          </w:p>
        </w:tc>
        <w:tc>
          <w:tcPr>
            <w:tcW w:w="3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total</w:t>
            </w:r>
          </w:p>
        </w:tc>
      </w:tr>
      <w:tr>
        <w:tc>
          <w:tcPr>
            <w:tcW w:w="36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Installment payment recorded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Debit</w:t>
            </w:r>
          </w:p>
        </w:tc>
        <w:tc>
          <w:tcPr>
            <w:tcW w:w="3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payment amount</w:t>
            </w:r>
          </w:p>
        </w:tc>
      </w:tr>
      <w:tr>
        <w:tc>
          <w:tcPr>
            <w:tcW w:w="36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Asset purchased via bank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Debit</w:t>
            </w:r>
          </w:p>
        </w:tc>
        <w:tc>
          <w:tcPr>
            <w:tcW w:w="3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purchaseValue</w:t>
            </w:r>
          </w:p>
        </w:tc>
      </w:tr>
      <w:tr>
        <w:tc>
          <w:tcPr>
            <w:tcW w:w="36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Liability payment via bank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Debit</w:t>
            </w:r>
          </w:p>
        </w:tc>
        <w:tc>
          <w:tcPr>
            <w:tcW w:w="3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principal + interest (LOAN) or paymentAmount (others)</w:t>
            </w:r>
          </w:p>
        </w:tc>
      </w:tr>
      <w:tr>
        <w:tc>
          <w:tcPr>
            <w:tcW w:w="36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Liability created with depositBankId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Credit</w:t>
            </w:r>
          </w:p>
        </w:tc>
        <w:tc>
          <w:tcPr>
            <w:tcW w:w="3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depositAmount</w:t>
            </w:r>
          </w:p>
        </w:tc>
      </w:tr>
      <w:tr>
        <w:tc>
          <w:tcPr>
            <w:tcW w:w="36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ONE_TIME expense deleted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Credit</w:t>
            </w:r>
          </w:p>
        </w:tc>
        <w:tc>
          <w:tcPr>
            <w:tcW w:w="3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total</w:t>
            </w:r>
          </w:p>
        </w:tc>
      </w:tr>
      <w:tr>
        <w:tc>
          <w:tcPr>
            <w:tcW w:w="36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INSTALLMENT expense deleted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Credit</w:t>
            </w:r>
          </w:p>
        </w:tc>
        <w:tc>
          <w:tcPr>
            <w:tcW w:w="3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sum of all payments made</w:t>
            </w:r>
          </w:p>
        </w:tc>
      </w:tr>
      <w:tr>
        <w:tc>
          <w:tcPr>
            <w:tcW w:w="36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Asset deleted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Credit</w:t>
            </w:r>
          </w:p>
        </w:tc>
        <w:tc>
          <w:tcPr>
            <w:tcW w:w="3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purchaseValue</w:t>
            </w:r>
          </w:p>
        </w:tc>
      </w:tr>
      <w:tr>
        <w:tc>
          <w:tcPr>
            <w:tcW w:w="36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Liability deleted (no payments)</w:t>
            </w:r>
          </w:p>
        </w:tc>
        <w:tc>
          <w:tcPr>
            <w:tcW w:w="1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Credit</w:t>
            </w:r>
          </w:p>
        </w:tc>
        <w:tc>
          <w:tcPr>
            <w:tcW w:w="3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depositAmount (reverses the loan deposit)</w:t>
            </w:r>
          </w:p>
        </w:tc>
      </w:tr>
      <w:tr>
        <w:tc>
          <w:tcPr>
            <w:tcW w:w="36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Asset acquisition updated (new bank or amount)</w:t>
            </w:r>
          </w:p>
        </w:tc>
        <w:tc>
          <w:tcPr>
            <w:tcW w:w="1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Credit old, Debit new</w:t>
            </w:r>
          </w:p>
        </w:tc>
        <w:tc>
          <w:tcPr>
            <w:tcW w:w="3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old amount → new amount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pStyle w:val="P3"/>
        <w:spacing w:before="320" w:after="12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1E3A5F"/>
          <w:sz w:val="24"/>
          <w:szCs w:val="24"/>
        </w:rPr>
        <w:t>9.2 Auto-Generated Expenses</w:t>
      </w:r>
    </w:p>
    <w:p>
      <w:pPr>
        <w:spacing w:before="0" w:after="100" w:beforeAutospacing="0" w:afterAutospacing="0"/>
        <w:jc w:val="left"/>
      </w:pP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>Two types of expenses are created automatically by the system: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800"/>
        <w:gridCol w:w="2000"/>
        <w:gridCol w:w="3600"/>
      </w:tblGrid>
      <w:tr>
        <w:trPr>
          <w:tblHeader/>
        </w:trPr>
        <w:tc>
          <w:tcPr>
            <w:tcW w:w="28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20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sourceType</w:t>
            </w:r>
          </w:p>
        </w:tc>
        <w:tc>
          <w:tcPr>
            <w:tcW w:w="36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Notes</w:t>
            </w:r>
          </w:p>
        </w:tc>
      </w:tr>
      <w:tr>
        <w:tc>
          <w:tcPr>
            <w:tcW w:w="28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POST /api/assets</w:t>
            </w:r>
          </w:p>
        </w:tc>
        <w:tc>
          <w:tcPr>
            <w:tcW w:w="2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ASSET_PURCHASE</w:t>
            </w:r>
          </w:p>
        </w:tc>
        <w:tc>
          <w:tcPr>
            <w:tcW w:w="36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One expense per asset; deleted when the asset is deleted; cannot be edited directly</w:t>
            </w:r>
          </w:p>
        </w:tc>
      </w:tr>
      <w:tr>
        <w:tc>
          <w:tcPr>
            <w:tcW w:w="28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POST /api/liabilities/{id}/payments (with interest &gt; 0)</w:t>
            </w:r>
          </w:p>
        </w:tc>
        <w:tc>
          <w:tcPr>
            <w:tcW w:w="2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LIABILITY_PAYMENT</w:t>
            </w:r>
          </w:p>
        </w:tc>
        <w:tc>
          <w:tcPr>
            <w:tcW w:w="36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One expense per loan payment with interest; linked to the payment record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pStyle w:val="P3"/>
        <w:spacing w:before="320" w:after="12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1E3A5F"/>
          <w:sz w:val="24"/>
          <w:szCs w:val="24"/>
        </w:rPr>
        <w:t>9.3 Three Expense Flows at a Glance</w:t>
      </w:r>
    </w:p>
    <w:p>
      <w:pPr>
        <w:pStyle w:val="P4"/>
        <w:spacing w:before="200" w:after="8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2D7DD2"/>
          <w:sz w:val="20"/>
          <w:szCs w:val="20"/>
        </w:rPr>
        <w:t>ONE_TIME Expense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1000"/>
        <w:gridCol w:w="7400"/>
      </w:tblGrid>
      <w:tr>
        <w:trPr>
          <w:tblHeader/>
        </w:trPr>
        <w:tc>
          <w:tcPr>
            <w:tcW w:w="10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74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Action</w:t>
            </w:r>
          </w:p>
        </w:tc>
      </w:tr>
      <w:tr>
        <w:tc>
          <w:tcPr>
            <w:tcW w:w="1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Create</w:t>
            </w:r>
          </w:p>
        </w:tc>
        <w:tc>
          <w:tcPr>
            <w:tcW w:w="7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POST /expense — bank debited immediately by total</w:t>
            </w:r>
          </w:p>
        </w:tc>
      </w:tr>
      <w:tr>
        <w:tc>
          <w:tcPr>
            <w:tcW w:w="1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Delete</w:t>
            </w:r>
          </w:p>
        </w:tc>
        <w:tc>
          <w:tcPr>
            <w:tcW w:w="7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Bank credited back by total</w:t>
            </w:r>
          </w:p>
        </w:tc>
      </w:tr>
      <w:tr>
        <w:tc>
          <w:tcPr>
            <w:tcW w:w="1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Update</w:t>
            </w:r>
          </w:p>
        </w:tc>
        <w:tc>
          <w:tcPr>
            <w:tcW w:w="7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Old bank reversal + new bank debit in same transaction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pStyle w:val="P4"/>
        <w:spacing w:before="200" w:after="8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2D7DD2"/>
          <w:sz w:val="20"/>
          <w:szCs w:val="20"/>
        </w:rPr>
        <w:t>INSTALLMENT Expense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1000"/>
        <w:gridCol w:w="7400"/>
      </w:tblGrid>
      <w:tr>
        <w:trPr>
          <w:tblHeader/>
        </w:trPr>
        <w:tc>
          <w:tcPr>
            <w:tcW w:w="10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74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Action</w:t>
            </w:r>
          </w:p>
        </w:tc>
      </w:tr>
      <w:tr>
        <w:tc>
          <w:tcPr>
            <w:tcW w:w="1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Create</w:t>
            </w:r>
          </w:p>
        </w:tc>
        <w:tc>
          <w:tcPr>
            <w:tcW w:w="7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POST /expense — expense created (status = PENDING), installments created, NO bank movement</w:t>
            </w:r>
          </w:p>
        </w:tc>
      </w:tr>
      <w:tr>
        <w:tc>
          <w:tcPr>
            <w:tcW w:w="10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Pay</w:t>
            </w:r>
          </w:p>
        </w:tc>
        <w:tc>
          <w:tcPr>
            <w:tcW w:w="74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POST /installment/{id}/payment — bank debited by payment amount, installment status updated</w:t>
            </w:r>
          </w:p>
        </w:tc>
      </w:tr>
      <w:tr>
        <w:tc>
          <w:tcPr>
            <w:tcW w:w="10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Delete</w:t>
            </w:r>
          </w:p>
        </w:tc>
        <w:tc>
          <w:tcPr>
            <w:tcW w:w="74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All payments reversed from bank, installments deleted, expense deleted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pStyle w:val="P4"/>
        <w:spacing w:before="200" w:after="8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2D7DD2"/>
          <w:sz w:val="20"/>
          <w:szCs w:val="20"/>
        </w:rPr>
        <w:t>Asset Purchase</w:t>
      </w:r>
    </w:p>
    <w:tbl>
      <w:tblPr>
        <w:tblW w:w="8400" w:type="dxa"/>
        <w:tblBorders>
          <w:top w:val="single" w:sz="4" w:space="0" w:shadow="0" w:frame="0" w:color="BBCCE0"/>
          <w:left w:val="single" w:sz="4" w:space="0" w:shadow="0" w:frame="0" w:color="BBCCE0"/>
          <w:bottom w:val="single" w:sz="4" w:space="0" w:shadow="0" w:frame="0" w:color="BBCCE0"/>
          <w:right w:val="single" w:sz="4" w:space="0" w:shadow="0" w:frame="0" w:color="BBCCE0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1600"/>
        <w:gridCol w:w="6800"/>
      </w:tblGrid>
      <w:tr>
        <w:trPr>
          <w:tblHeader/>
        </w:trPr>
        <w:tc>
          <w:tcPr>
            <w:tcW w:w="16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6800" w:type="dxa"/>
            <w:shd w:val="clear" w:color="1E3A5F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pPr>
              <w:spacing w:after="0" w:beforeAutospacing="0" w:afterAutospacing="0"/>
              <w:jc w:val="left"/>
            </w:pPr>
            <w:r>
              <w:rPr>
                <w:rFonts w:ascii="Calibri" w:hAnsi="Calibri" w:cs="Calibri" w:eastAsia="Calibri"/>
                <w:b w:val="1"/>
                <w:i w:val="0"/>
                <w:bCs w:val="1"/>
                <w:iCs w:val="0"/>
                <w:color w:val="FFFFFF"/>
                <w:sz w:val="18"/>
                <w:szCs w:val="18"/>
              </w:rPr>
              <w:t>Action</w:t>
            </w:r>
          </w:p>
        </w:tc>
      </w:tr>
      <w:tr>
        <w:tc>
          <w:tcPr>
            <w:tcW w:w="16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Create</w:t>
            </w:r>
          </w:p>
        </w:tc>
        <w:tc>
          <w:tcPr>
            <w:tcW w:w="68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POST /api/assets — asset + acquisition + expense (ASSET_PURCHASE) created; bank debited</w:t>
            </w:r>
          </w:p>
        </w:tc>
      </w:tr>
      <w:tr>
        <w:tc>
          <w:tcPr>
            <w:tcW w:w="16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Edit acquisition</w:t>
            </w:r>
          </w:p>
        </w:tc>
        <w:tc>
          <w:tcPr>
            <w:tcW w:w="6800" w:type="dxa"/>
            <w:shd w:val="clear" w:color="F0F4FA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PUT /api/assets/{id}/acquisition — bank reversal + reapply; linked expense updated</w:t>
            </w:r>
          </w:p>
        </w:tc>
      </w:tr>
      <w:tr>
        <w:tc>
          <w:tcPr>
            <w:tcW w:w="16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Delete</w:t>
            </w:r>
          </w:p>
        </w:tc>
        <w:tc>
          <w:tcPr>
            <w:tcW w:w="6800" w:type="dxa"/>
            <w:shd w:val="clear" w:color="FFFFFF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after="0" w:beforeAutospacing="0" w:afterAutospacing="0"/>
            </w:pPr>
            <w:r>
              <w:rPr>
                <w:rFonts w:ascii="Calibri" w:hAnsi="Calibri" w:cs="Calibri" w:eastAsia="Calibri"/>
                <w:b w:val="0"/>
                <w:i w:val="0"/>
                <w:bCs w:val="0"/>
                <w:iCs w:val="0"/>
                <w:color w:val="000000"/>
                <w:sz w:val="18"/>
                <w:szCs w:val="18"/>
              </w:rPr>
              <w:t>DELETE /api/assets/{id} — bank reversed; linked expense deleted; asset deleted</w:t>
            </w:r>
          </w:p>
        </w:tc>
      </w:tr>
    </w:tbl>
    <w:p>
      <w:pPr>
        <w:spacing w:before="0" w:after="40" w:beforeAutospacing="0" w:afterAutospacing="0"/>
        <w:jc w:val="left"/>
      </w:pPr>
    </w:p>
    <w:p>
      <w:pPr>
        <w:pStyle w:val="P3"/>
        <w:spacing w:before="320" w:after="120" w:beforeAutospacing="0" w:afterAutospacing="0"/>
      </w:pPr>
      <w:r>
        <w:rPr>
          <w:rFonts w:ascii="Calibri" w:hAnsi="Calibri" w:cs="Calibri" w:eastAsia="Calibri"/>
          <w:b w:val="1"/>
          <w:i w:val="0"/>
          <w:bCs w:val="1"/>
          <w:iCs w:val="0"/>
          <w:color w:val="1E3A5F"/>
          <w:sz w:val="24"/>
          <w:szCs w:val="24"/>
        </w:rPr>
        <w:t>9.4 Security — IDOR Protection</w:t>
      </w:r>
    </w:p>
    <w:p>
      <w:pPr>
        <w:spacing w:before="0" w:after="120" w:beforeAutospacing="0" w:afterAutospacing="0"/>
        <w:jc w:val="left"/>
      </w:pPr>
      <w:r>
        <w:rPr>
          <w:rFonts w:ascii="Calibri" w:hAnsi="Calibri" w:cs="Calibri" w:eastAsia="Calibri"/>
          <w:b w:val="0"/>
          <w:i w:val="0"/>
          <w:bCs w:val="0"/>
          <w:iCs w:val="0"/>
          <w:color w:val="000000"/>
          <w:sz w:val="20"/>
          <w:szCs w:val="20"/>
        </w:rPr>
        <w:t>All entities are owner-scoped. A user can only reference their own banks, categories, contacts, assets, and liabilities. Using another user's entity ID (even if guessed) will return a runtime error — the backend validates ownership on every operation.</w:t>
      </w:r>
    </w:p>
    <w:sectPr>
      <w:headerReference w:type="default" r:id="RelHdr1"/>
      <w:footerReference w:type="default" r:id="RelFtr1"/>
      <w:type w:val="nextPage"/>
      <w:pgMar w:left="1080" w:right="1080" w:top="1080" w:bottom="1080" w:header="708" w:footer="708" w:gutter="0"/>
      <w:pgNumType w:chapSep="period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Bdr>
        <w:top w:val="single" w:sz="4" w:space="4" w:shadow="0" w:frame="0" w:color="DDDDDD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  <w:between w:val="none" w:sz="0" w:space="0" w:shadow="0" w:frame="0" w:color="auto"/>
      </w:pBdr>
      <w:spacing w:before="0" w:beforeAutospacing="0" w:afterAutospacing="0"/>
      <w:jc w:val="center"/>
    </w:pPr>
    <w:r>
      <w:rPr>
        <w:rFonts w:ascii="Calibri" w:hAnsi="Calibri" w:cs="Calibri" w:eastAsia="Calibri"/>
        <w:b w:val="0"/>
        <w:i w:val="0"/>
        <w:bCs w:val="0"/>
        <w:iCs w:val="0"/>
        <w:color w:val="777777"/>
        <w:sz w:val="16"/>
        <w:szCs w:val="16"/>
      </w:rPr>
      <w:t xml:space="preserve">© 2026 PJ Softtech  ·  Confidential</w:t>
    </w:r>
    <w:r>
      <w:rPr>
        <w:rFonts w:ascii="Calibri" w:hAnsi="Calibri" w:cs="Calibri" w:eastAsia="Calibri"/>
        <w:b w:val="0"/>
        <w:i w:val="0"/>
        <w:bCs w:val="0"/>
        <w:iCs w:val="0"/>
        <w:color w:val="999999"/>
        <w:sz w:val="16"/>
        <w:szCs w:val="16"/>
      </w:rPr>
      <w:t xml:space="preserve">   |   Page </w:t>
    </w:r>
    <w:r>
      <w:rPr>
        <w:rFonts w:ascii="Calibri" w:hAnsi="Calibri" w:cs="Calibri" w:eastAsia="Calibri"/>
        <w:color w:val="999999"/>
        <w:sz w:val="16"/>
        <w:szCs w:val="16"/>
      </w:rPr>
      <w:fldChar w:fldCharType="begin"/>
    </w:r>
    <w:r>
      <w:rPr>
        <w:rFonts w:ascii="Calibri" w:hAnsi="Calibri" w:cs="Calibri" w:eastAsia="Calibri"/>
        <w:color w:val="999999"/>
        <w:sz w:val="16"/>
        <w:szCs w:val="16"/>
      </w:rPr>
      <w:instrText>PAGE</w:instrText>
    </w:r>
    <w:r>
      <w:rPr>
        <w:rFonts w:ascii="Calibri" w:hAnsi="Calibri" w:cs="Calibri" w:eastAsia="Calibri"/>
        <w:color w:val="999999"/>
        <w:sz w:val="16"/>
        <w:szCs w:val="16"/>
      </w:rPr>
      <w:fldChar w:fldCharType="separate"/>
    </w:r>
    <w:r>
      <w:rPr>
        <w:rFonts w:ascii="Calibri" w:hAnsi="Calibri" w:cs="Calibri" w:eastAsia="Calibri"/>
        <w:color w:val="999999"/>
        <w:sz w:val="16"/>
        <w:szCs w:val="16"/>
      </w:rPr>
      <w:t>#</w:t>
    </w:r>
    <w:r>
      <w:rPr>
        <w:rFonts w:ascii="Calibri" w:hAnsi="Calibri" w:cs="Calibri" w:eastAsia="Calibri"/>
        <w:color w:val="999999"/>
        <w:sz w:val="16"/>
        <w:szCs w:val="16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2D7DD2"/>
        <w:right w:val="none" w:sz="0" w:space="0" w:shadow="0" w:frame="0" w:color="auto"/>
        <w:between w:val="none" w:sz="0" w:space="0" w:shadow="0" w:frame="0" w:color="auto"/>
      </w:pBdr>
      <w:spacing w:after="0" w:beforeAutospacing="0" w:afterAutospacing="0"/>
    </w:pPr>
    <w:r>
      <w:rPr>
        <w:rFonts w:ascii="Calibri" w:hAnsi="Calibri" w:cs="Calibri" w:eastAsia="Calibri"/>
        <w:b w:val="1"/>
        <w:i w:val="0"/>
        <w:bCs w:val="1"/>
        <w:iCs w:val="0"/>
        <w:color w:val="1E3A5F"/>
        <w:sz w:val="16"/>
        <w:szCs w:val="16"/>
      </w:rPr>
      <w:t>Expense Tracker</w:t>
    </w:r>
    <w:r>
      <w:rPr>
        <w:rFonts w:ascii="Calibri" w:hAnsi="Calibri" w:cs="Calibri" w:eastAsia="Calibri"/>
        <w:b w:val="0"/>
        <w:i w:val="0"/>
        <w:bCs w:val="0"/>
        <w:iCs w:val="0"/>
        <w:color w:val="777777"/>
        <w:sz w:val="16"/>
        <w:szCs w:val="16"/>
      </w:rPr>
      <w:t xml:space="preserve">  ·  API Integration Guide</w:t>
    </w:r>
  </w:p>
</w:hdr>
</file>

<file path=word/numbering.xml><?xml version="1.0" encoding="utf-8"?>
<w:numbering xmlns:w="http://schemas.openxmlformats.org/wordprocessingml/2006/main">
  <w:abstractNum w:abstractNumId="0">
    <w:nsid w:val="69FAD5D8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/>
    </w:lvl>
    <w:lvl w:ilvl="1">
      <w:start w:val="1"/>
      <w:numFmt w:val="bullet"/>
      <w:suff w:val="tab"/>
      <w:lvlText w:val="○"/>
      <w:lvlJc w:val="left"/>
      <w:pPr>
        <w:ind w:hanging="360" w:left="1440"/>
      </w:pPr>
      <w:rPr/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rFonts w:ascii="Microsoft YaHei" w:hAnsi="Microsoft YaHei" w:cs="Microsoft YaHei" w:eastAsia="Microsoft YaHei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/>
    </w:lvl>
    <w:lvl w:ilvl="4">
      <w:start w:val="1"/>
      <w:numFmt w:val="bullet"/>
      <w:suff w:val="tab"/>
      <w:lvlText w:val="○"/>
      <w:lvlJc w:val="left"/>
      <w:pPr>
        <w:ind w:hanging="360" w:left="3600"/>
      </w:pPr>
      <w:rPr/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rFonts w:ascii="Microsoft YaHei" w:hAnsi="Microsoft YaHei" w:cs="Microsoft YaHei" w:eastAsia="Microsoft YaHei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/>
    </w:lvl>
    <w:lvl w:ilvl="7">
      <w:start w:val="1"/>
      <w:numFmt w:val="bullet"/>
      <w:suff w:val="tab"/>
      <w:lvlText w:val="●"/>
      <w:lvlJc w:val="left"/>
      <w:pPr>
        <w:ind w:hanging="360" w:left="5760"/>
      </w:pPr>
      <w:rPr/>
    </w:lvl>
    <w:lvl w:ilvl="8">
      <w:start w:val="1"/>
      <w:numFmt w:val="bullet"/>
      <w:suff w:val="tab"/>
      <w:lvlText w:val="●"/>
      <w:lvlJc w:val="left"/>
      <w:pPr>
        <w:ind w:hanging="360" w:left="6480"/>
      </w:pPr>
      <w:rPr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1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Title"/>
    <w:qFormat/>
    <w:pPr/>
    <w:rPr>
      <w:sz w:val="56"/>
      <w:szCs w:val="56"/>
    </w:rPr>
  </w:style>
  <w:style w:type="paragraph" w:styleId="P2">
    <w:name w:val="Heading 1"/>
    <w:qFormat/>
    <w:pPr>
      <w:outlineLvl w:val="0"/>
    </w:pPr>
    <w:rPr>
      <w:color w:val="2E74B5"/>
      <w:sz w:val="32"/>
      <w:szCs w:val="32"/>
    </w:rPr>
  </w:style>
  <w:style w:type="paragraph" w:styleId="P3">
    <w:name w:val="Heading 2"/>
    <w:qFormat/>
    <w:pPr>
      <w:outlineLvl w:val="1"/>
    </w:pPr>
    <w:rPr>
      <w:color w:val="2E74B5"/>
      <w:sz w:val="26"/>
      <w:szCs w:val="26"/>
    </w:rPr>
  </w:style>
  <w:style w:type="paragraph" w:styleId="P4">
    <w:name w:val="Heading 3"/>
    <w:qFormat/>
    <w:pPr>
      <w:outlineLvl w:val="2"/>
    </w:pPr>
    <w:rPr>
      <w:color w:val="1F4D78"/>
      <w:sz w:val="24"/>
      <w:szCs w:val="24"/>
    </w:rPr>
  </w:style>
  <w:style w:type="paragraph" w:styleId="P5">
    <w:name w:val="Heading 4"/>
    <w:qFormat/>
    <w:pPr>
      <w:outlineLvl w:val="3"/>
    </w:pPr>
    <w:rPr>
      <w:i w:val="1"/>
      <w:iCs w:val="1"/>
      <w:color w:val="2E74B5"/>
    </w:rPr>
  </w:style>
  <w:style w:type="paragraph" w:styleId="P6">
    <w:name w:val="Heading 5"/>
    <w:qFormat/>
    <w:pPr>
      <w:outlineLvl w:val="4"/>
    </w:pPr>
    <w:rPr>
      <w:color w:val="2E74B5"/>
    </w:rPr>
  </w:style>
  <w:style w:type="paragraph" w:styleId="P7">
    <w:name w:val="Heading 6"/>
    <w:qFormat/>
    <w:pPr>
      <w:outlineLvl w:val="5"/>
    </w:pPr>
    <w:rPr>
      <w:color w:val="1F4D78"/>
    </w:rPr>
  </w:style>
  <w:style w:type="paragraph" w:styleId="P8">
    <w:name w:val="Strong1"/>
    <w:qFormat/>
    <w:pPr/>
    <w:rPr>
      <w:b w:val="1"/>
      <w:bCs w:val="1"/>
    </w:rPr>
  </w:style>
  <w:style w:type="paragraph" w:styleId="P9">
    <w:name w:val="List Paragraph"/>
    <w:qFormat/>
    <w:pPr/>
    <w:rPr/>
  </w:style>
  <w:style w:type="paragraph" w:styleId="P10">
    <w:name w:val="Footnote Text"/>
    <w:link w:val="C4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11">
    <w:name w:val="Endnote Text"/>
    <w:link w:val="C6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563C1"/>
      <w:u w:val="single"/>
    </w:rPr>
  </w:style>
  <w:style w:type="character" w:styleId="C3">
    <w:name w:val="Footnote Reference"/>
    <w:semiHidden/>
    <w:rPr>
      <w:vertAlign w:val="superscript"/>
    </w:rPr>
  </w:style>
  <w:style w:type="character" w:styleId="C4">
    <w:name w:val="Footnote Text Char"/>
    <w:link w:val="P10"/>
    <w:semiHidden/>
    <w:rPr>
      <w:sz w:val="20"/>
      <w:szCs w:val="20"/>
    </w:rPr>
  </w:style>
  <w:style w:type="character" w:styleId="C5">
    <w:name w:val="Endnote Reference"/>
    <w:semiHidden/>
    <w:rPr>
      <w:vertAlign w:val="superscript"/>
    </w:rPr>
  </w:style>
  <w:style w:type="character" w:styleId="C6">
    <w:name w:val="Endnote Text Char"/>
    <w:link w:val="P11"/>
    <w:semiHidden/>
    <w:rPr>
      <w:sz w:val="20"/>
      <w:szCs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footer1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Expense Tracker Team</dc:creator>
  <dcterms:created xsi:type="dcterms:W3CDTF">2026-09-04T10:04:11Z</dcterms:created>
  <dc:description>API Integration Guide</dc:description>
  <dcterms:modified xsi:type="dcterms:W3CDTF">2026-09-07T06:54:45Z</dcterms:modified>
  <cp:revision>2</cp:revision>
  <dc:title>Expense Tracker API Documentation</dc:title>
</cp:coreProperties>
</file>