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wordcloud import WordCloud, STOPWORDS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konlpy.tag import Okt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matplotlib import font_manager, rc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matplotlib.cm as cm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wordcloud import WordCloud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wordcloud(filename):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path = "c:/Windows/Fonts/malgun.ttf"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font_name = font_manager.FontProperties(fname=path).get_name()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rc('font', family=font_name)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 = Okt()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file = pd.read_csv(filename, encoding='utf-8')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df = file['contents']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df2 = df.dropna()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row in df2: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token = t.nouns(row)  ##분리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words_b = nltk.Text(token, name='')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words = nltk.Text(words_b)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words.vocab().most_common(50)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stop_words =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['달달']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words = [each_word for each_word in words_b if each_word not in stop_words]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words = nltk.Text(words)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words.vocab().most_common(100)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plt.figure(figsize=(16, 8))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words.plot(50)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plt.axis("off")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text = 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s in words: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text = text + s + ' 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wc = WordCloud(font_path='c:/Windows/Fonts/malgun.ttf',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relative_scaling=0.2,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background_color='white',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colormap=cm.viridis,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repeat=True).generate(text)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plt.axis("off")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plt.imshow(wc, interpolation="bilinear")  # interpolation : 보간 지정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   wordcloud("네이버 카페2019-8-14  1시 1분 21초.csv")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