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7972" w14:textId="661BD903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>1. Data Ingestion:</w:t>
      </w:r>
    </w:p>
    <w:p w14:paraId="6591D617" w14:textId="77777777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 xml:space="preserve">   - Data Sources: Ingest transaction data from various channels, including online banking platforms, ATM networks, and customer service centers. These sources provide a continuous stream of transaction details.</w:t>
      </w:r>
    </w:p>
    <w:p w14:paraId="26CF1BBB" w14:textId="77777777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 xml:space="preserve">   - Message Brokers: Implement message brokers such as Apache Kafka or RabbitMQ to handle the ingestion process. Develop custom message producers to securely push transaction data into Kafka topics.</w:t>
      </w:r>
    </w:p>
    <w:p w14:paraId="72679392" w14:textId="77777777" w:rsidR="00E76482" w:rsidRPr="00E76482" w:rsidRDefault="00E76482" w:rsidP="00E76482">
      <w:pPr>
        <w:rPr>
          <w:rFonts w:ascii="Times New Roman" w:hAnsi="Times New Roman" w:cs="Times New Roman"/>
        </w:rPr>
      </w:pPr>
    </w:p>
    <w:p w14:paraId="0A95428D" w14:textId="0333D47F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>2. Real-time Data Processing with Apache Flink:</w:t>
      </w:r>
    </w:p>
    <w:p w14:paraId="1B26CE1A" w14:textId="77777777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 xml:space="preserve">   - Streaming Processor: Deploy Apache Flink to process real-time transaction data with low-latency requirements.</w:t>
      </w:r>
    </w:p>
    <w:p w14:paraId="3ABD7BBC" w14:textId="77777777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 xml:space="preserve">   - Data Transformation: Define Flink jobs that parse, validate, and enrich incoming transactions. Apply real-time analytics to detect suspicious activities, validate account balances, and categorize transactions.</w:t>
      </w:r>
    </w:p>
    <w:p w14:paraId="1240AF4B" w14:textId="77777777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 xml:space="preserve">   - State Management: Utilize Flink's stateful processing capabilities to maintain transaction histories and customer balances in-memory, enabling rapid fraud detection and real-time account updates.</w:t>
      </w:r>
    </w:p>
    <w:p w14:paraId="56919B79" w14:textId="77777777" w:rsidR="00E76482" w:rsidRPr="00E76482" w:rsidRDefault="00E76482" w:rsidP="00E76482">
      <w:pPr>
        <w:rPr>
          <w:rFonts w:ascii="Times New Roman" w:hAnsi="Times New Roman" w:cs="Times New Roman"/>
        </w:rPr>
      </w:pPr>
    </w:p>
    <w:p w14:paraId="2B0658E2" w14:textId="3E17434F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>3. Data Storage and ETL:</w:t>
      </w:r>
    </w:p>
    <w:p w14:paraId="2D8CAD78" w14:textId="07FC7EE9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 xml:space="preserve">   - Data Lake: Create a data lake on AWS S3 to store both raw and processed transaction data. Save raw transactions in their native format and </w:t>
      </w:r>
      <w:r w:rsidRPr="00E76482">
        <w:rPr>
          <w:rFonts w:ascii="Times New Roman" w:hAnsi="Times New Roman" w:cs="Times New Roman"/>
        </w:rPr>
        <w:t>process</w:t>
      </w:r>
      <w:r w:rsidRPr="00E76482">
        <w:rPr>
          <w:rFonts w:ascii="Times New Roman" w:hAnsi="Times New Roman" w:cs="Times New Roman"/>
        </w:rPr>
        <w:t xml:space="preserve"> data in optimized Parquet files.</w:t>
      </w:r>
    </w:p>
    <w:p w14:paraId="08E7A67E" w14:textId="77777777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 xml:space="preserve">   - ETL Processing: Use AWS Glue for ETL processes, including data extraction from S3, schema transformation, and data enrichment. AWS Glue ETL jobs prepare the data for downstream analysis and reporting.</w:t>
      </w:r>
    </w:p>
    <w:p w14:paraId="39EAF7B5" w14:textId="77777777" w:rsidR="00E76482" w:rsidRPr="00E76482" w:rsidRDefault="00E76482" w:rsidP="00E76482">
      <w:pPr>
        <w:rPr>
          <w:rFonts w:ascii="Times New Roman" w:hAnsi="Times New Roman" w:cs="Times New Roman"/>
        </w:rPr>
      </w:pPr>
    </w:p>
    <w:p w14:paraId="062D9C9F" w14:textId="671E5327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>4. Data Warehousing with Amazon Redshift:</w:t>
      </w:r>
    </w:p>
    <w:p w14:paraId="1EDE2647" w14:textId="77777777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 xml:space="preserve">   - Redshift Schema: Design an Amazon Redshift schema that aligns with the processed transaction data structure. Create tables for storing validated transactions, customer profiles, and aggregated financial metrics.</w:t>
      </w:r>
    </w:p>
    <w:p w14:paraId="4B6F3334" w14:textId="77777777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 xml:space="preserve">   - ETL Loading: Integrate AWS Glue with Amazon Redshift for seamless data loading. Schedule ETL jobs to load data from the data lake into Redshift for interactive querying.</w:t>
      </w:r>
    </w:p>
    <w:p w14:paraId="040C41B0" w14:textId="77777777" w:rsidR="00E76482" w:rsidRPr="00E76482" w:rsidRDefault="00E76482" w:rsidP="00E76482">
      <w:pPr>
        <w:rPr>
          <w:rFonts w:ascii="Times New Roman" w:hAnsi="Times New Roman" w:cs="Times New Roman"/>
        </w:rPr>
      </w:pPr>
    </w:p>
    <w:p w14:paraId="6540B0B6" w14:textId="07260F35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>5. Alert Generation and Delivery:</w:t>
      </w:r>
    </w:p>
    <w:p w14:paraId="7DC823A9" w14:textId="77777777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 xml:space="preserve">   - Transaction Analysis: Develop SQL queries within Amazon Redshift to identify suspicious transactions based on predefined rules, including unusual transaction amounts, frequencies, or geographic locations.</w:t>
      </w:r>
    </w:p>
    <w:p w14:paraId="020CF9AB" w14:textId="77777777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 xml:space="preserve">   - Alerting System: Implement an alert generation system using AWS Lambda, which triggers alerts in real-time when potentially fraudulent transactions are detected. Alerts can be delivered via email, SMS, or mobile app notifications, ensuring rapid response to security threats.</w:t>
      </w:r>
    </w:p>
    <w:p w14:paraId="46D2BE8E" w14:textId="77777777" w:rsidR="00E76482" w:rsidRPr="00E76482" w:rsidRDefault="00E76482" w:rsidP="00E76482">
      <w:pPr>
        <w:rPr>
          <w:rFonts w:ascii="Times New Roman" w:hAnsi="Times New Roman" w:cs="Times New Roman"/>
        </w:rPr>
      </w:pPr>
    </w:p>
    <w:p w14:paraId="1DE53897" w14:textId="072E8C52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>**6. Monitoring and Reporting:</w:t>
      </w:r>
    </w:p>
    <w:p w14:paraId="7DB8ABA7" w14:textId="77777777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 xml:space="preserve">   - Operational Monitoring: Utilize Amazon CloudWatch for monitoring the health and performance of the pipeline components, including Flink, Glue, Redshift, and Lambda.</w:t>
      </w:r>
    </w:p>
    <w:p w14:paraId="309E2BB7" w14:textId="77777777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 xml:space="preserve">   - Reporting and Dashboards: Generate regular reports and interactive dashboards using Amazon </w:t>
      </w:r>
      <w:proofErr w:type="spellStart"/>
      <w:r w:rsidRPr="00E76482">
        <w:rPr>
          <w:rFonts w:ascii="Times New Roman" w:hAnsi="Times New Roman" w:cs="Times New Roman"/>
        </w:rPr>
        <w:t>QuickSight</w:t>
      </w:r>
      <w:proofErr w:type="spellEnd"/>
      <w:r w:rsidRPr="00E76482">
        <w:rPr>
          <w:rFonts w:ascii="Times New Roman" w:hAnsi="Times New Roman" w:cs="Times New Roman"/>
        </w:rPr>
        <w:t xml:space="preserve"> to provide bank administrators and security teams with insights into transaction patterns, fraud alerts, and financial metrics.</w:t>
      </w:r>
    </w:p>
    <w:p w14:paraId="3EFFE3AC" w14:textId="77777777" w:rsidR="00E76482" w:rsidRPr="00E76482" w:rsidRDefault="00E76482" w:rsidP="00E76482">
      <w:pPr>
        <w:rPr>
          <w:rFonts w:ascii="Times New Roman" w:hAnsi="Times New Roman" w:cs="Times New Roman"/>
        </w:rPr>
      </w:pPr>
    </w:p>
    <w:p w14:paraId="79CE0F4E" w14:textId="7354D80E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>7. Scalability and Resilience:</w:t>
      </w:r>
    </w:p>
    <w:p w14:paraId="712E0AA9" w14:textId="77777777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 xml:space="preserve">   - Scalable Architecture: Architect the pipeline for scalability to handle increasing transaction volumes as the bank's customer base grows.</w:t>
      </w:r>
    </w:p>
    <w:p w14:paraId="0E5BE1D2" w14:textId="77777777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 xml:space="preserve">   - Fault Tolerance: Configure AWS services, including Flink, S3, Redshift, and Lambda, for fault tolerance and high availability to ensure data integrity and system resilience.</w:t>
      </w:r>
    </w:p>
    <w:p w14:paraId="75F2E278" w14:textId="77777777" w:rsidR="00E76482" w:rsidRPr="00E76482" w:rsidRDefault="00E76482" w:rsidP="00E76482">
      <w:pPr>
        <w:rPr>
          <w:rFonts w:ascii="Times New Roman" w:hAnsi="Times New Roman" w:cs="Times New Roman"/>
        </w:rPr>
      </w:pPr>
    </w:p>
    <w:p w14:paraId="01E703BE" w14:textId="49617725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>8. Data Governance and Security:</w:t>
      </w:r>
    </w:p>
    <w:p w14:paraId="1687441A" w14:textId="77777777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 xml:space="preserve">   - Data Encryption: Implement encryption mechanisms for data in transit and at rest using AWS security features to protect sensitive customer information.</w:t>
      </w:r>
    </w:p>
    <w:p w14:paraId="5E4C5623" w14:textId="77777777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 xml:space="preserve">   - Access Control: Establish strict AWS Identity and Access Management (IAM) policies to control access to data lakes, Redshift clusters, and Lambda functions.</w:t>
      </w:r>
    </w:p>
    <w:p w14:paraId="31917281" w14:textId="77777777" w:rsidR="00E76482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 xml:space="preserve">   - Comply with banking industry regulations and data privacy laws (e.g., PCI DSS, GDPR) by incorporating data masking, anonymization, and auditing as necessary.</w:t>
      </w:r>
    </w:p>
    <w:p w14:paraId="33E28705" w14:textId="77777777" w:rsidR="00E76482" w:rsidRPr="00E76482" w:rsidRDefault="00E76482" w:rsidP="00E76482">
      <w:pPr>
        <w:rPr>
          <w:rFonts w:ascii="Times New Roman" w:hAnsi="Times New Roman" w:cs="Times New Roman"/>
        </w:rPr>
      </w:pPr>
    </w:p>
    <w:p w14:paraId="29D9D75A" w14:textId="1462A196" w:rsidR="0027727A" w:rsidRPr="00E76482" w:rsidRDefault="00E76482" w:rsidP="00E76482">
      <w:pPr>
        <w:rPr>
          <w:rFonts w:ascii="Times New Roman" w:hAnsi="Times New Roman" w:cs="Times New Roman"/>
        </w:rPr>
      </w:pPr>
      <w:r w:rsidRPr="00E76482">
        <w:rPr>
          <w:rFonts w:ascii="Times New Roman" w:hAnsi="Times New Roman" w:cs="Times New Roman"/>
        </w:rPr>
        <w:t>This comprehensive ETL pipeline empowers the bank to process wire money transfers securely, detect fraudulent activities in real-time, and maintain compliance with industry regulations while ensuring scalability and resilience as transaction volumes increase.</w:t>
      </w:r>
    </w:p>
    <w:sectPr w:rsidR="0027727A" w:rsidRPr="00E7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7A"/>
    <w:rsid w:val="0027727A"/>
    <w:rsid w:val="006D0245"/>
    <w:rsid w:val="00E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7E9A"/>
  <w15:chartTrackingRefBased/>
  <w15:docId w15:val="{AB0862E5-55D0-4846-9BF4-C94D6039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Kafle</dc:creator>
  <cp:keywords/>
  <dc:description/>
  <cp:lastModifiedBy>Pujan Kafle</cp:lastModifiedBy>
  <cp:revision>2</cp:revision>
  <dcterms:created xsi:type="dcterms:W3CDTF">2023-09-04T20:01:00Z</dcterms:created>
  <dcterms:modified xsi:type="dcterms:W3CDTF">2023-09-05T18:24:00Z</dcterms:modified>
</cp:coreProperties>
</file>