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3914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15.05.2019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Спецкорпус-2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н-е ИО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11.04.2019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 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3914-1 / , Кубош Остатък,   m~ 5g; 3914-2 / , Йонно Обменна Смола,  m~ 5g; 3914-3 / , Шлам,  m~ 5g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11.04.2019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11.04.2019 ÷ 11.04.2019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3914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15.05.2019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1.37E+02 ± 0.04E+02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3.21E+01 ± 0.13E+01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1.49E+04 ± 0.04E+04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9.10E+02 ± 0.34E+02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3.40E+02 ± 0.16E+02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1.01E+05 ± 0.03E+05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4.72E+03 ± 0.12E+03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108</w:t>
            </w:r>
            <w:r w:rsidRPr="00876C37" w:rsidR="00C15FAD">
              <w:rPr>
                <w:rFonts w:cs="Lucidasans"/>
                <w:sz w:val="24"/>
                <w:szCs w:val="24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1.17E+01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3.54E+01 ± 0.22E+01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6.07E+03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241</w:t>
            </w:r>
            <w:r w:rsidRPr="00876C37" w:rsidR="00C15FAD">
              <w:rPr>
                <w:rFonts w:cs="Lucidasans"/>
                <w:sz w:val="24"/>
                <w:szCs w:val="24"/>
              </w:rPr>
              <w:t>Am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2.01E+01 ± 0.38E+01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