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>e-mail: LI-RH_DPRAO@mail.bg</w:t>
      </w:r>
    </w:p>
    <w:p w:rsidR="00816AEA" w:rsidRDefault="00816AEA" w:rsidP="002E3E7A">
      <w:pPr>
        <w:jc w:val="right"/>
        <w:rPr>
          <w:sz w:val="24"/>
          <w:szCs w:val="24"/>
          <w:lang w:val="bg-BG"/>
        </w:rPr>
      </w:pP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</w:t>
            </w:r>
            <w:r>
              <w:rPr>
                <w:b/>
                <w:sz w:val="24"/>
                <w:lang w:val="en-US"/>
              </w:rPr>
              <w:t>29</w:t>
            </w:r>
            <w:r>
              <w:rPr>
                <w:b/>
                <w:sz w:val="24"/>
                <w:lang w:val="bg-BG"/>
              </w:rPr>
              <w:t>1 ЛИ</w:t>
            </w:r>
            <w:r>
              <w:rPr>
                <w:b/>
                <w:sz w:val="24"/>
                <w:lang w:val="ru-RU"/>
              </w:rPr>
              <w:t xml:space="preserve"> </w:t>
            </w:r>
            <w:r>
              <w:rPr>
                <w:b/>
                <w:sz w:val="24"/>
                <w:lang w:val="bg-BG"/>
              </w:rPr>
              <w:t>/</w:t>
            </w:r>
            <w:r>
              <w:rPr>
                <w:b/>
                <w:sz w:val="24"/>
                <w:lang w:val="ru-RU"/>
              </w:rPr>
              <w:t xml:space="preserve"> 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>
              <w:rPr>
                <w:b/>
                <w:sz w:val="24"/>
                <w:lang w:val="en-US"/>
              </w:rPr>
              <w:t>9</w:t>
            </w:r>
            <w:r>
              <w:rPr>
                <w:b/>
                <w:sz w:val="24"/>
                <w:lang w:val="bg-BG"/>
              </w:rPr>
              <w:t>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</w:t>
            </w:r>
            <w:r>
              <w:rPr>
                <w:sz w:val="24"/>
                <w:lang w:val="en-US"/>
              </w:rPr>
              <w:t>1</w:t>
            </w:r>
            <w:r>
              <w:rPr>
                <w:sz w:val="24"/>
                <w:lang w:val="bg-BG"/>
              </w:rPr>
              <w:t>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</w:t>
            </w:r>
            <w:r>
              <w:rPr>
                <w:sz w:val="24"/>
                <w:lang w:val="en-US"/>
              </w:rPr>
              <w:t>23</w:t>
            </w:r>
            <w:r>
              <w:rPr>
                <w:sz w:val="24"/>
                <w:lang w:val="bg-BG"/>
              </w:rPr>
              <w:t>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</w:t>
            </w:r>
            <w:r>
              <w:rPr>
                <w:sz w:val="24"/>
                <w:lang w:val="en-US"/>
              </w:rPr>
              <w:t>18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64235B" w:rsidRDefault="0064235B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649"/>
        <w:gridCol w:w="2437"/>
        <w:gridCol w:w="2552"/>
        <w:gridCol w:w="1397"/>
        <w:gridCol w:w="1666"/>
      </w:tblGrid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A54CD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6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54CD9" w:rsidRPr="00876C37" w:rsidRDefault="00A54CD9" w:rsidP="00A54CD9">
            <w:pPr>
              <w:snapToGrid w:val="0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$$request_pokazarel$$</w:t>
            </w:r>
          </w:p>
        </w:tc>
      </w:tr>
      <w:tr w:rsidR="00121229" w:rsidRPr="003517C7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bookmarkStart w:id="0" w:name="_GoBack"/>
      <w:bookmarkEnd w:id="0"/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proofErr w:type="spellStart"/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>т</w:t>
            </w:r>
            <w:proofErr w:type="spellEnd"/>
            <w:r w:rsidRPr="00823DB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64235B">
      <w:headerReference w:type="default" r:id="rId7"/>
      <w:footerReference w:type="default" r:id="rId8"/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703" w:rsidRDefault="004E2703" w:rsidP="00FD24E1">
      <w:r>
        <w:separator/>
      </w:r>
    </w:p>
  </w:endnote>
  <w:endnote w:type="continuationSeparator" w:id="0">
    <w:p w:rsidR="004E2703" w:rsidRDefault="004E2703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312831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312831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4E2703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703" w:rsidRDefault="004E2703" w:rsidP="00FD24E1">
      <w:r>
        <w:separator/>
      </w:r>
    </w:p>
  </w:footnote>
  <w:footnote w:type="continuationSeparator" w:id="0">
    <w:p w:rsidR="004E2703" w:rsidRDefault="004E2703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4E2703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mb+6JDo59zoXNvYrLj491txE9Kc=" w:salt="08TE9fsA1tokIJuOc+VFBA=="/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070D0"/>
    <w:rsid w:val="002574D2"/>
    <w:rsid w:val="0027663C"/>
    <w:rsid w:val="00292512"/>
    <w:rsid w:val="002C081F"/>
    <w:rsid w:val="002E3E7A"/>
    <w:rsid w:val="00312831"/>
    <w:rsid w:val="00315273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A6AA3"/>
    <w:rsid w:val="00B04F52"/>
    <w:rsid w:val="00B14B04"/>
    <w:rsid w:val="00B54849"/>
    <w:rsid w:val="00B551D8"/>
    <w:rsid w:val="00BF26DA"/>
    <w:rsid w:val="00C07F3B"/>
    <w:rsid w:val="00C15FAD"/>
    <w:rsid w:val="00C35DB1"/>
    <w:rsid w:val="00C4009E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311</Words>
  <Characters>1774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4</cp:revision>
  <dcterms:created xsi:type="dcterms:W3CDTF">2019-08-09T10:58:00Z</dcterms:created>
  <dcterms:modified xsi:type="dcterms:W3CDTF">2019-08-15T12:56:00Z</dcterms:modified>
</cp:coreProperties>
</file>