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6121" w14:textId="77777777" w:rsidR="00901CEA" w:rsidRPr="00FE4B4A" w:rsidRDefault="00000000">
      <w:pPr>
        <w:spacing w:after="120"/>
        <w:jc w:val="center"/>
        <w:rPr>
          <w:lang w:val="ru-RU"/>
        </w:rPr>
      </w:pPr>
      <w:r w:rsidRPr="00FE4B4A">
        <w:rPr>
          <w:b/>
          <w:sz w:val="32"/>
          <w:lang w:val="ru-RU"/>
        </w:rPr>
        <w:t>Реакция на изменения бизнес-контекста</w:t>
      </w:r>
    </w:p>
    <w:p w14:paraId="6CFCF39F" w14:textId="77777777" w:rsidR="00901CEA" w:rsidRPr="00FE4B4A" w:rsidRDefault="00000000">
      <w:pPr>
        <w:spacing w:before="160" w:after="80"/>
        <w:rPr>
          <w:lang w:val="ru-RU"/>
        </w:rPr>
      </w:pPr>
      <w:r w:rsidRPr="00FE4B4A">
        <w:rPr>
          <w:b/>
          <w:lang w:val="ru-RU"/>
        </w:rPr>
        <w:t>1. Прозрачность ИТ-затрат и управление поставщиками</w:t>
      </w:r>
    </w:p>
    <w:p w14:paraId="3F1B0349" w14:textId="77777777" w:rsidR="00901CEA" w:rsidRPr="00FE4B4A" w:rsidRDefault="00000000">
      <w:pPr>
        <w:spacing w:after="0" w:line="360" w:lineRule="auto"/>
        <w:ind w:firstLine="709"/>
        <w:jc w:val="both"/>
        <w:rPr>
          <w:lang w:val="ru-RU"/>
        </w:rPr>
      </w:pPr>
      <w:r w:rsidRPr="00FE4B4A">
        <w:rPr>
          <w:lang w:val="ru-RU"/>
        </w:rPr>
        <w:t>Требование полной прозрачности ИТ-затрат принимается, однако управление ИТ сохраняется централизованным. Для каждого подразделения рассчитывается стоимость фактически потребляемых ИТ-услуг и инициатив. Распределение затрат используется как инструмент управленческого учёта, но не передаёт подразделениям право самостоятельно определять корпоративную архитектуру, состав обязательных платформ или требования информационной безопасности.</w:t>
      </w:r>
    </w:p>
    <w:p w14:paraId="0A59F059" w14:textId="77777777" w:rsidR="00901CEA" w:rsidRPr="00FE4B4A" w:rsidRDefault="00000000">
      <w:pPr>
        <w:spacing w:after="0" w:line="360" w:lineRule="auto"/>
        <w:ind w:firstLine="709"/>
        <w:jc w:val="both"/>
        <w:rPr>
          <w:lang w:val="ru-RU"/>
        </w:rPr>
      </w:pPr>
      <w:r w:rsidRPr="00FE4B4A">
        <w:rPr>
          <w:lang w:val="ru-RU"/>
        </w:rPr>
        <w:t>Для расчёта вводится каталог ИТ-услуг с понятными единицами потребления. Вычислительные ресурсы учитываются по фактическому объёму использования, хранение данных по объёму и сроку хранения, пользовательские сервисы по числу активных пользователей, сопровождение по количеству обслуживаемых промышленных систем, а согласование изменений по количеству релизных пакетов. У каждой услуги назначается владелец, отвечающий за состав услуги и данные, используемые для расчёта её стоимости.</w:t>
      </w:r>
    </w:p>
    <w:p w14:paraId="37663E3B" w14:textId="77777777" w:rsidR="00901CEA" w:rsidRPr="00FE4B4A" w:rsidRDefault="00000000">
      <w:pPr>
        <w:spacing w:after="0" w:line="360" w:lineRule="auto"/>
        <w:ind w:firstLine="709"/>
        <w:jc w:val="both"/>
        <w:rPr>
          <w:lang w:val="ru-RU"/>
        </w:rPr>
      </w:pPr>
      <w:r w:rsidRPr="00FE4B4A">
        <w:rPr>
          <w:lang w:val="ru-RU"/>
        </w:rPr>
        <w:t>Методику распределения затрат ведёт финансовый блок совместно с ИТ. Финансы определяют правила расчёта и внутреннего распределения стоимости, ИТ ведёт каталог и данные о потреблении, владельцы услуг подтверждают состав и стоимость своих сервисов. Расходы делятся на прямые, общие операционные и стратегические. Прямые расходы относятся на подразделение, которое заказало инициативу или непосредственно потребляет услугу. Общие функции сначала получают гарантированное централизованное финансирование, после чего их стоимость распределяется между потребителями. Долгосрочные инвестиции и риски компании в целом остаются в централизованном инвестиционном плане.</w:t>
      </w:r>
    </w:p>
    <w:p w14:paraId="686E243D" w14:textId="77777777" w:rsidR="00901CEA" w:rsidRPr="00FE4B4A" w:rsidRDefault="00000000">
      <w:pPr>
        <w:spacing w:after="0" w:line="360" w:lineRule="auto"/>
        <w:ind w:firstLine="709"/>
        <w:jc w:val="both"/>
        <w:rPr>
          <w:lang w:val="ru-RU"/>
        </w:rPr>
      </w:pPr>
      <w:r w:rsidRPr="00FE4B4A">
        <w:rPr>
          <w:lang w:val="ru-RU"/>
        </w:rPr>
        <w:lastRenderedPageBreak/>
        <w:t>К обязательным общим функциям относятся меры информационной безопасности, архитектурный контроль, общие платформы разработки, мониторинг, резервирование и согласование изменений. Отказ подразделения от их финансирования не прекращает соответствующую функцию. Для моделирования бюджет обязательной информационной безопасности принимается на уровне около 0,5% выручки Иннотеха, что соответствует примерно 490 млн руб. в год. Фактический бюджет компании по открытым данным неизвестен, поэтому эта величина используется только как расчётная оценка.</w:t>
      </w:r>
    </w:p>
    <w:p w14:paraId="64712AF3" w14:textId="77777777" w:rsidR="00901CEA" w:rsidRPr="00FE4B4A" w:rsidRDefault="00000000">
      <w:pPr>
        <w:spacing w:after="0" w:line="360" w:lineRule="auto"/>
        <w:ind w:firstLine="709"/>
        <w:jc w:val="both"/>
        <w:rPr>
          <w:lang w:val="ru-RU"/>
        </w:rPr>
      </w:pPr>
      <w:r w:rsidRPr="00FE4B4A">
        <w:rPr>
          <w:lang w:val="ru-RU"/>
        </w:rPr>
        <w:t xml:space="preserve">Для банковских проектов обязательные проверки ИБ напрямую связаны с приёмкой поставки. Отключение </w:t>
      </w:r>
      <w:r>
        <w:t>SCA</w:t>
      </w:r>
      <w:r w:rsidRPr="00FE4B4A">
        <w:rPr>
          <w:lang w:val="ru-RU"/>
        </w:rPr>
        <w:t>, перенос критического обновления или отказ от другого обязательного контроля может привести к остановке приёмки релиза банком и задержке оплаты этапа. После обнаружения ВТБ уязвимой зависимости устанавливается правило, по которому каждый релизный пакет должен пройти все обязательные проверки ИБ до передачи заказчику. Отсутствие результата обязательной проверки блокирует дальнейшее продвижение пакета.</w:t>
      </w:r>
    </w:p>
    <w:p w14:paraId="6489909B" w14:textId="77777777" w:rsidR="00901CEA" w:rsidRPr="00FE4B4A" w:rsidRDefault="00000000">
      <w:pPr>
        <w:spacing w:after="0" w:line="360" w:lineRule="auto"/>
        <w:ind w:firstLine="709"/>
        <w:jc w:val="both"/>
        <w:rPr>
          <w:lang w:val="ru-RU"/>
        </w:rPr>
      </w:pPr>
      <w:r w:rsidRPr="00FE4B4A">
        <w:rPr>
          <w:lang w:val="ru-RU"/>
        </w:rPr>
        <w:t>Для остановленного релиза исправляется уязвимая зависимость, повторно выполняются проверки и тестирование, после чего пакет снова передаётся ВТБ на приёмку. Для оценки финансового последствия принимается задержка повторной приёмки на три недели. При среднем размере одного крупного клиентского потока это соответствует примерно 47 млн руб. выручки под риском. Эта сумма не является известной стоимостью конкретного договора ВТБ и должна быть заменена фактической стоимостью задержанного этапа после проверки финансовым блоком.</w:t>
      </w:r>
    </w:p>
    <w:p w14:paraId="0C7D6C78" w14:textId="77777777" w:rsidR="00901CEA" w:rsidRPr="00FE4B4A" w:rsidRDefault="00000000">
      <w:pPr>
        <w:spacing w:after="0" w:line="360" w:lineRule="auto"/>
        <w:ind w:firstLine="709"/>
        <w:jc w:val="both"/>
        <w:rPr>
          <w:lang w:val="ru-RU"/>
        </w:rPr>
      </w:pPr>
      <w:r w:rsidRPr="00FE4B4A">
        <w:rPr>
          <w:lang w:val="ru-RU"/>
        </w:rPr>
        <w:t xml:space="preserve">Возможность привлечения внешних поставщиков сохраняется. Внешнее предложение сравнивается с внутренней услугой по полной стоимости владения, включая миграцию, интеграцию, сопровождение, требования ИБ, </w:t>
      </w:r>
      <w:r w:rsidRPr="00FE4B4A">
        <w:rPr>
          <w:lang w:val="ru-RU"/>
        </w:rPr>
        <w:lastRenderedPageBreak/>
        <w:t>внутренние трудозатраты, зависимость от поставщика и стоимость возможной последующей замены. Для общих корпоративных сервисов решение о смене поставщика принимается централизованно.</w:t>
      </w:r>
    </w:p>
    <w:p w14:paraId="42B6E91F" w14:textId="77777777" w:rsidR="00901CEA" w:rsidRPr="00FE4B4A" w:rsidRDefault="00000000">
      <w:pPr>
        <w:spacing w:after="0" w:line="360" w:lineRule="auto"/>
        <w:ind w:firstLine="709"/>
        <w:jc w:val="both"/>
        <w:rPr>
          <w:lang w:val="ru-RU"/>
        </w:rPr>
      </w:pPr>
      <w:r w:rsidRPr="00FE4B4A">
        <w:rPr>
          <w:lang w:val="ru-RU"/>
        </w:rPr>
        <w:t>На создание системы прозрачности затрат отводится до шести месяцев. Для запуска принимается временная центральная команда примерно из 12 полных ставок, которая описывает услуги, назначает владельцев, определяет единицы потребления, подключает источники данных и проводит пробное распределение затрат. Оценочная стоимость программы составляет около 33 млн руб. После проверки расчётов система переводится в регулярный финансовый процесс.</w:t>
      </w:r>
    </w:p>
    <w:p w14:paraId="7E1A2692" w14:textId="77777777" w:rsidR="00901CEA" w:rsidRPr="00FE4B4A" w:rsidRDefault="00000000">
      <w:pPr>
        <w:spacing w:before="160" w:after="80"/>
        <w:rPr>
          <w:lang w:val="ru-RU"/>
        </w:rPr>
      </w:pPr>
      <w:r w:rsidRPr="00FE4B4A">
        <w:rPr>
          <w:b/>
          <w:lang w:val="ru-RU"/>
        </w:rPr>
        <w:t>2. Еженедельный выпуск изменений при сохранении обязательных согласований</w:t>
      </w:r>
    </w:p>
    <w:p w14:paraId="4C46A6D9" w14:textId="77777777" w:rsidR="00901CEA" w:rsidRPr="00FE4B4A" w:rsidRDefault="00000000">
      <w:pPr>
        <w:spacing w:after="0" w:line="360" w:lineRule="auto"/>
        <w:ind w:firstLine="709"/>
        <w:jc w:val="both"/>
        <w:rPr>
          <w:lang w:val="ru-RU"/>
        </w:rPr>
      </w:pPr>
      <w:r w:rsidRPr="00FE4B4A">
        <w:rPr>
          <w:lang w:val="ru-RU"/>
        </w:rPr>
        <w:t>Требование еженедельного выпуска изменений принимается как требование к частоте релизов, а не как требование завершать полный жизненный цикл каждого отдельного изменения за одну неделю. Разработка и тестирование одного пакета могут занимать до двух недель. После завершения этих стадий формальное согласование должно укладываться в пять рабочих дней. Разные пакеты одновременно находятся на разных стадиях, поэтому после заполнения конвейера новый согласованный релиз может выходить каждую неделю.</w:t>
      </w:r>
    </w:p>
    <w:p w14:paraId="4D7BBDC1" w14:textId="77777777" w:rsidR="00901CEA" w:rsidRPr="00FE4B4A" w:rsidRDefault="00000000">
      <w:pPr>
        <w:spacing w:after="0" w:line="360" w:lineRule="auto"/>
        <w:ind w:firstLine="709"/>
        <w:jc w:val="both"/>
        <w:rPr>
          <w:lang w:val="ru-RU"/>
        </w:rPr>
      </w:pPr>
      <w:r w:rsidRPr="00FE4B4A">
        <w:rPr>
          <w:lang w:val="ru-RU"/>
        </w:rPr>
        <w:t>Для оценки необходимой мощности всего Иннотеха принимается около 120 продуктовых и клиентских потоков. Под потоком в расчёте понимается группа команд, работающих над одним продуктом или крупным клиентским контуром и способных выпускать изменения независимо от остальных. При еженедельном ритме согласующие функции должны быть готовы обрабатывать до 120 релизных пакетов в неделю.</w:t>
      </w:r>
    </w:p>
    <w:p w14:paraId="1F2B76AC" w14:textId="77777777" w:rsidR="00901CEA" w:rsidRPr="00FE4B4A" w:rsidRDefault="00000000">
      <w:pPr>
        <w:spacing w:after="0" w:line="360" w:lineRule="auto"/>
        <w:ind w:firstLine="709"/>
        <w:jc w:val="both"/>
        <w:rPr>
          <w:lang w:val="ru-RU"/>
        </w:rPr>
      </w:pPr>
      <w:r w:rsidRPr="00FE4B4A">
        <w:rPr>
          <w:lang w:val="ru-RU"/>
        </w:rPr>
        <w:t xml:space="preserve">На проверку одного пакета закладывается около 20 человеко-часов. Около восьми часов приходится на информационную безопасность, четыре на </w:t>
      </w:r>
      <w:r w:rsidRPr="00FE4B4A">
        <w:rPr>
          <w:lang w:val="ru-RU"/>
        </w:rPr>
        <w:lastRenderedPageBreak/>
        <w:t xml:space="preserve">архитектурную проверку, четыре на </w:t>
      </w:r>
      <w:r>
        <w:t>QA</w:t>
      </w:r>
      <w:r w:rsidRPr="00FE4B4A">
        <w:rPr>
          <w:lang w:val="ru-RU"/>
        </w:rPr>
        <w:t xml:space="preserve"> и ПСИ, два на проверку прослеживаемости требований и ещё два на координацию релиза. При принятых допущениях для такого объёма требуется около 100 полных ставок согласующей мощности по всему Иннотеху. Эта мощность может быть набрана из существующих специалистов и дополнительного найма.</w:t>
      </w:r>
    </w:p>
    <w:p w14:paraId="61746AFD" w14:textId="77777777" w:rsidR="00901CEA" w:rsidRPr="00FE4B4A" w:rsidRDefault="00000000">
      <w:pPr>
        <w:spacing w:after="0" w:line="360" w:lineRule="auto"/>
        <w:ind w:firstLine="709"/>
        <w:jc w:val="both"/>
        <w:rPr>
          <w:lang w:val="ru-RU"/>
        </w:rPr>
      </w:pPr>
      <w:r w:rsidRPr="00FE4B4A">
        <w:rPr>
          <w:lang w:val="ru-RU"/>
        </w:rPr>
        <w:t>Годовая стоимость согласующей мощности оценивается в 0,4-0,45 млрд руб., или примерно в 70 тыс. руб. на один релизный пакет при плановой загрузке. Часть расходов, связанная с ИБ, уже входит в централизованный бюджет информационной безопасности из первого раздела. Остальные согласующие функции финансируются как обязательная общая ИТ-услуга. Поэтому их бюджет не зависит от решения отдельного центра разработки отказаться от расходов.</w:t>
      </w:r>
    </w:p>
    <w:p w14:paraId="4A396931" w14:textId="77777777" w:rsidR="00901CEA" w:rsidRPr="00FE4B4A" w:rsidRDefault="00000000">
      <w:pPr>
        <w:spacing w:after="0" w:line="360" w:lineRule="auto"/>
        <w:ind w:firstLine="709"/>
        <w:jc w:val="both"/>
        <w:rPr>
          <w:lang w:val="ru-RU"/>
        </w:rPr>
      </w:pPr>
      <w:r w:rsidRPr="00FE4B4A">
        <w:rPr>
          <w:lang w:val="ru-RU"/>
        </w:rPr>
        <w:t xml:space="preserve">Сокращение согласования с нескольких недель до пяти рабочих дней достигается изменением порядка работы. Для каждого релизного пакета формируется единый комплект материалов. В него входят описание изменения, связь с исходными требованиями, результаты функционального и автоматизированного тестирования, результаты нагрузочных проверок при необходимости, </w:t>
      </w:r>
      <w:r>
        <w:t>SAST</w:t>
      </w:r>
      <w:r w:rsidRPr="00FE4B4A">
        <w:rPr>
          <w:lang w:val="ru-RU"/>
        </w:rPr>
        <w:t xml:space="preserve">, </w:t>
      </w:r>
      <w:r>
        <w:t>SCA</w:t>
      </w:r>
      <w:r w:rsidRPr="00FE4B4A">
        <w:rPr>
          <w:lang w:val="ru-RU"/>
        </w:rPr>
        <w:t xml:space="preserve"> и </w:t>
      </w:r>
      <w:r>
        <w:t>BCA</w:t>
      </w:r>
      <w:r w:rsidRPr="00FE4B4A">
        <w:rPr>
          <w:lang w:val="ru-RU"/>
        </w:rPr>
        <w:t>, состав выпуска, перечень изменённых компонентов и история проверки кода. Значительная часть этих материалов формируется средствами производственной платформы и привязывается к конкретной версии релиза.</w:t>
      </w:r>
    </w:p>
    <w:p w14:paraId="17854B41" w14:textId="77777777" w:rsidR="00901CEA" w:rsidRPr="00FE4B4A" w:rsidRDefault="00000000">
      <w:pPr>
        <w:spacing w:after="0" w:line="360" w:lineRule="auto"/>
        <w:ind w:firstLine="709"/>
        <w:jc w:val="both"/>
        <w:rPr>
          <w:lang w:val="ru-RU"/>
        </w:rPr>
      </w:pPr>
      <w:r w:rsidRPr="00FE4B4A">
        <w:rPr>
          <w:lang w:val="ru-RU"/>
        </w:rPr>
        <w:t xml:space="preserve">После подготовки полного комплекта независимые проверки выполняются параллельно. Информационная безопасность, архитектурный контроль, </w:t>
      </w:r>
      <w:r>
        <w:t>QA</w:t>
      </w:r>
      <w:r w:rsidRPr="00FE4B4A">
        <w:rPr>
          <w:lang w:val="ru-RU"/>
        </w:rPr>
        <w:t xml:space="preserve"> и проверка прослеживаемости начинают работу одновременно, если результат одной проверки не нужен для начала другой. Основной объём проверки выполняется в первые четыре рабочих дня, пятый день оставляется на закрытие замечаний и окончательное решение о допуске. Просрочка передаётся руководителю соответствующей функции.</w:t>
      </w:r>
    </w:p>
    <w:p w14:paraId="6FA4B6E8" w14:textId="77777777" w:rsidR="00901CEA" w:rsidRPr="00FE4B4A" w:rsidRDefault="00000000">
      <w:pPr>
        <w:spacing w:after="0" w:line="360" w:lineRule="auto"/>
        <w:ind w:firstLine="709"/>
        <w:jc w:val="both"/>
        <w:rPr>
          <w:lang w:val="ru-RU"/>
        </w:rPr>
      </w:pPr>
      <w:r w:rsidRPr="00FE4B4A">
        <w:rPr>
          <w:lang w:val="ru-RU"/>
        </w:rPr>
        <w:lastRenderedPageBreak/>
        <w:t>За согласующими подразделениями закрепляется постоянная плановая мощность под релизный поток. Проверка пакетов не должна выполняться только тогда, когда у специалистов освобождается время от других задач. Если входящий поток стабильно превышает доступный ресурс, дефицит отражается в планировании и закрывается перераспределением людей или увеличением бюджета. Постоянная сверхурочная работа в расчёт нормальной мощности не включается.</w:t>
      </w:r>
    </w:p>
    <w:p w14:paraId="1D09C843" w14:textId="77777777" w:rsidR="00901CEA" w:rsidRPr="00FE4B4A" w:rsidRDefault="00000000">
      <w:pPr>
        <w:spacing w:after="0" w:line="360" w:lineRule="auto"/>
        <w:ind w:firstLine="709"/>
        <w:jc w:val="both"/>
        <w:rPr>
          <w:lang w:val="ru-RU"/>
        </w:rPr>
      </w:pPr>
      <w:r w:rsidRPr="00FE4B4A">
        <w:rPr>
          <w:lang w:val="ru-RU"/>
        </w:rPr>
        <w:t>Для типовых изменений заранее устанавливается стандартный маршрут, но Иннотех не определяет его в одностороннем порядке. Критерии, состав обязательных доказательств и перечень исключений должны быть согласованы с ВТБ и другими заказчиками, для которых используется такой режим. Изменения, затрагивающие расчёты, движение денежных средств, персональные и банковские данные, правила авторизации, регуляторную отчётность или критичные интеграции, по умолчанию проходят полный маршрут.</w:t>
      </w:r>
    </w:p>
    <w:p w14:paraId="1B546E0F" w14:textId="77777777" w:rsidR="00901CEA" w:rsidRPr="00FE4B4A" w:rsidRDefault="00000000">
      <w:pPr>
        <w:spacing w:after="0" w:line="360" w:lineRule="auto"/>
        <w:ind w:firstLine="709"/>
        <w:jc w:val="both"/>
        <w:rPr>
          <w:lang w:val="ru-RU"/>
        </w:rPr>
      </w:pPr>
      <w:r w:rsidRPr="00FE4B4A">
        <w:rPr>
          <w:lang w:val="ru-RU"/>
        </w:rPr>
        <w:t>Переход выполняется в пределах года, установленного советом директоров. В первые два месяца согласуются правила классификации изменений, состав релизного пакета и порядок работы с крупнейшими заказчиками. Затем начинается пилотирование нового процесса. К середине года он должен использоваться примерно половиной применимых потоков, после чего проводится масштабирование на остальные направления.</w:t>
      </w:r>
    </w:p>
    <w:p w14:paraId="110F0660" w14:textId="77777777" w:rsidR="00901CEA" w:rsidRPr="00FE4B4A" w:rsidRDefault="00000000">
      <w:pPr>
        <w:spacing w:after="0" w:line="360" w:lineRule="auto"/>
        <w:ind w:firstLine="709"/>
        <w:jc w:val="both"/>
        <w:rPr>
          <w:lang w:val="ru-RU"/>
        </w:rPr>
      </w:pPr>
      <w:r w:rsidRPr="00FE4B4A">
        <w:rPr>
          <w:lang w:val="ru-RU"/>
        </w:rPr>
        <w:t>Для контроля устанавливаются показатели процесса. Формальное согласование должно занимать не более пяти рабочих дней как минимум для 95% пакетов. Все релизы должны иметь подтверждение прохождения обязательных проверок ИБ. Дополнительно контролируются размер очереди на согласовании, число возвратов после замечаний, инциденты после выпуска и фактическая стоимость обработки одного пакета.</w:t>
      </w:r>
    </w:p>
    <w:p w14:paraId="08744AF3" w14:textId="77777777" w:rsidR="00901CEA" w:rsidRPr="00FE4B4A" w:rsidRDefault="00000000">
      <w:pPr>
        <w:spacing w:before="160" w:after="80"/>
        <w:rPr>
          <w:lang w:val="ru-RU"/>
        </w:rPr>
      </w:pPr>
      <w:r w:rsidRPr="00FE4B4A">
        <w:rPr>
          <w:b/>
          <w:lang w:val="ru-RU"/>
        </w:rPr>
        <w:t>3. Изменения в управлении ИТ</w:t>
      </w:r>
    </w:p>
    <w:p w14:paraId="706BF6FC" w14:textId="77777777" w:rsidR="00901CEA" w:rsidRPr="00FE4B4A" w:rsidRDefault="00000000">
      <w:pPr>
        <w:spacing w:after="0" w:line="360" w:lineRule="auto"/>
        <w:ind w:firstLine="709"/>
        <w:jc w:val="both"/>
        <w:rPr>
          <w:lang w:val="ru-RU"/>
        </w:rPr>
      </w:pPr>
      <w:r w:rsidRPr="00FE4B4A">
        <w:rPr>
          <w:lang w:val="ru-RU"/>
        </w:rPr>
        <w:lastRenderedPageBreak/>
        <w:t>После изменения бизнес-контекста централизованное управление ИТ охватывает не только архитектуру и технические стандарты, но и стоимость общих услуг, их финансирование и загрузку согласующих функций. Для каждой общей услуги должны быть определены владелец, единица потребления, стоимость и источник финансирования. Финансовый блок получает возможность видеть потребление по подразделениям, а ИТ сохраняет контроль над обязательными функциями и общими технологическими решениями.</w:t>
      </w:r>
    </w:p>
    <w:p w14:paraId="78EF0FEA" w14:textId="77777777" w:rsidR="00901CEA" w:rsidRPr="00FE4B4A" w:rsidRDefault="00000000">
      <w:pPr>
        <w:spacing w:after="0" w:line="360" w:lineRule="auto"/>
        <w:ind w:firstLine="709"/>
        <w:jc w:val="both"/>
        <w:rPr>
          <w:lang w:val="ru-RU"/>
        </w:rPr>
      </w:pPr>
      <w:r w:rsidRPr="00FE4B4A">
        <w:rPr>
          <w:lang w:val="ru-RU"/>
        </w:rPr>
        <w:t>Модель из первого раздела используется и для согласований. ИБ, архитектура и другие общие функции получают бюджет заранее, после чего их стоимость распределяется по фактическому использованию. Для согласований такой единицей становится релизный пакет. Это закрывает проблему, возникшую после изменения модели оплаты, когда необходимая для недельного ритма мощность оказалась без владельца бюджета.</w:t>
      </w:r>
    </w:p>
    <w:p w14:paraId="06427348" w14:textId="77777777" w:rsidR="00901CEA" w:rsidRPr="00FE4B4A" w:rsidRDefault="00000000">
      <w:pPr>
        <w:spacing w:after="0" w:line="360" w:lineRule="auto"/>
        <w:ind w:firstLine="709"/>
        <w:jc w:val="both"/>
        <w:rPr>
          <w:lang w:val="ru-RU"/>
        </w:rPr>
      </w:pPr>
      <w:r w:rsidRPr="00FE4B4A">
        <w:rPr>
          <w:lang w:val="ru-RU"/>
        </w:rPr>
        <w:t>Основными показателями становятся частота выпусков, срок формального согласования, размер очереди, стоимость согласования одного пакета, доля релизов с полным комплектом обязательных проверок, количество возвратов и инцидентов после выпуска. Эти показатели дополняют уже используемые сроки, доступность систем и количество эксплуатационных инцидентов.</w:t>
      </w:r>
    </w:p>
    <w:p w14:paraId="3E4D3A98" w14:textId="77777777" w:rsidR="00901CEA" w:rsidRPr="00FE4B4A" w:rsidRDefault="00000000">
      <w:pPr>
        <w:spacing w:before="160" w:after="80"/>
        <w:rPr>
          <w:lang w:val="ru-RU"/>
        </w:rPr>
      </w:pPr>
      <w:r w:rsidRPr="00FE4B4A">
        <w:rPr>
          <w:b/>
          <w:lang w:val="ru-RU"/>
        </w:rPr>
        <w:t>4. Изменения в информационной безопасности</w:t>
      </w:r>
    </w:p>
    <w:p w14:paraId="33CD9DDB" w14:textId="77777777" w:rsidR="00901CEA" w:rsidRPr="00FE4B4A" w:rsidRDefault="00000000">
      <w:pPr>
        <w:spacing w:after="0" w:line="360" w:lineRule="auto"/>
        <w:ind w:firstLine="709"/>
        <w:jc w:val="both"/>
        <w:rPr>
          <w:lang w:val="ru-RU"/>
        </w:rPr>
      </w:pPr>
      <w:r w:rsidRPr="00FE4B4A">
        <w:rPr>
          <w:lang w:val="ru-RU"/>
        </w:rPr>
        <w:t>Информационная безопасность сохраняется как обязательная корпоративная функция. Возможность подразделений управлять собственными расходами не распространяется на отказ от защитных мер, необходимых для выполнения договорных и регуляторных требований. Общая ИБ получает централизованное финансирование, а её стоимость затем распределяется между потребителями по утверждённой методике.</w:t>
      </w:r>
    </w:p>
    <w:p w14:paraId="722D9CB8" w14:textId="77777777" w:rsidR="00901CEA" w:rsidRPr="00FE4B4A" w:rsidRDefault="00000000">
      <w:pPr>
        <w:spacing w:after="0" w:line="360" w:lineRule="auto"/>
        <w:ind w:firstLine="709"/>
        <w:jc w:val="both"/>
        <w:rPr>
          <w:lang w:val="ru-RU"/>
        </w:rPr>
      </w:pPr>
      <w:r w:rsidRPr="00FE4B4A">
        <w:rPr>
          <w:lang w:val="ru-RU"/>
        </w:rPr>
        <w:t xml:space="preserve">После приостановки приёмки ВТБ прохождение обязательных проверок становится техническим условием выпуска. Релиз не должен передаваться </w:t>
      </w:r>
      <w:r w:rsidRPr="00FE4B4A">
        <w:rPr>
          <w:lang w:val="ru-RU"/>
        </w:rPr>
        <w:lastRenderedPageBreak/>
        <w:t xml:space="preserve">заказчику без результатов </w:t>
      </w:r>
      <w:r>
        <w:t>SAST</w:t>
      </w:r>
      <w:r w:rsidRPr="00FE4B4A">
        <w:rPr>
          <w:lang w:val="ru-RU"/>
        </w:rPr>
        <w:t xml:space="preserve">, </w:t>
      </w:r>
      <w:r>
        <w:t>SCA</w:t>
      </w:r>
      <w:r w:rsidRPr="00FE4B4A">
        <w:rPr>
          <w:lang w:val="ru-RU"/>
        </w:rPr>
        <w:t xml:space="preserve">, </w:t>
      </w:r>
      <w:r>
        <w:t>BCA</w:t>
      </w:r>
      <w:r w:rsidRPr="00FE4B4A">
        <w:rPr>
          <w:lang w:val="ru-RU"/>
        </w:rPr>
        <w:t xml:space="preserve"> и других проверок, обязательных для конкретного типа изменения. Результаты автоматически сохраняются и привязываются к версии релиза, чтобы при согласовании и аудите можно было восстановить полный путь изменения.</w:t>
      </w:r>
    </w:p>
    <w:p w14:paraId="5AE22798" w14:textId="77777777" w:rsidR="00901CEA" w:rsidRPr="00FE4B4A" w:rsidRDefault="00000000">
      <w:pPr>
        <w:spacing w:after="0" w:line="360" w:lineRule="auto"/>
        <w:ind w:firstLine="709"/>
        <w:jc w:val="both"/>
        <w:rPr>
          <w:lang w:val="ru-RU"/>
        </w:rPr>
      </w:pPr>
      <w:r w:rsidRPr="00FE4B4A">
        <w:rPr>
          <w:lang w:val="ru-RU"/>
        </w:rPr>
        <w:t>Для найденной уязвимой зависимости проводится исправление, повторная проверка и повторное тестирование. Отдельно разбирается причина, по которой обязательный контроль удалось отключить из-за бюджетного решения подразделения. По результатам разбора перечень обязательных мер и правила блокировки релиза закрепляются на уровне общего процесса поставки, а не отдельных проектов.</w:t>
      </w:r>
    </w:p>
    <w:p w14:paraId="3115C9A9" w14:textId="77777777" w:rsidR="00901CEA" w:rsidRPr="00FE4B4A" w:rsidRDefault="00000000">
      <w:pPr>
        <w:spacing w:before="160" w:after="80"/>
        <w:rPr>
          <w:lang w:val="ru-RU"/>
        </w:rPr>
      </w:pPr>
      <w:r w:rsidRPr="00FE4B4A">
        <w:rPr>
          <w:b/>
          <w:lang w:val="ru-RU"/>
        </w:rPr>
        <w:t>5. Целевое развитие состояния ИТ-функции</w:t>
      </w:r>
    </w:p>
    <w:p w14:paraId="2BE63143" w14:textId="77777777" w:rsidR="00901CEA" w:rsidRPr="00FE4B4A" w:rsidRDefault="00000000">
      <w:pPr>
        <w:spacing w:after="0" w:line="360" w:lineRule="auto"/>
        <w:ind w:firstLine="709"/>
        <w:jc w:val="both"/>
        <w:rPr>
          <w:lang w:val="ru-RU"/>
        </w:rPr>
      </w:pPr>
      <w:r w:rsidRPr="00FE4B4A">
        <w:rPr>
          <w:lang w:val="ru-RU"/>
        </w:rPr>
        <w:t>Фактическое состояние ИТ-функции, определённое в ПР1 как «Служба», после появления новых требований не меняется автоматически. Однако для выполнения требований собственников и совета директоров нужны признаки более зрелых состояний. В части стандартных ИТ-услуг усиливается модель «Поставщик услуг»: появляются владельцы услуг, единицы потребления, прозрачная стоимость и измеримые уровни качества.</w:t>
      </w:r>
    </w:p>
    <w:p w14:paraId="38FC9B27" w14:textId="77777777" w:rsidR="00901CEA" w:rsidRPr="00FE4B4A" w:rsidRDefault="00000000">
      <w:pPr>
        <w:spacing w:after="0" w:line="360" w:lineRule="auto"/>
        <w:ind w:firstLine="709"/>
        <w:jc w:val="both"/>
        <w:rPr>
          <w:lang w:val="ru-RU"/>
        </w:rPr>
      </w:pPr>
      <w:r w:rsidRPr="00FE4B4A">
        <w:rPr>
          <w:lang w:val="ru-RU"/>
        </w:rPr>
        <w:t>В развитии продуктов требуется более раннее участие ИТ в обсуждении изменений. Технические ограничения, требования безопасности и маршрут согласования должны учитываться до завершения формирования требований, особенно для изменений банковских расчётов и клиентских данных. В этой части взаимодействие постепенно приобретает признаки состояния «Партнёр». При этом для разных типов деятельности могут одновременно применяться разные модели работы.</w:t>
      </w:r>
    </w:p>
    <w:p w14:paraId="4DD8E967" w14:textId="77777777" w:rsidR="00901CEA" w:rsidRPr="00FE4B4A" w:rsidRDefault="00000000">
      <w:pPr>
        <w:spacing w:before="160" w:after="80"/>
        <w:rPr>
          <w:lang w:val="ru-RU"/>
        </w:rPr>
      </w:pPr>
      <w:r w:rsidRPr="00FE4B4A">
        <w:rPr>
          <w:b/>
          <w:lang w:val="ru-RU"/>
        </w:rPr>
        <w:t>6. Реестр допущений</w:t>
      </w:r>
    </w:p>
    <w:p w14:paraId="157F0424" w14:textId="77777777" w:rsidR="00901CEA" w:rsidRPr="00FE4B4A" w:rsidRDefault="00000000">
      <w:pPr>
        <w:spacing w:after="0" w:line="360" w:lineRule="auto"/>
        <w:ind w:firstLine="709"/>
        <w:jc w:val="both"/>
        <w:rPr>
          <w:lang w:val="ru-RU"/>
        </w:rPr>
      </w:pPr>
      <w:r w:rsidRPr="00FE4B4A">
        <w:rPr>
          <w:lang w:val="ru-RU"/>
        </w:rPr>
        <w:lastRenderedPageBreak/>
        <w:t>Числа ниже используются для оценки масштаба реакции и не являются подтверждёнными внутренними показателями Иннотеха. Для каждой оценки указано, как она получена и кто должен заменить её фактическим значением.</w:t>
      </w:r>
    </w:p>
    <w:tbl>
      <w:tblPr>
        <w:tblStyle w:val="aff0"/>
        <w:tblW w:w="0" w:type="auto"/>
        <w:jc w:val="center"/>
        <w:tblLook w:val="04A0" w:firstRow="1" w:lastRow="0" w:firstColumn="1" w:lastColumn="0" w:noHBand="0" w:noVBand="1"/>
      </w:tblPr>
      <w:tblGrid>
        <w:gridCol w:w="1778"/>
        <w:gridCol w:w="4581"/>
        <w:gridCol w:w="1267"/>
        <w:gridCol w:w="2279"/>
      </w:tblGrid>
      <w:tr w:rsidR="00901CEA" w14:paraId="425750C9" w14:textId="77777777">
        <w:trPr>
          <w:jc w:val="center"/>
        </w:trPr>
        <w:tc>
          <w:tcPr>
            <w:tcW w:w="1814" w:type="dxa"/>
            <w:vAlign w:val="center"/>
          </w:tcPr>
          <w:p w14:paraId="44CE85E3" w14:textId="77777777" w:rsidR="00901CEA" w:rsidRDefault="00000000">
            <w:pPr>
              <w:jc w:val="center"/>
            </w:pPr>
            <w:r>
              <w:rPr>
                <w:b/>
                <w:sz w:val="18"/>
              </w:rPr>
              <w:t>Цифра</w:t>
            </w:r>
          </w:p>
        </w:tc>
        <w:tc>
          <w:tcPr>
            <w:tcW w:w="4989" w:type="dxa"/>
            <w:vAlign w:val="center"/>
          </w:tcPr>
          <w:p w14:paraId="41F320C5" w14:textId="77777777" w:rsidR="00901CEA" w:rsidRDefault="00000000">
            <w:pPr>
              <w:jc w:val="center"/>
            </w:pPr>
            <w:r>
              <w:rPr>
                <w:b/>
                <w:sz w:val="18"/>
              </w:rPr>
              <w:t>Откуда взята оценка</w:t>
            </w:r>
          </w:p>
        </w:tc>
        <w:tc>
          <w:tcPr>
            <w:tcW w:w="1247" w:type="dxa"/>
            <w:vAlign w:val="center"/>
          </w:tcPr>
          <w:p w14:paraId="273CEE19" w14:textId="77777777" w:rsidR="00901CEA" w:rsidRDefault="00000000">
            <w:pPr>
              <w:jc w:val="center"/>
            </w:pPr>
            <w:r>
              <w:rPr>
                <w:b/>
                <w:sz w:val="18"/>
              </w:rPr>
              <w:t>Уверенность</w:t>
            </w:r>
          </w:p>
        </w:tc>
        <w:tc>
          <w:tcPr>
            <w:tcW w:w="2381" w:type="dxa"/>
            <w:vAlign w:val="center"/>
          </w:tcPr>
          <w:p w14:paraId="67870853" w14:textId="77777777" w:rsidR="00901CEA" w:rsidRDefault="00000000">
            <w:pPr>
              <w:jc w:val="center"/>
            </w:pPr>
            <w:r>
              <w:rPr>
                <w:b/>
                <w:sz w:val="18"/>
              </w:rPr>
              <w:t>Кто или что проверит</w:t>
            </w:r>
          </w:p>
        </w:tc>
      </w:tr>
      <w:tr w:rsidR="00901CEA" w:rsidRPr="00FE4B4A" w14:paraId="059D2FB4" w14:textId="77777777">
        <w:trPr>
          <w:jc w:val="center"/>
        </w:trPr>
        <w:tc>
          <w:tcPr>
            <w:tcW w:w="1814" w:type="dxa"/>
          </w:tcPr>
          <w:p w14:paraId="2AC319CB" w14:textId="77777777" w:rsidR="00901CEA" w:rsidRPr="00FE4B4A" w:rsidRDefault="00000000">
            <w:pPr>
              <w:rPr>
                <w:lang w:val="ru-RU"/>
              </w:rPr>
            </w:pPr>
            <w:r w:rsidRPr="00FE4B4A">
              <w:rPr>
                <w:sz w:val="18"/>
                <w:lang w:val="ru-RU"/>
              </w:rPr>
              <w:t>60% сотрудников участвуют непосредственно в создании и поставке изменений</w:t>
            </w:r>
          </w:p>
        </w:tc>
        <w:tc>
          <w:tcPr>
            <w:tcW w:w="4989" w:type="dxa"/>
          </w:tcPr>
          <w:p w14:paraId="19C1545E" w14:textId="77777777" w:rsidR="00901CEA" w:rsidRPr="00FE4B4A" w:rsidRDefault="00000000">
            <w:pPr>
              <w:rPr>
                <w:lang w:val="ru-RU"/>
              </w:rPr>
            </w:pPr>
            <w:r w:rsidRPr="00FE4B4A">
              <w:rPr>
                <w:sz w:val="18"/>
                <w:lang w:val="ru-RU"/>
              </w:rPr>
              <w:t>Публичного распределения персонала Иннотеха по функциям нет. Для модели предполагается, что около 40% численности занято сопровождением, эксплуатацией, платформенными и корпоративными функциями, ИБ, архитектурой и управлением.</w:t>
            </w:r>
          </w:p>
        </w:tc>
        <w:tc>
          <w:tcPr>
            <w:tcW w:w="1247" w:type="dxa"/>
          </w:tcPr>
          <w:p w14:paraId="28CE68E6" w14:textId="77777777" w:rsidR="00901CEA" w:rsidRDefault="00000000">
            <w:r>
              <w:rPr>
                <w:sz w:val="18"/>
              </w:rPr>
              <w:t>Низкая</w:t>
            </w:r>
          </w:p>
        </w:tc>
        <w:tc>
          <w:tcPr>
            <w:tcW w:w="2381" w:type="dxa"/>
          </w:tcPr>
          <w:p w14:paraId="119B15BA" w14:textId="77777777" w:rsidR="00901CEA" w:rsidRPr="00FE4B4A" w:rsidRDefault="00000000">
            <w:pPr>
              <w:rPr>
                <w:lang w:val="ru-RU"/>
              </w:rPr>
            </w:pPr>
            <w:r>
              <w:rPr>
                <w:sz w:val="18"/>
              </w:rPr>
              <w:t>HR</w:t>
            </w:r>
            <w:r w:rsidRPr="00FE4B4A">
              <w:rPr>
                <w:sz w:val="18"/>
                <w:lang w:val="ru-RU"/>
              </w:rPr>
              <w:t xml:space="preserve"> и финансовый блок Иннотеха</w:t>
            </w:r>
          </w:p>
        </w:tc>
      </w:tr>
      <w:tr w:rsidR="00901CEA" w:rsidRPr="00FE4B4A" w14:paraId="75613594" w14:textId="77777777">
        <w:trPr>
          <w:jc w:val="center"/>
        </w:trPr>
        <w:tc>
          <w:tcPr>
            <w:tcW w:w="1814" w:type="dxa"/>
          </w:tcPr>
          <w:p w14:paraId="7A3BC987" w14:textId="77777777" w:rsidR="00901CEA" w:rsidRPr="00FE4B4A" w:rsidRDefault="00000000">
            <w:pPr>
              <w:rPr>
                <w:lang w:val="ru-RU"/>
              </w:rPr>
            </w:pPr>
            <w:r w:rsidRPr="00FE4B4A">
              <w:rPr>
                <w:sz w:val="18"/>
                <w:lang w:val="ru-RU"/>
              </w:rPr>
              <w:t>80 человек на один продуктовый или клиентский поток</w:t>
            </w:r>
          </w:p>
        </w:tc>
        <w:tc>
          <w:tcPr>
            <w:tcW w:w="4989" w:type="dxa"/>
          </w:tcPr>
          <w:p w14:paraId="62AF48A3" w14:textId="77777777" w:rsidR="00901CEA" w:rsidRDefault="00000000">
            <w:r w:rsidRPr="00FE4B4A">
              <w:rPr>
                <w:sz w:val="18"/>
                <w:lang w:val="ru-RU"/>
              </w:rPr>
              <w:t xml:space="preserve">Поток рассматривается как несколько связанных команд разработки, анализа и тестирования вместе с относимой частью технических ролей. </w:t>
            </w:r>
            <w:r>
              <w:rPr>
                <w:sz w:val="18"/>
              </w:rPr>
              <w:t>Число используется только для оценки количества независимых потоков.</w:t>
            </w:r>
          </w:p>
        </w:tc>
        <w:tc>
          <w:tcPr>
            <w:tcW w:w="1247" w:type="dxa"/>
          </w:tcPr>
          <w:p w14:paraId="79827425" w14:textId="77777777" w:rsidR="00901CEA" w:rsidRDefault="00000000">
            <w:r>
              <w:rPr>
                <w:sz w:val="18"/>
              </w:rPr>
              <w:t>Низкая</w:t>
            </w:r>
          </w:p>
        </w:tc>
        <w:tc>
          <w:tcPr>
            <w:tcW w:w="2381" w:type="dxa"/>
          </w:tcPr>
          <w:p w14:paraId="1CAEB4F7" w14:textId="77777777" w:rsidR="00901CEA" w:rsidRPr="00FE4B4A" w:rsidRDefault="00000000">
            <w:pPr>
              <w:rPr>
                <w:lang w:val="ru-RU"/>
              </w:rPr>
            </w:pPr>
            <w:r w:rsidRPr="00FE4B4A">
              <w:rPr>
                <w:sz w:val="18"/>
                <w:lang w:val="ru-RU"/>
              </w:rPr>
              <w:t>Организационная структура и руководители направлений</w:t>
            </w:r>
          </w:p>
        </w:tc>
      </w:tr>
      <w:tr w:rsidR="00901CEA" w:rsidRPr="00FE4B4A" w14:paraId="5E77B09E" w14:textId="77777777">
        <w:trPr>
          <w:jc w:val="center"/>
        </w:trPr>
        <w:tc>
          <w:tcPr>
            <w:tcW w:w="1814" w:type="dxa"/>
          </w:tcPr>
          <w:p w14:paraId="2D516468" w14:textId="77777777" w:rsidR="00901CEA" w:rsidRDefault="00000000">
            <w:r>
              <w:rPr>
                <w:sz w:val="18"/>
              </w:rPr>
              <w:t>120 потоков</w:t>
            </w:r>
          </w:p>
        </w:tc>
        <w:tc>
          <w:tcPr>
            <w:tcW w:w="4989" w:type="dxa"/>
          </w:tcPr>
          <w:p w14:paraId="2685A427" w14:textId="77777777" w:rsidR="00901CEA" w:rsidRPr="00FE4B4A" w:rsidRDefault="00000000">
            <w:pPr>
              <w:rPr>
                <w:lang w:val="ru-RU"/>
              </w:rPr>
            </w:pPr>
            <w:r w:rsidRPr="00FE4B4A">
              <w:rPr>
                <w:sz w:val="18"/>
                <w:lang w:val="ru-RU"/>
              </w:rPr>
              <w:t xml:space="preserve">16 000 сотрудников </w:t>
            </w:r>
            <w:r>
              <w:rPr>
                <w:sz w:val="18"/>
              </w:rPr>
              <w:t>x</w:t>
            </w:r>
            <w:r w:rsidRPr="00FE4B4A">
              <w:rPr>
                <w:sz w:val="18"/>
                <w:lang w:val="ru-RU"/>
              </w:rPr>
              <w:t xml:space="preserve"> 60% непосредственно занятых в поставке / 80 человек на поток = 120.</w:t>
            </w:r>
          </w:p>
        </w:tc>
        <w:tc>
          <w:tcPr>
            <w:tcW w:w="1247" w:type="dxa"/>
          </w:tcPr>
          <w:p w14:paraId="6FF732BF" w14:textId="77777777" w:rsidR="00901CEA" w:rsidRDefault="00000000">
            <w:r>
              <w:rPr>
                <w:sz w:val="18"/>
              </w:rPr>
              <w:t>Средняя</w:t>
            </w:r>
          </w:p>
        </w:tc>
        <w:tc>
          <w:tcPr>
            <w:tcW w:w="2381" w:type="dxa"/>
          </w:tcPr>
          <w:p w14:paraId="7962CDA2" w14:textId="77777777" w:rsidR="00901CEA" w:rsidRPr="00FE4B4A" w:rsidRDefault="00000000">
            <w:pPr>
              <w:rPr>
                <w:lang w:val="ru-RU"/>
              </w:rPr>
            </w:pPr>
            <w:r w:rsidRPr="00FE4B4A">
              <w:rPr>
                <w:sz w:val="18"/>
                <w:lang w:val="ru-RU"/>
              </w:rPr>
              <w:t>Реальный портфель продуктов, проектов и выделенных центров разработки</w:t>
            </w:r>
          </w:p>
        </w:tc>
      </w:tr>
      <w:tr w:rsidR="00901CEA" w:rsidRPr="00FE4B4A" w14:paraId="1F1E0AC3" w14:textId="77777777">
        <w:trPr>
          <w:jc w:val="center"/>
        </w:trPr>
        <w:tc>
          <w:tcPr>
            <w:tcW w:w="1814" w:type="dxa"/>
          </w:tcPr>
          <w:p w14:paraId="30BF857A" w14:textId="77777777" w:rsidR="00901CEA" w:rsidRPr="00FE4B4A" w:rsidRDefault="00000000">
            <w:pPr>
              <w:rPr>
                <w:lang w:val="ru-RU"/>
              </w:rPr>
            </w:pPr>
            <w:r w:rsidRPr="00FE4B4A">
              <w:rPr>
                <w:sz w:val="18"/>
                <w:lang w:val="ru-RU"/>
              </w:rPr>
              <w:t>20 человеко-часов на согласование одного пакета</w:t>
            </w:r>
          </w:p>
        </w:tc>
        <w:tc>
          <w:tcPr>
            <w:tcW w:w="4989" w:type="dxa"/>
          </w:tcPr>
          <w:p w14:paraId="3E705843" w14:textId="77777777" w:rsidR="00901CEA" w:rsidRPr="00FE4B4A" w:rsidRDefault="00000000">
            <w:pPr>
              <w:rPr>
                <w:lang w:val="ru-RU"/>
              </w:rPr>
            </w:pPr>
            <w:r w:rsidRPr="00FE4B4A">
              <w:rPr>
                <w:sz w:val="18"/>
                <w:lang w:val="ru-RU"/>
              </w:rPr>
              <w:t xml:space="preserve">8 ч ИБ + 4 ч архитектура + 4 ч </w:t>
            </w:r>
            <w:r>
              <w:rPr>
                <w:sz w:val="18"/>
              </w:rPr>
              <w:t>QA</w:t>
            </w:r>
            <w:r w:rsidRPr="00FE4B4A">
              <w:rPr>
                <w:sz w:val="18"/>
                <w:lang w:val="ru-RU"/>
              </w:rPr>
              <w:t>/ПСИ + 2 ч проверка прослеживаемости + 2 ч координация.</w:t>
            </w:r>
          </w:p>
        </w:tc>
        <w:tc>
          <w:tcPr>
            <w:tcW w:w="1247" w:type="dxa"/>
          </w:tcPr>
          <w:p w14:paraId="76F6CBFE" w14:textId="77777777" w:rsidR="00901CEA" w:rsidRDefault="00000000">
            <w:r>
              <w:rPr>
                <w:sz w:val="18"/>
              </w:rPr>
              <w:t>Низкая</w:t>
            </w:r>
          </w:p>
        </w:tc>
        <w:tc>
          <w:tcPr>
            <w:tcW w:w="2381" w:type="dxa"/>
          </w:tcPr>
          <w:p w14:paraId="74FCBE50" w14:textId="77777777" w:rsidR="00901CEA" w:rsidRPr="00FE4B4A" w:rsidRDefault="00000000">
            <w:pPr>
              <w:rPr>
                <w:lang w:val="ru-RU"/>
              </w:rPr>
            </w:pPr>
            <w:r w:rsidRPr="00FE4B4A">
              <w:rPr>
                <w:sz w:val="18"/>
                <w:lang w:val="ru-RU"/>
              </w:rPr>
              <w:t>Учёт фактических трудозатрат после запуска процесса</w:t>
            </w:r>
          </w:p>
        </w:tc>
      </w:tr>
      <w:tr w:rsidR="00901CEA" w14:paraId="0155E4FA" w14:textId="77777777">
        <w:trPr>
          <w:jc w:val="center"/>
        </w:trPr>
        <w:tc>
          <w:tcPr>
            <w:tcW w:w="1814" w:type="dxa"/>
          </w:tcPr>
          <w:p w14:paraId="5E8F8C84" w14:textId="77777777" w:rsidR="00901CEA" w:rsidRPr="00FE4B4A" w:rsidRDefault="00000000">
            <w:pPr>
              <w:rPr>
                <w:lang w:val="ru-RU"/>
              </w:rPr>
            </w:pPr>
            <w:r w:rsidRPr="00FE4B4A">
              <w:rPr>
                <w:sz w:val="18"/>
                <w:lang w:val="ru-RU"/>
              </w:rPr>
              <w:t>30 часов в неделю на рассмотрение пакетов для одной полной ставки</w:t>
            </w:r>
          </w:p>
        </w:tc>
        <w:tc>
          <w:tcPr>
            <w:tcW w:w="4989" w:type="dxa"/>
          </w:tcPr>
          <w:p w14:paraId="440E8E34" w14:textId="77777777" w:rsidR="00901CEA" w:rsidRPr="00FE4B4A" w:rsidRDefault="00000000">
            <w:pPr>
              <w:rPr>
                <w:lang w:val="ru-RU"/>
              </w:rPr>
            </w:pPr>
            <w:r w:rsidRPr="00FE4B4A">
              <w:rPr>
                <w:sz w:val="18"/>
                <w:lang w:val="ru-RU"/>
              </w:rPr>
              <w:t>Из 40 рабочих часов около 10 оставляются на совещания, внутренние задачи, обучение, администрирование и переключение между задачами.</w:t>
            </w:r>
          </w:p>
        </w:tc>
        <w:tc>
          <w:tcPr>
            <w:tcW w:w="1247" w:type="dxa"/>
          </w:tcPr>
          <w:p w14:paraId="7D722A18" w14:textId="77777777" w:rsidR="00901CEA" w:rsidRDefault="00000000">
            <w:r>
              <w:rPr>
                <w:sz w:val="18"/>
              </w:rPr>
              <w:t>Средняя</w:t>
            </w:r>
          </w:p>
        </w:tc>
        <w:tc>
          <w:tcPr>
            <w:tcW w:w="2381" w:type="dxa"/>
          </w:tcPr>
          <w:p w14:paraId="1FC5C651" w14:textId="77777777" w:rsidR="00901CEA" w:rsidRDefault="00000000">
            <w:r>
              <w:rPr>
                <w:sz w:val="18"/>
              </w:rPr>
              <w:t>Фактическая загрузка согласующих функций</w:t>
            </w:r>
          </w:p>
        </w:tc>
      </w:tr>
      <w:tr w:rsidR="00901CEA" w:rsidRPr="00FE4B4A" w14:paraId="056EE7F7" w14:textId="77777777">
        <w:trPr>
          <w:jc w:val="center"/>
        </w:trPr>
        <w:tc>
          <w:tcPr>
            <w:tcW w:w="1814" w:type="dxa"/>
          </w:tcPr>
          <w:p w14:paraId="573DEC3D" w14:textId="77777777" w:rsidR="00901CEA" w:rsidRDefault="00000000">
            <w:r>
              <w:rPr>
                <w:sz w:val="18"/>
              </w:rPr>
              <w:t>20% резерва мощности</w:t>
            </w:r>
          </w:p>
        </w:tc>
        <w:tc>
          <w:tcPr>
            <w:tcW w:w="4989" w:type="dxa"/>
          </w:tcPr>
          <w:p w14:paraId="7D9CBA72" w14:textId="77777777" w:rsidR="00901CEA" w:rsidRPr="00FE4B4A" w:rsidRDefault="00000000">
            <w:pPr>
              <w:rPr>
                <w:lang w:val="ru-RU"/>
              </w:rPr>
            </w:pPr>
            <w:r w:rsidRPr="00FE4B4A">
              <w:rPr>
                <w:sz w:val="18"/>
                <w:lang w:val="ru-RU"/>
              </w:rPr>
              <w:t>Запас учитывает повторные проверки, отсутствие сотрудников, срочные изменения и неравномерность поступления релизов.</w:t>
            </w:r>
          </w:p>
        </w:tc>
        <w:tc>
          <w:tcPr>
            <w:tcW w:w="1247" w:type="dxa"/>
          </w:tcPr>
          <w:p w14:paraId="00A9AE5D" w14:textId="77777777" w:rsidR="00901CEA" w:rsidRDefault="00000000">
            <w:r>
              <w:rPr>
                <w:sz w:val="18"/>
              </w:rPr>
              <w:t>Низкая</w:t>
            </w:r>
          </w:p>
        </w:tc>
        <w:tc>
          <w:tcPr>
            <w:tcW w:w="2381" w:type="dxa"/>
          </w:tcPr>
          <w:p w14:paraId="0892DE82" w14:textId="77777777" w:rsidR="00901CEA" w:rsidRPr="00FE4B4A" w:rsidRDefault="00000000">
            <w:pPr>
              <w:rPr>
                <w:lang w:val="ru-RU"/>
              </w:rPr>
            </w:pPr>
            <w:r w:rsidRPr="00FE4B4A">
              <w:rPr>
                <w:sz w:val="18"/>
                <w:lang w:val="ru-RU"/>
              </w:rPr>
              <w:t>Статистика загрузки и очередей после нескольких месяцев работы</w:t>
            </w:r>
          </w:p>
        </w:tc>
      </w:tr>
      <w:tr w:rsidR="00901CEA" w:rsidRPr="00FE4B4A" w14:paraId="379ECDAD" w14:textId="77777777">
        <w:trPr>
          <w:jc w:val="center"/>
        </w:trPr>
        <w:tc>
          <w:tcPr>
            <w:tcW w:w="1814" w:type="dxa"/>
          </w:tcPr>
          <w:p w14:paraId="0AC59955" w14:textId="77777777" w:rsidR="00901CEA" w:rsidRDefault="00000000">
            <w:r>
              <w:rPr>
                <w:sz w:val="18"/>
              </w:rPr>
              <w:t>96 полных ставок согласующей мощности</w:t>
            </w:r>
          </w:p>
        </w:tc>
        <w:tc>
          <w:tcPr>
            <w:tcW w:w="4989" w:type="dxa"/>
          </w:tcPr>
          <w:p w14:paraId="5997FC40" w14:textId="77777777" w:rsidR="00901CEA" w:rsidRDefault="00000000">
            <w:r w:rsidRPr="00FE4B4A">
              <w:rPr>
                <w:sz w:val="18"/>
                <w:lang w:val="ru-RU"/>
              </w:rPr>
              <w:t xml:space="preserve">120 пакетов </w:t>
            </w:r>
            <w:r>
              <w:rPr>
                <w:sz w:val="18"/>
              </w:rPr>
              <w:t>x</w:t>
            </w:r>
            <w:r w:rsidRPr="00FE4B4A">
              <w:rPr>
                <w:sz w:val="18"/>
                <w:lang w:val="ru-RU"/>
              </w:rPr>
              <w:t xml:space="preserve"> 20 ч = 2 400 ч в неделю. При 30 часах на одну ставку требуется 80 ставок. </w:t>
            </w:r>
            <w:r>
              <w:rPr>
                <w:sz w:val="18"/>
              </w:rPr>
              <w:t>С резервом 20% получается 96.</w:t>
            </w:r>
          </w:p>
        </w:tc>
        <w:tc>
          <w:tcPr>
            <w:tcW w:w="1247" w:type="dxa"/>
          </w:tcPr>
          <w:p w14:paraId="36B50572" w14:textId="77777777" w:rsidR="00901CEA" w:rsidRDefault="00000000">
            <w:r>
              <w:rPr>
                <w:sz w:val="18"/>
              </w:rPr>
              <w:t>Средняя</w:t>
            </w:r>
          </w:p>
        </w:tc>
        <w:tc>
          <w:tcPr>
            <w:tcW w:w="2381" w:type="dxa"/>
          </w:tcPr>
          <w:p w14:paraId="599EAEA5" w14:textId="77777777" w:rsidR="00901CEA" w:rsidRPr="00FE4B4A" w:rsidRDefault="00000000">
            <w:pPr>
              <w:rPr>
                <w:lang w:val="ru-RU"/>
              </w:rPr>
            </w:pPr>
            <w:r w:rsidRPr="00FE4B4A">
              <w:rPr>
                <w:sz w:val="18"/>
                <w:lang w:val="ru-RU"/>
              </w:rPr>
              <w:t>Фактический поток релизов и загрузка согласующих</w:t>
            </w:r>
          </w:p>
        </w:tc>
      </w:tr>
      <w:tr w:rsidR="00901CEA" w14:paraId="1A413A4C" w14:textId="77777777">
        <w:trPr>
          <w:jc w:val="center"/>
        </w:trPr>
        <w:tc>
          <w:tcPr>
            <w:tcW w:w="1814" w:type="dxa"/>
          </w:tcPr>
          <w:p w14:paraId="6245489A" w14:textId="77777777" w:rsidR="00901CEA" w:rsidRPr="00FE4B4A" w:rsidRDefault="00000000">
            <w:pPr>
              <w:rPr>
                <w:lang w:val="ru-RU"/>
              </w:rPr>
            </w:pPr>
            <w:r w:rsidRPr="00FE4B4A">
              <w:rPr>
                <w:sz w:val="18"/>
                <w:lang w:val="ru-RU"/>
              </w:rPr>
              <w:t>4,4 млн руб. стоимости одной полной ставки в год</w:t>
            </w:r>
          </w:p>
        </w:tc>
        <w:tc>
          <w:tcPr>
            <w:tcW w:w="4989" w:type="dxa"/>
          </w:tcPr>
          <w:p w14:paraId="16FF2539" w14:textId="77777777" w:rsidR="00901CEA" w:rsidRPr="00FE4B4A" w:rsidRDefault="00000000">
            <w:pPr>
              <w:rPr>
                <w:lang w:val="ru-RU"/>
              </w:rPr>
            </w:pPr>
            <w:r w:rsidRPr="00FE4B4A">
              <w:rPr>
                <w:sz w:val="18"/>
                <w:lang w:val="ru-RU"/>
              </w:rPr>
              <w:t>70,801 млрд руб. себестоимости продаж из ПР1 делятся на 16 тыс. сотрудников направления Т1 Иннотех. Полученная величина используется как приближённая полная производственная стоимость одной ставки, а не как зарплата.</w:t>
            </w:r>
          </w:p>
        </w:tc>
        <w:tc>
          <w:tcPr>
            <w:tcW w:w="1247" w:type="dxa"/>
          </w:tcPr>
          <w:p w14:paraId="5543B70D" w14:textId="77777777" w:rsidR="00901CEA" w:rsidRDefault="00000000">
            <w:r>
              <w:rPr>
                <w:sz w:val="18"/>
              </w:rPr>
              <w:t>Низкая</w:t>
            </w:r>
          </w:p>
        </w:tc>
        <w:tc>
          <w:tcPr>
            <w:tcW w:w="2381" w:type="dxa"/>
          </w:tcPr>
          <w:p w14:paraId="21D2422B" w14:textId="77777777" w:rsidR="00901CEA" w:rsidRDefault="00000000">
            <w:r>
              <w:rPr>
                <w:sz w:val="18"/>
              </w:rPr>
              <w:t>Управленческий учёт Иннотеха</w:t>
            </w:r>
          </w:p>
        </w:tc>
      </w:tr>
      <w:tr w:rsidR="00901CEA" w14:paraId="237AFA30" w14:textId="77777777">
        <w:trPr>
          <w:jc w:val="center"/>
        </w:trPr>
        <w:tc>
          <w:tcPr>
            <w:tcW w:w="1814" w:type="dxa"/>
          </w:tcPr>
          <w:p w14:paraId="536644CF" w14:textId="77777777" w:rsidR="00901CEA" w:rsidRPr="00FE4B4A" w:rsidRDefault="00000000">
            <w:pPr>
              <w:rPr>
                <w:lang w:val="ru-RU"/>
              </w:rPr>
            </w:pPr>
            <w:r w:rsidRPr="00FE4B4A">
              <w:rPr>
                <w:sz w:val="18"/>
                <w:lang w:val="ru-RU"/>
              </w:rPr>
              <w:t>Около 425 млн руб. в год на согласующую мощность</w:t>
            </w:r>
          </w:p>
        </w:tc>
        <w:tc>
          <w:tcPr>
            <w:tcW w:w="4989" w:type="dxa"/>
          </w:tcPr>
          <w:p w14:paraId="156A92D1" w14:textId="77777777" w:rsidR="00901CEA" w:rsidRPr="00FE4B4A" w:rsidRDefault="00000000">
            <w:pPr>
              <w:rPr>
                <w:lang w:val="ru-RU"/>
              </w:rPr>
            </w:pPr>
            <w:r w:rsidRPr="00FE4B4A">
              <w:rPr>
                <w:sz w:val="18"/>
                <w:lang w:val="ru-RU"/>
              </w:rPr>
              <w:t xml:space="preserve">96 ставок </w:t>
            </w:r>
            <w:r>
              <w:rPr>
                <w:sz w:val="18"/>
              </w:rPr>
              <w:t>x</w:t>
            </w:r>
            <w:r w:rsidRPr="00FE4B4A">
              <w:rPr>
                <w:sz w:val="18"/>
                <w:lang w:val="ru-RU"/>
              </w:rPr>
              <w:t xml:space="preserve"> 4,4 млн руб. дают около 425 млн руб.</w:t>
            </w:r>
          </w:p>
        </w:tc>
        <w:tc>
          <w:tcPr>
            <w:tcW w:w="1247" w:type="dxa"/>
          </w:tcPr>
          <w:p w14:paraId="348F18B2" w14:textId="77777777" w:rsidR="00901CEA" w:rsidRDefault="00000000">
            <w:r>
              <w:rPr>
                <w:sz w:val="18"/>
              </w:rPr>
              <w:t>Средняя</w:t>
            </w:r>
          </w:p>
        </w:tc>
        <w:tc>
          <w:tcPr>
            <w:tcW w:w="2381" w:type="dxa"/>
          </w:tcPr>
          <w:p w14:paraId="70B3240D" w14:textId="77777777" w:rsidR="00901CEA" w:rsidRDefault="00000000">
            <w:r>
              <w:rPr>
                <w:sz w:val="18"/>
              </w:rPr>
              <w:t>Финансовый блок</w:t>
            </w:r>
          </w:p>
        </w:tc>
      </w:tr>
      <w:tr w:rsidR="00901CEA" w:rsidRPr="00FE4B4A" w14:paraId="6425D3B0" w14:textId="77777777">
        <w:trPr>
          <w:jc w:val="center"/>
        </w:trPr>
        <w:tc>
          <w:tcPr>
            <w:tcW w:w="1814" w:type="dxa"/>
          </w:tcPr>
          <w:p w14:paraId="3FDCD9D5" w14:textId="77777777" w:rsidR="00901CEA" w:rsidRPr="00FE4B4A" w:rsidRDefault="00000000">
            <w:pPr>
              <w:rPr>
                <w:lang w:val="ru-RU"/>
              </w:rPr>
            </w:pPr>
            <w:r w:rsidRPr="00FE4B4A">
              <w:rPr>
                <w:sz w:val="18"/>
                <w:lang w:val="ru-RU"/>
              </w:rPr>
              <w:t>Около 68 тыс. руб. на один релизный пакет</w:t>
            </w:r>
          </w:p>
        </w:tc>
        <w:tc>
          <w:tcPr>
            <w:tcW w:w="4989" w:type="dxa"/>
          </w:tcPr>
          <w:p w14:paraId="169D846B" w14:textId="77777777" w:rsidR="00901CEA" w:rsidRPr="00FE4B4A" w:rsidRDefault="00000000">
            <w:pPr>
              <w:rPr>
                <w:lang w:val="ru-RU"/>
              </w:rPr>
            </w:pPr>
            <w:r w:rsidRPr="00FE4B4A">
              <w:rPr>
                <w:sz w:val="18"/>
                <w:lang w:val="ru-RU"/>
              </w:rPr>
              <w:t>425 млн руб. / 6 240 пакетов в год при 120 еженедельных потоках.</w:t>
            </w:r>
          </w:p>
        </w:tc>
        <w:tc>
          <w:tcPr>
            <w:tcW w:w="1247" w:type="dxa"/>
          </w:tcPr>
          <w:p w14:paraId="33EDADA7" w14:textId="77777777" w:rsidR="00901CEA" w:rsidRDefault="00000000">
            <w:r>
              <w:rPr>
                <w:sz w:val="18"/>
              </w:rPr>
              <w:t>Средняя</w:t>
            </w:r>
          </w:p>
        </w:tc>
        <w:tc>
          <w:tcPr>
            <w:tcW w:w="2381" w:type="dxa"/>
          </w:tcPr>
          <w:p w14:paraId="402B9CA9" w14:textId="77777777" w:rsidR="00901CEA" w:rsidRPr="00FE4B4A" w:rsidRDefault="00000000">
            <w:pPr>
              <w:rPr>
                <w:lang w:val="ru-RU"/>
              </w:rPr>
            </w:pPr>
            <w:r w:rsidRPr="00FE4B4A">
              <w:rPr>
                <w:sz w:val="18"/>
                <w:lang w:val="ru-RU"/>
              </w:rPr>
              <w:t>Фактические расходы и количество обработанных пакетов</w:t>
            </w:r>
          </w:p>
        </w:tc>
      </w:tr>
      <w:tr w:rsidR="00901CEA" w14:paraId="5526CA79" w14:textId="77777777">
        <w:trPr>
          <w:jc w:val="center"/>
        </w:trPr>
        <w:tc>
          <w:tcPr>
            <w:tcW w:w="1814" w:type="dxa"/>
          </w:tcPr>
          <w:p w14:paraId="1A36EE0B" w14:textId="77777777" w:rsidR="00901CEA" w:rsidRDefault="00000000">
            <w:r>
              <w:rPr>
                <w:sz w:val="18"/>
              </w:rPr>
              <w:t>490 млн руб. в год на обязательную ИБ</w:t>
            </w:r>
          </w:p>
        </w:tc>
        <w:tc>
          <w:tcPr>
            <w:tcW w:w="4989" w:type="dxa"/>
          </w:tcPr>
          <w:p w14:paraId="4856CD13" w14:textId="77777777" w:rsidR="00901CEA" w:rsidRDefault="00000000">
            <w:r>
              <w:rPr>
                <w:sz w:val="18"/>
              </w:rPr>
              <w:t>Для моделирования принимается бюджет на уровне 0,5% выручки Иннотеха. При выручке 97,988 млрд руб. из ПР1 это около 490 млн руб. Фактический бюджет компании неизвестен.</w:t>
            </w:r>
          </w:p>
        </w:tc>
        <w:tc>
          <w:tcPr>
            <w:tcW w:w="1247" w:type="dxa"/>
          </w:tcPr>
          <w:p w14:paraId="45062AC4" w14:textId="77777777" w:rsidR="00901CEA" w:rsidRDefault="00000000">
            <w:r>
              <w:rPr>
                <w:sz w:val="18"/>
              </w:rPr>
              <w:t>Низкая</w:t>
            </w:r>
          </w:p>
        </w:tc>
        <w:tc>
          <w:tcPr>
            <w:tcW w:w="2381" w:type="dxa"/>
          </w:tcPr>
          <w:p w14:paraId="18A38B61" w14:textId="77777777" w:rsidR="00901CEA" w:rsidRDefault="00000000">
            <w:r>
              <w:rPr>
                <w:sz w:val="18"/>
              </w:rPr>
              <w:t>CISO и финансовый блок</w:t>
            </w:r>
          </w:p>
        </w:tc>
      </w:tr>
      <w:tr w:rsidR="00901CEA" w14:paraId="68259DFD" w14:textId="77777777">
        <w:trPr>
          <w:jc w:val="center"/>
        </w:trPr>
        <w:tc>
          <w:tcPr>
            <w:tcW w:w="1814" w:type="dxa"/>
          </w:tcPr>
          <w:p w14:paraId="4C3273AD" w14:textId="77777777" w:rsidR="00901CEA" w:rsidRDefault="00000000">
            <w:r>
              <w:rPr>
                <w:sz w:val="18"/>
              </w:rPr>
              <w:t>Около 170 млн руб. согласующей ИБ-мощности</w:t>
            </w:r>
          </w:p>
        </w:tc>
        <w:tc>
          <w:tcPr>
            <w:tcW w:w="4989" w:type="dxa"/>
          </w:tcPr>
          <w:p w14:paraId="468C8705" w14:textId="77777777" w:rsidR="00901CEA" w:rsidRDefault="00000000">
            <w:r>
              <w:rPr>
                <w:sz w:val="18"/>
              </w:rPr>
              <w:t>На ИБ приходится 8 из 20 часов согласования одного пакета, то есть около 40% рассчитанной согласующей мощности.</w:t>
            </w:r>
          </w:p>
        </w:tc>
        <w:tc>
          <w:tcPr>
            <w:tcW w:w="1247" w:type="dxa"/>
          </w:tcPr>
          <w:p w14:paraId="1824961F" w14:textId="77777777" w:rsidR="00901CEA" w:rsidRDefault="00000000">
            <w:r>
              <w:rPr>
                <w:sz w:val="18"/>
              </w:rPr>
              <w:t>Средняя</w:t>
            </w:r>
          </w:p>
        </w:tc>
        <w:tc>
          <w:tcPr>
            <w:tcW w:w="2381" w:type="dxa"/>
          </w:tcPr>
          <w:p w14:paraId="4E9FEBCB" w14:textId="77777777" w:rsidR="00901CEA" w:rsidRDefault="00000000">
            <w:r>
              <w:rPr>
                <w:sz w:val="18"/>
              </w:rPr>
              <w:t>Учёт фактической загрузки ИБ</w:t>
            </w:r>
          </w:p>
        </w:tc>
      </w:tr>
      <w:tr w:rsidR="00901CEA" w14:paraId="7DE07C1A" w14:textId="77777777">
        <w:trPr>
          <w:jc w:val="center"/>
        </w:trPr>
        <w:tc>
          <w:tcPr>
            <w:tcW w:w="1814" w:type="dxa"/>
          </w:tcPr>
          <w:p w14:paraId="062AEB8C" w14:textId="77777777" w:rsidR="00901CEA" w:rsidRDefault="00000000">
            <w:r>
              <w:rPr>
                <w:sz w:val="18"/>
              </w:rPr>
              <w:t>Три недели задержки повторной приёмки</w:t>
            </w:r>
          </w:p>
        </w:tc>
        <w:tc>
          <w:tcPr>
            <w:tcW w:w="4989" w:type="dxa"/>
          </w:tcPr>
          <w:p w14:paraId="379B1E45" w14:textId="77777777" w:rsidR="00901CEA" w:rsidRDefault="00000000">
            <w:r>
              <w:rPr>
                <w:sz w:val="18"/>
              </w:rPr>
              <w:t>Одна неделя на устранение проблемы, одна на повторное тестирование и проверки, одна на повторную приёмку ВТБ.</w:t>
            </w:r>
          </w:p>
        </w:tc>
        <w:tc>
          <w:tcPr>
            <w:tcW w:w="1247" w:type="dxa"/>
          </w:tcPr>
          <w:p w14:paraId="54E510AF" w14:textId="77777777" w:rsidR="00901CEA" w:rsidRDefault="00000000">
            <w:r>
              <w:rPr>
                <w:sz w:val="18"/>
              </w:rPr>
              <w:t>Низкая</w:t>
            </w:r>
          </w:p>
        </w:tc>
        <w:tc>
          <w:tcPr>
            <w:tcW w:w="2381" w:type="dxa"/>
          </w:tcPr>
          <w:p w14:paraId="72BDFEAF" w14:textId="77777777" w:rsidR="00901CEA" w:rsidRDefault="00000000">
            <w:r>
              <w:rPr>
                <w:sz w:val="18"/>
              </w:rPr>
              <w:t>Реальный план устранения и повторной приёмки</w:t>
            </w:r>
          </w:p>
        </w:tc>
      </w:tr>
      <w:tr w:rsidR="00901CEA" w14:paraId="594594C2" w14:textId="77777777">
        <w:trPr>
          <w:jc w:val="center"/>
        </w:trPr>
        <w:tc>
          <w:tcPr>
            <w:tcW w:w="1814" w:type="dxa"/>
          </w:tcPr>
          <w:p w14:paraId="2805ED74" w14:textId="77777777" w:rsidR="00901CEA" w:rsidRDefault="00000000">
            <w:r>
              <w:rPr>
                <w:sz w:val="18"/>
              </w:rPr>
              <w:t>Около 47 млн руб. выручки под риском</w:t>
            </w:r>
          </w:p>
        </w:tc>
        <w:tc>
          <w:tcPr>
            <w:tcW w:w="4989" w:type="dxa"/>
          </w:tcPr>
          <w:p w14:paraId="0673464C" w14:textId="77777777" w:rsidR="00901CEA" w:rsidRDefault="00000000">
            <w:r>
              <w:rPr>
                <w:sz w:val="18"/>
              </w:rPr>
              <w:t>97,988 млрд руб. / 120 потоков / 52 недели x 3 недели задержки = около 47 млн руб.</w:t>
            </w:r>
          </w:p>
        </w:tc>
        <w:tc>
          <w:tcPr>
            <w:tcW w:w="1247" w:type="dxa"/>
          </w:tcPr>
          <w:p w14:paraId="0F5C8C35" w14:textId="77777777" w:rsidR="00901CEA" w:rsidRDefault="00000000">
            <w:r>
              <w:rPr>
                <w:sz w:val="18"/>
              </w:rPr>
              <w:t>Низкая</w:t>
            </w:r>
          </w:p>
        </w:tc>
        <w:tc>
          <w:tcPr>
            <w:tcW w:w="2381" w:type="dxa"/>
          </w:tcPr>
          <w:p w14:paraId="6C7B8260" w14:textId="77777777" w:rsidR="00901CEA" w:rsidRDefault="00000000">
            <w:r>
              <w:rPr>
                <w:sz w:val="18"/>
              </w:rPr>
              <w:t>Финансовый куратор договора</w:t>
            </w:r>
          </w:p>
        </w:tc>
      </w:tr>
      <w:tr w:rsidR="00901CEA" w14:paraId="156A0DE9" w14:textId="77777777">
        <w:trPr>
          <w:jc w:val="center"/>
        </w:trPr>
        <w:tc>
          <w:tcPr>
            <w:tcW w:w="1814" w:type="dxa"/>
          </w:tcPr>
          <w:p w14:paraId="5D68C84B" w14:textId="77777777" w:rsidR="00901CEA" w:rsidRDefault="00000000">
            <w:r>
              <w:rPr>
                <w:sz w:val="18"/>
              </w:rPr>
              <w:t xml:space="preserve">12 полных ставок на создание модели прозрачности </w:t>
            </w:r>
            <w:r>
              <w:rPr>
                <w:sz w:val="18"/>
              </w:rPr>
              <w:lastRenderedPageBreak/>
              <w:t>затрат</w:t>
            </w:r>
          </w:p>
        </w:tc>
        <w:tc>
          <w:tcPr>
            <w:tcW w:w="4989" w:type="dxa"/>
          </w:tcPr>
          <w:p w14:paraId="17D8BBB7" w14:textId="77777777" w:rsidR="00901CEA" w:rsidRDefault="00000000">
            <w:r>
              <w:rPr>
                <w:sz w:val="18"/>
              </w:rPr>
              <w:lastRenderedPageBreak/>
              <w:t>Предполагается временная центральная команда из специалистов по финансовой модели услуг, данным, интеграциям и управлению программой.</w:t>
            </w:r>
          </w:p>
        </w:tc>
        <w:tc>
          <w:tcPr>
            <w:tcW w:w="1247" w:type="dxa"/>
          </w:tcPr>
          <w:p w14:paraId="70A6267B" w14:textId="77777777" w:rsidR="00901CEA" w:rsidRDefault="00000000">
            <w:r>
              <w:rPr>
                <w:sz w:val="18"/>
              </w:rPr>
              <w:t>Низкая</w:t>
            </w:r>
          </w:p>
        </w:tc>
        <w:tc>
          <w:tcPr>
            <w:tcW w:w="2381" w:type="dxa"/>
          </w:tcPr>
          <w:p w14:paraId="311F3612" w14:textId="77777777" w:rsidR="00901CEA" w:rsidRDefault="00000000">
            <w:r>
              <w:rPr>
                <w:sz w:val="18"/>
              </w:rPr>
              <w:t>Руководитель программы</w:t>
            </w:r>
          </w:p>
        </w:tc>
      </w:tr>
      <w:tr w:rsidR="00901CEA" w14:paraId="1EE71C5C" w14:textId="77777777">
        <w:trPr>
          <w:jc w:val="center"/>
        </w:trPr>
        <w:tc>
          <w:tcPr>
            <w:tcW w:w="1814" w:type="dxa"/>
          </w:tcPr>
          <w:p w14:paraId="20A44E0E" w14:textId="77777777" w:rsidR="00901CEA" w:rsidRDefault="00000000">
            <w:r>
              <w:rPr>
                <w:sz w:val="18"/>
              </w:rPr>
              <w:t>Шесть месяцев на внедрение модели прозрачности затрат</w:t>
            </w:r>
          </w:p>
        </w:tc>
        <w:tc>
          <w:tcPr>
            <w:tcW w:w="4989" w:type="dxa"/>
          </w:tcPr>
          <w:p w14:paraId="5A534195" w14:textId="77777777" w:rsidR="00901CEA" w:rsidRDefault="00000000">
            <w:r>
              <w:rPr>
                <w:sz w:val="18"/>
              </w:rPr>
              <w:t>Срок включает инвентаризацию услуг, назначение владельцев, настройку единиц потребления, подключение данных и пробный расчёт.</w:t>
            </w:r>
          </w:p>
        </w:tc>
        <w:tc>
          <w:tcPr>
            <w:tcW w:w="1247" w:type="dxa"/>
          </w:tcPr>
          <w:p w14:paraId="4707CA71" w14:textId="77777777" w:rsidR="00901CEA" w:rsidRDefault="00000000">
            <w:r>
              <w:rPr>
                <w:sz w:val="18"/>
              </w:rPr>
              <w:t>Средняя</w:t>
            </w:r>
          </w:p>
        </w:tc>
        <w:tc>
          <w:tcPr>
            <w:tcW w:w="2381" w:type="dxa"/>
          </w:tcPr>
          <w:p w14:paraId="10EE3EAD" w14:textId="77777777" w:rsidR="00901CEA" w:rsidRDefault="00000000">
            <w:r>
              <w:rPr>
                <w:sz w:val="18"/>
              </w:rPr>
              <w:t>План программы после детального проектирования</w:t>
            </w:r>
          </w:p>
        </w:tc>
      </w:tr>
      <w:tr w:rsidR="00901CEA" w14:paraId="3BC8A14A" w14:textId="77777777">
        <w:trPr>
          <w:jc w:val="center"/>
        </w:trPr>
        <w:tc>
          <w:tcPr>
            <w:tcW w:w="1814" w:type="dxa"/>
          </w:tcPr>
          <w:p w14:paraId="2337C107" w14:textId="77777777" w:rsidR="00901CEA" w:rsidRDefault="00000000">
            <w:r>
              <w:rPr>
                <w:sz w:val="18"/>
              </w:rPr>
              <w:t>Около 33 млн руб. на внедрение модели прозрачности затрат</w:t>
            </w:r>
          </w:p>
        </w:tc>
        <w:tc>
          <w:tcPr>
            <w:tcW w:w="4989" w:type="dxa"/>
          </w:tcPr>
          <w:p w14:paraId="2CF4E796" w14:textId="77777777" w:rsidR="00901CEA" w:rsidRDefault="00000000">
            <w:r>
              <w:rPr>
                <w:sz w:val="18"/>
              </w:rPr>
              <w:t>Полугодовая стоимость 12 расчётных ставок увеличивается на 25% для настройки интеграций, отчётности и резерва программы.</w:t>
            </w:r>
          </w:p>
        </w:tc>
        <w:tc>
          <w:tcPr>
            <w:tcW w:w="1247" w:type="dxa"/>
          </w:tcPr>
          <w:p w14:paraId="4A652841" w14:textId="77777777" w:rsidR="00901CEA" w:rsidRDefault="00000000">
            <w:r>
              <w:rPr>
                <w:sz w:val="18"/>
              </w:rPr>
              <w:t>Низкая</w:t>
            </w:r>
          </w:p>
        </w:tc>
        <w:tc>
          <w:tcPr>
            <w:tcW w:w="2381" w:type="dxa"/>
          </w:tcPr>
          <w:p w14:paraId="25C61963" w14:textId="77777777" w:rsidR="00901CEA" w:rsidRDefault="00000000">
            <w:r>
              <w:rPr>
                <w:sz w:val="18"/>
              </w:rPr>
              <w:t>Финансовая смета программы</w:t>
            </w:r>
          </w:p>
        </w:tc>
      </w:tr>
    </w:tbl>
    <w:p w14:paraId="1AE061D0" w14:textId="3DF0F0CE" w:rsidR="00901CEA" w:rsidRPr="00FE4B4A" w:rsidRDefault="00901CEA" w:rsidP="00FE4B4A">
      <w:pPr>
        <w:spacing w:after="0" w:line="360" w:lineRule="auto"/>
        <w:jc w:val="both"/>
        <w:rPr>
          <w:lang w:val="ru-RU"/>
        </w:rPr>
      </w:pPr>
    </w:p>
    <w:sectPr w:rsidR="00901CEA" w:rsidRPr="00FE4B4A" w:rsidSect="00034616">
      <w:footerReference w:type="default" r:id="rId8"/>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7FCBF" w14:textId="77777777" w:rsidR="00567436" w:rsidRDefault="00567436">
      <w:pPr>
        <w:spacing w:after="0" w:line="240" w:lineRule="auto"/>
      </w:pPr>
      <w:r>
        <w:separator/>
      </w:r>
    </w:p>
  </w:endnote>
  <w:endnote w:type="continuationSeparator" w:id="0">
    <w:p w14:paraId="51AA37E2" w14:textId="77777777" w:rsidR="00567436" w:rsidRDefault="00567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A9EBC" w14:textId="77777777" w:rsidR="00F84B33" w:rsidRDefault="00000000">
    <w:pPr>
      <w:pStyle w:val="a7"/>
      <w:jc w:val="center"/>
    </w:pPr>
    <w:r>
      <w:fldChar w:fldCharType="begin"/>
    </w:r>
    <w:r>
      <w:instrText xml:space="preserve"> PAGE </w:instrText>
    </w:r>
    <w:r>
      <w:fldChar w:fldCharType="separate"/>
    </w:r>
    <w:r w:rsidR="00E803F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53564" w14:textId="77777777" w:rsidR="00567436" w:rsidRDefault="00567436">
      <w:pPr>
        <w:spacing w:after="0" w:line="240" w:lineRule="auto"/>
      </w:pPr>
      <w:r>
        <w:separator/>
      </w:r>
    </w:p>
  </w:footnote>
  <w:footnote w:type="continuationSeparator" w:id="0">
    <w:p w14:paraId="412D76C1" w14:textId="77777777" w:rsidR="00567436" w:rsidRDefault="005674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7802533">
    <w:abstractNumId w:val="8"/>
  </w:num>
  <w:num w:numId="2" w16cid:durableId="1942713769">
    <w:abstractNumId w:val="6"/>
  </w:num>
  <w:num w:numId="3" w16cid:durableId="1278373040">
    <w:abstractNumId w:val="5"/>
  </w:num>
  <w:num w:numId="4" w16cid:durableId="1277786634">
    <w:abstractNumId w:val="4"/>
  </w:num>
  <w:num w:numId="5" w16cid:durableId="1801146761">
    <w:abstractNumId w:val="7"/>
  </w:num>
  <w:num w:numId="6" w16cid:durableId="1035884830">
    <w:abstractNumId w:val="3"/>
  </w:num>
  <w:num w:numId="7" w16cid:durableId="252320278">
    <w:abstractNumId w:val="2"/>
  </w:num>
  <w:num w:numId="8" w16cid:durableId="60562982">
    <w:abstractNumId w:val="1"/>
  </w:num>
  <w:num w:numId="9" w16cid:durableId="930429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4B44"/>
    <w:rsid w:val="00567436"/>
    <w:rsid w:val="00583A56"/>
    <w:rsid w:val="00901CEA"/>
    <w:rsid w:val="00AA1D8D"/>
    <w:rsid w:val="00B10542"/>
    <w:rsid w:val="00B47730"/>
    <w:rsid w:val="00CB0664"/>
    <w:rsid w:val="00E803F4"/>
    <w:rsid w:val="00ED75D9"/>
    <w:rsid w:val="00F84B33"/>
    <w:rsid w:val="00FC693F"/>
    <w:rsid w:val="00FE4B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806104"/>
  <w14:defaultImageDpi w14:val="300"/>
  <w15:docId w15:val="{C0EB8449-85C1-4EF3-AF9C-3B57CDFE7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2392</Words>
  <Characters>13638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Павел Кельбас</cp:lastModifiedBy>
  <cp:revision>4</cp:revision>
  <dcterms:created xsi:type="dcterms:W3CDTF">2013-12-23T23:15:00Z</dcterms:created>
  <dcterms:modified xsi:type="dcterms:W3CDTF">2026-10-05T12:01:00Z</dcterms:modified>
  <cp:category/>
</cp:coreProperties>
</file>