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CB11" w14:textId="77777777" w:rsidR="007335C4" w:rsidRPr="00EF28CA" w:rsidRDefault="00000000">
      <w:pPr>
        <w:spacing w:after="120"/>
        <w:jc w:val="center"/>
        <w:rPr>
          <w:lang w:val="ru-RU"/>
        </w:rPr>
      </w:pPr>
      <w:r w:rsidRPr="00EF28CA">
        <w:rPr>
          <w:b/>
          <w:sz w:val="32"/>
          <w:lang w:val="ru-RU"/>
        </w:rPr>
        <w:t>Практическая работа №2</w:t>
      </w:r>
    </w:p>
    <w:p w14:paraId="2103593E" w14:textId="77777777" w:rsidR="007335C4" w:rsidRPr="00EF28CA" w:rsidRDefault="00000000">
      <w:pPr>
        <w:spacing w:after="120"/>
        <w:jc w:val="center"/>
        <w:rPr>
          <w:lang w:val="ru-RU"/>
        </w:rPr>
      </w:pPr>
      <w:r w:rsidRPr="00EF28CA">
        <w:rPr>
          <w:b/>
          <w:sz w:val="32"/>
          <w:lang w:val="ru-RU"/>
        </w:rPr>
        <w:t>Гипотезы роста выручки</w:t>
      </w:r>
    </w:p>
    <w:p w14:paraId="188361FD" w14:textId="77777777" w:rsidR="007335C4" w:rsidRPr="00EF28CA" w:rsidRDefault="00000000">
      <w:pPr>
        <w:keepNext/>
        <w:spacing w:before="200" w:after="80"/>
        <w:rPr>
          <w:lang w:val="ru-RU"/>
        </w:rPr>
      </w:pPr>
      <w:r w:rsidRPr="00EF28CA">
        <w:rPr>
          <w:b/>
          <w:lang w:val="ru-RU"/>
        </w:rPr>
        <w:t>Краткий паспорт проекта</w:t>
      </w:r>
    </w:p>
    <w:p w14:paraId="0352DED0" w14:textId="77777777" w:rsidR="007335C4" w:rsidRPr="00EF28CA" w:rsidRDefault="00000000">
      <w:pPr>
        <w:spacing w:after="0" w:line="360" w:lineRule="auto"/>
        <w:jc w:val="both"/>
        <w:rPr>
          <w:lang w:val="ru-RU"/>
        </w:rPr>
      </w:pPr>
      <w:r w:rsidRPr="00EF28CA">
        <w:rPr>
          <w:b/>
          <w:lang w:val="ru-RU"/>
        </w:rPr>
        <w:t xml:space="preserve">1. Бизнес. </w:t>
      </w:r>
      <w:r w:rsidRPr="00EF28CA">
        <w:rPr>
          <w:lang w:val="ru-RU"/>
        </w:rPr>
        <w:t>ООО «ГК «</w:t>
      </w:r>
      <w:proofErr w:type="spellStart"/>
      <w:r w:rsidRPr="00EF28CA">
        <w:rPr>
          <w:lang w:val="ru-RU"/>
        </w:rPr>
        <w:t>Иннотех</w:t>
      </w:r>
      <w:proofErr w:type="spellEnd"/>
      <w:r w:rsidRPr="00EF28CA">
        <w:rPr>
          <w:lang w:val="ru-RU"/>
        </w:rPr>
        <w:t>», разработка программного обеспечения и ИТ-решений для крупного корпоративного сегмента, со значительной специализацией на финансовом секторе.</w:t>
      </w:r>
    </w:p>
    <w:p w14:paraId="1D3A7202" w14:textId="77777777" w:rsidR="007335C4" w:rsidRPr="00EF28CA" w:rsidRDefault="00000000">
      <w:pPr>
        <w:spacing w:after="0" w:line="360" w:lineRule="auto"/>
        <w:jc w:val="both"/>
        <w:rPr>
          <w:lang w:val="ru-RU"/>
        </w:rPr>
      </w:pPr>
      <w:r w:rsidRPr="00EF28CA">
        <w:rPr>
          <w:b/>
          <w:lang w:val="ru-RU"/>
        </w:rPr>
        <w:t xml:space="preserve">2. Масштаб. </w:t>
      </w:r>
      <w:r w:rsidRPr="00EF28CA">
        <w:rPr>
          <w:lang w:val="ru-RU"/>
        </w:rPr>
        <w:t>Выручка ООО «ГК «</w:t>
      </w:r>
      <w:proofErr w:type="spellStart"/>
      <w:r w:rsidRPr="00EF28CA">
        <w:rPr>
          <w:lang w:val="ru-RU"/>
        </w:rPr>
        <w:t>Иннотех</w:t>
      </w:r>
      <w:proofErr w:type="spellEnd"/>
      <w:r w:rsidRPr="00EF28CA">
        <w:rPr>
          <w:lang w:val="ru-RU"/>
        </w:rPr>
        <w:t>» за 2025 год составила 97,99 млрд руб. Один процент годовой выручки составляет примерно 980 млн руб.</w:t>
      </w:r>
    </w:p>
    <w:p w14:paraId="66348327" w14:textId="77777777" w:rsidR="007335C4" w:rsidRPr="00EF28CA" w:rsidRDefault="00000000">
      <w:pPr>
        <w:spacing w:after="0" w:line="360" w:lineRule="auto"/>
        <w:jc w:val="both"/>
        <w:rPr>
          <w:lang w:val="ru-RU"/>
        </w:rPr>
      </w:pPr>
      <w:r w:rsidRPr="00EF28CA">
        <w:rPr>
          <w:b/>
          <w:lang w:val="ru-RU"/>
        </w:rPr>
        <w:t xml:space="preserve">3. Направления. </w:t>
      </w:r>
      <w:r w:rsidRPr="00EF28CA">
        <w:rPr>
          <w:lang w:val="ru-RU"/>
        </w:rPr>
        <w:t>Заказная разработка информационных систем, выделенные центры разработки, собственные программные продукты, внедрение, сопровождение и техническая поддержка. Доли направлений в выручке публично не раскрываются.</w:t>
      </w:r>
    </w:p>
    <w:p w14:paraId="07986A81" w14:textId="77777777" w:rsidR="007335C4" w:rsidRPr="00EF28CA" w:rsidRDefault="00000000">
      <w:pPr>
        <w:spacing w:after="0" w:line="360" w:lineRule="auto"/>
        <w:jc w:val="both"/>
        <w:rPr>
          <w:lang w:val="ru-RU"/>
        </w:rPr>
      </w:pPr>
      <w:r w:rsidRPr="00EF28CA">
        <w:rPr>
          <w:b/>
          <w:lang w:val="ru-RU"/>
        </w:rPr>
        <w:t xml:space="preserve">4. ИТ-функция. </w:t>
      </w:r>
      <w:r w:rsidRPr="00EF28CA">
        <w:rPr>
          <w:lang w:val="ru-RU"/>
        </w:rPr>
        <w:t xml:space="preserve">Информационные технологии являются основой коммерческой деятельности компании. Производственная ИТ-функция включает разработку, аналитику, тестирование, платформенную инженерию, </w:t>
      </w:r>
      <w:proofErr w:type="spellStart"/>
      <w:r w:rsidRPr="00EF28CA">
        <w:rPr>
          <w:lang w:val="ru-RU"/>
        </w:rPr>
        <w:t>DevOps</w:t>
      </w:r>
      <w:proofErr w:type="spellEnd"/>
      <w:r w:rsidRPr="00EF28CA">
        <w:rPr>
          <w:lang w:val="ru-RU"/>
        </w:rPr>
        <w:t>, сопровождение и информационную безопасность.</w:t>
      </w:r>
    </w:p>
    <w:p w14:paraId="7D3A8996" w14:textId="77777777" w:rsidR="007335C4" w:rsidRPr="00EF28CA" w:rsidRDefault="00000000">
      <w:pPr>
        <w:spacing w:after="0" w:line="360" w:lineRule="auto"/>
        <w:jc w:val="both"/>
        <w:rPr>
          <w:lang w:val="ru-RU"/>
        </w:rPr>
      </w:pPr>
      <w:r w:rsidRPr="00EF28CA">
        <w:rPr>
          <w:b/>
          <w:lang w:val="ru-RU"/>
        </w:rPr>
        <w:t xml:space="preserve">5. Ограничения. </w:t>
      </w:r>
      <w:r w:rsidRPr="00EF28CA">
        <w:rPr>
          <w:lang w:val="ru-RU"/>
        </w:rPr>
        <w:t xml:space="preserve">Автор работает </w:t>
      </w:r>
      <w:proofErr w:type="spellStart"/>
      <w:r w:rsidRPr="00EF28CA">
        <w:rPr>
          <w:lang w:val="ru-RU"/>
        </w:rPr>
        <w:t>backend</w:t>
      </w:r>
      <w:proofErr w:type="spellEnd"/>
      <w:r w:rsidRPr="00EF28CA">
        <w:rPr>
          <w:lang w:val="ru-RU"/>
        </w:rPr>
        <w:t>-разработчиком в ООО «ГК «</w:t>
      </w:r>
      <w:proofErr w:type="spellStart"/>
      <w:r w:rsidRPr="00EF28CA">
        <w:rPr>
          <w:lang w:val="ru-RU"/>
        </w:rPr>
        <w:t>Иннотех</w:t>
      </w:r>
      <w:proofErr w:type="spellEnd"/>
      <w:r w:rsidRPr="00EF28CA">
        <w:rPr>
          <w:lang w:val="ru-RU"/>
        </w:rPr>
        <w:t>» и имеет непосредственное представление о процессах разработки в одном из выделенных центров разработки для ВТБ, но не имеет доступа к полной управленческой отчётности, финансовой модели договоров и полной организационной структуре компании. Внутренние сведения используются только в обобщённом виде.</w:t>
      </w:r>
    </w:p>
    <w:p w14:paraId="49BD3E92" w14:textId="77777777" w:rsidR="007335C4" w:rsidRPr="00EF28CA" w:rsidRDefault="00000000">
      <w:pPr>
        <w:spacing w:after="0" w:line="360" w:lineRule="auto"/>
        <w:ind w:firstLine="709"/>
        <w:jc w:val="both"/>
        <w:rPr>
          <w:lang w:val="ru-RU"/>
        </w:rPr>
      </w:pPr>
      <w:r w:rsidRPr="00EF28CA">
        <w:rPr>
          <w:lang w:val="ru-RU"/>
        </w:rPr>
        <w:t xml:space="preserve">Для </w:t>
      </w:r>
      <w:proofErr w:type="spellStart"/>
      <w:r w:rsidRPr="00EF28CA">
        <w:rPr>
          <w:lang w:val="ru-RU"/>
        </w:rPr>
        <w:t>Иннотеха</w:t>
      </w:r>
      <w:proofErr w:type="spellEnd"/>
      <w:r w:rsidRPr="00EF28CA">
        <w:rPr>
          <w:lang w:val="ru-RU"/>
        </w:rPr>
        <w:t xml:space="preserve"> отраслевой коридор одного улучшения составляет 0,2–1,5% годовой выручки для гипотез, влияющих на выручку, и 1–7% соответствующей статьи затрат для гипотез экономии.</w:t>
      </w:r>
    </w:p>
    <w:p w14:paraId="7C164346" w14:textId="77777777" w:rsidR="007335C4" w:rsidRPr="00EF28CA" w:rsidRDefault="00000000">
      <w:pPr>
        <w:spacing w:after="0" w:line="360" w:lineRule="auto"/>
        <w:ind w:firstLine="709"/>
        <w:jc w:val="both"/>
        <w:rPr>
          <w:lang w:val="ru-RU"/>
        </w:rPr>
      </w:pPr>
      <w:r w:rsidRPr="00EF28CA">
        <w:rPr>
          <w:lang w:val="ru-RU"/>
        </w:rPr>
        <w:t>Эффект оценивается за первые 12 месяцев после запуска в ценах 2025 года. Рост рынка, инфляция и индексация цен в эффект не включаются.</w:t>
      </w:r>
    </w:p>
    <w:p w14:paraId="7D1FC545" w14:textId="77777777" w:rsidR="007335C4" w:rsidRPr="00EF28CA" w:rsidRDefault="00000000">
      <w:pPr>
        <w:keepNext/>
        <w:spacing w:before="200" w:after="80"/>
        <w:rPr>
          <w:lang w:val="ru-RU"/>
        </w:rPr>
      </w:pPr>
      <w:r w:rsidRPr="00EF28CA">
        <w:rPr>
          <w:b/>
          <w:lang w:val="ru-RU"/>
        </w:rPr>
        <w:lastRenderedPageBreak/>
        <w:t>1. Гипотеза №1. Снижение трудозатрат на оформление и согласование релизных пакетов</w:t>
      </w:r>
    </w:p>
    <w:p w14:paraId="46DFD72F" w14:textId="77777777" w:rsidR="007335C4" w:rsidRPr="00EF28CA" w:rsidRDefault="00000000">
      <w:pPr>
        <w:spacing w:after="0" w:line="360" w:lineRule="auto"/>
        <w:jc w:val="both"/>
        <w:rPr>
          <w:lang w:val="ru-RU"/>
        </w:rPr>
      </w:pPr>
      <w:r w:rsidRPr="00EF28CA">
        <w:rPr>
          <w:b/>
          <w:lang w:val="ru-RU"/>
        </w:rPr>
        <w:t xml:space="preserve">Связь с ПР1. </w:t>
      </w:r>
      <w:r w:rsidRPr="00EF28CA">
        <w:rPr>
          <w:lang w:val="ru-RU"/>
        </w:rPr>
        <w:t>Гипотеза относится к красным зонам «Ключевые процессы» и «Связь и безопасность». Для изменений, затрагивающих банковские данные или расчёты, согласование занимает несколько недель при требовании еженедельных выпусков. Платформа «Сфера» уже поддерживает управление задачами, кодом и проверками. Поэтому автоматизация рассматривается только для операций, которые после замера действительно выполняются вручную.</w:t>
      </w:r>
    </w:p>
    <w:p w14:paraId="144F0E4D" w14:textId="77777777" w:rsidR="007335C4" w:rsidRPr="00EF28CA" w:rsidRDefault="00000000">
      <w:pPr>
        <w:keepNext/>
        <w:spacing w:before="160" w:after="80"/>
        <w:rPr>
          <w:lang w:val="ru-RU"/>
        </w:rPr>
      </w:pPr>
      <w:r w:rsidRPr="00EF28CA">
        <w:rPr>
          <w:b/>
          <w:lang w:val="ru-RU"/>
        </w:rPr>
        <w:t>Формулировка</w:t>
      </w:r>
    </w:p>
    <w:p w14:paraId="58ABE995" w14:textId="77777777" w:rsidR="007335C4" w:rsidRPr="00EF28CA" w:rsidRDefault="00000000">
      <w:pPr>
        <w:spacing w:after="0" w:line="360" w:lineRule="auto"/>
        <w:ind w:firstLine="709"/>
        <w:jc w:val="both"/>
        <w:rPr>
          <w:lang w:val="ru-RU"/>
        </w:rPr>
      </w:pPr>
      <w:r w:rsidRPr="00EF28CA">
        <w:rPr>
          <w:lang w:val="ru-RU"/>
        </w:rPr>
        <w:t>Если использовать существующие данные «Сферы» для автоматического формирования связей между требованиями, версиями кода и результатами проверок, а также автоматизировать передачу готового комплекта согласующим, то трудозатраты на проверку прослеживаемости и координацию одного релизного пакета снизятся с расчётных четырёх до двух человеко-часов. Повторяющиеся действия будут выполняться без ручного сбора материалов и пересылки между участниками.</w:t>
      </w:r>
    </w:p>
    <w:p w14:paraId="760AD731" w14:textId="77777777" w:rsidR="007335C4" w:rsidRPr="00EF28CA" w:rsidRDefault="00000000">
      <w:pPr>
        <w:keepNext/>
        <w:spacing w:before="160" w:after="80"/>
        <w:rPr>
          <w:lang w:val="ru-RU"/>
        </w:rPr>
      </w:pPr>
      <w:r w:rsidRPr="00EF28CA">
        <w:rPr>
          <w:b/>
          <w:lang w:val="ru-RU"/>
        </w:rPr>
        <w:t>Строка P&amp;L</w:t>
      </w:r>
    </w:p>
    <w:p w14:paraId="18EE66A5" w14:textId="77777777" w:rsidR="007335C4" w:rsidRPr="00EF28CA" w:rsidRDefault="00000000">
      <w:pPr>
        <w:spacing w:after="0" w:line="360" w:lineRule="auto"/>
        <w:ind w:firstLine="709"/>
        <w:jc w:val="both"/>
        <w:rPr>
          <w:lang w:val="ru-RU"/>
        </w:rPr>
      </w:pPr>
      <w:r w:rsidRPr="00EF28CA">
        <w:rPr>
          <w:lang w:val="ru-RU"/>
        </w:rPr>
        <w:t>Себестоимость согласования релизов в составе расходов на производственную ИТ-функцию.</w:t>
      </w:r>
    </w:p>
    <w:p w14:paraId="0CE47487" w14:textId="77777777" w:rsidR="007335C4" w:rsidRPr="00EF28CA" w:rsidRDefault="00000000">
      <w:pPr>
        <w:spacing w:after="0" w:line="360" w:lineRule="auto"/>
        <w:ind w:firstLine="709"/>
        <w:jc w:val="both"/>
        <w:rPr>
          <w:lang w:val="ru-RU"/>
        </w:rPr>
      </w:pPr>
      <w:r w:rsidRPr="00EF28CA">
        <w:rPr>
          <w:lang w:val="ru-RU"/>
        </w:rPr>
        <w:t>Экономия появляется при снижении потребности в оплачиваемой согласующей мощности, прежде всего в дополнительном найме для еженедельных выпусков. Высвобождение времени уже работающих специалистов без изменения затрат не засчитывается как денежная экономия.</w:t>
      </w:r>
    </w:p>
    <w:p w14:paraId="33571571" w14:textId="77777777" w:rsidR="007335C4" w:rsidRPr="00EF28CA" w:rsidRDefault="00000000">
      <w:pPr>
        <w:keepNext/>
        <w:spacing w:before="160" w:after="80"/>
        <w:rPr>
          <w:lang w:val="ru-RU"/>
        </w:rPr>
      </w:pPr>
      <w:r w:rsidRPr="00EF28CA">
        <w:rPr>
          <w:b/>
          <w:lang w:val="ru-RU"/>
        </w:rPr>
        <w:t>Показатель и текущее значение</w:t>
      </w:r>
    </w:p>
    <w:p w14:paraId="2EDE64F2" w14:textId="77777777" w:rsidR="007335C4" w:rsidRPr="00EF28CA" w:rsidRDefault="00000000">
      <w:pPr>
        <w:spacing w:after="0" w:line="360" w:lineRule="auto"/>
        <w:ind w:firstLine="709"/>
        <w:jc w:val="both"/>
        <w:rPr>
          <w:lang w:val="ru-RU"/>
        </w:rPr>
      </w:pPr>
      <w:r w:rsidRPr="00EF28CA">
        <w:rPr>
          <w:lang w:val="ru-RU"/>
        </w:rPr>
        <w:t xml:space="preserve">Основной показатель, человеко-часы на прослеживаемость и координацию одного релизного пакета, измеряемые по учёту фактически выполненных операций. В реакции на изменение бизнес-контекста на </w:t>
      </w:r>
      <w:r w:rsidRPr="00EF28CA">
        <w:rPr>
          <w:lang w:val="ru-RU"/>
        </w:rPr>
        <w:lastRenderedPageBreak/>
        <w:t>согласование пакета было принято 20 человеко-часов, в том числе два часа на прослеживаемость и два на координацию. Исходная величина для выбранных операций составляет четыре часа на пакет, фактический замер ещё требуется.</w:t>
      </w:r>
    </w:p>
    <w:p w14:paraId="24D36A0A" w14:textId="77777777" w:rsidR="007335C4" w:rsidRPr="00EF28CA" w:rsidRDefault="00000000">
      <w:pPr>
        <w:spacing w:after="0" w:line="360" w:lineRule="auto"/>
        <w:ind w:firstLine="709"/>
        <w:jc w:val="both"/>
        <w:rPr>
          <w:lang w:val="ru-RU"/>
        </w:rPr>
      </w:pPr>
      <w:r w:rsidRPr="00EF28CA">
        <w:rPr>
          <w:lang w:val="ru-RU"/>
        </w:rPr>
        <w:t>При расчётных 120 независимых потоках и одном релизном пакете в неделю на поток плановый годовой объём составляет 120 × 52 = 6 240 пакетов. Уменьшение трудоёмкости на два часа даёт следующий результат.</w:t>
      </w:r>
    </w:p>
    <w:p w14:paraId="2ECC4AE7" w14:textId="77777777" w:rsidR="007335C4" w:rsidRPr="00EF28CA" w:rsidRDefault="00000000">
      <w:pPr>
        <w:spacing w:after="0" w:line="360" w:lineRule="auto"/>
        <w:rPr>
          <w:lang w:val="ru-RU"/>
        </w:rPr>
      </w:pPr>
      <w:r w:rsidRPr="00EF28CA">
        <w:rPr>
          <w:lang w:val="ru-RU"/>
        </w:rPr>
        <w:t>6 240 × 2 ч = 12 480 человеко-часов в год.</w:t>
      </w:r>
    </w:p>
    <w:p w14:paraId="5D97B81B" w14:textId="77777777" w:rsidR="007335C4" w:rsidRPr="00EF28CA" w:rsidRDefault="00000000">
      <w:pPr>
        <w:spacing w:after="0" w:line="360" w:lineRule="auto"/>
        <w:ind w:firstLine="709"/>
        <w:jc w:val="both"/>
        <w:rPr>
          <w:lang w:val="ru-RU"/>
        </w:rPr>
      </w:pPr>
      <w:r w:rsidRPr="00EF28CA">
        <w:rPr>
          <w:lang w:val="ru-RU"/>
        </w:rPr>
        <w:t>В модели согласований одна полная ставка обеспечивает 30 часов рассмотрения пакетов в неделю, а резерв мощности принят равным 20%. Соответствующее уменьшение плановой согласующей мощности составляет</w:t>
      </w:r>
    </w:p>
    <w:p w14:paraId="207EBFAC" w14:textId="77777777" w:rsidR="007335C4" w:rsidRPr="00EF28CA" w:rsidRDefault="00000000">
      <w:pPr>
        <w:spacing w:after="0" w:line="360" w:lineRule="auto"/>
        <w:rPr>
          <w:lang w:val="ru-RU"/>
        </w:rPr>
      </w:pPr>
      <w:r w:rsidRPr="00EF28CA">
        <w:rPr>
          <w:lang w:val="ru-RU"/>
        </w:rPr>
        <w:t>12 480 / (30 × 52) × 1,20 = 9,6 полной ставки.</w:t>
      </w:r>
    </w:p>
    <w:p w14:paraId="398BF77C" w14:textId="77777777" w:rsidR="007335C4" w:rsidRPr="00EF28CA" w:rsidRDefault="00000000">
      <w:pPr>
        <w:spacing w:after="0" w:line="360" w:lineRule="auto"/>
        <w:ind w:firstLine="709"/>
        <w:jc w:val="both"/>
        <w:rPr>
          <w:lang w:val="ru-RU"/>
        </w:rPr>
      </w:pPr>
      <w:r w:rsidRPr="00EF28CA">
        <w:rPr>
          <w:lang w:val="ru-RU"/>
        </w:rPr>
        <w:t>При принятой в реакции средней производственной стоимости одной ставки около 4,4 млн руб. в год верхняя оценка годового снижения потребности в оплачиваемой мощности составляет около 42 млн руб.</w:t>
      </w:r>
    </w:p>
    <w:p w14:paraId="49A22D42" w14:textId="77777777" w:rsidR="007335C4" w:rsidRPr="00EF28CA" w:rsidRDefault="00000000">
      <w:pPr>
        <w:keepNext/>
        <w:spacing w:before="160" w:after="80"/>
        <w:rPr>
          <w:lang w:val="ru-RU"/>
        </w:rPr>
      </w:pPr>
      <w:r w:rsidRPr="00EF28CA">
        <w:rPr>
          <w:b/>
          <w:lang w:val="ru-RU"/>
        </w:rPr>
        <w:t>Порог</w:t>
      </w:r>
    </w:p>
    <w:p w14:paraId="6DAF1551" w14:textId="77777777" w:rsidR="007335C4" w:rsidRPr="00EF28CA" w:rsidRDefault="00000000">
      <w:pPr>
        <w:spacing w:after="0" w:line="360" w:lineRule="auto"/>
        <w:ind w:firstLine="709"/>
        <w:jc w:val="both"/>
        <w:rPr>
          <w:lang w:val="ru-RU"/>
        </w:rPr>
      </w:pPr>
      <w:r w:rsidRPr="00EF28CA">
        <w:rPr>
          <w:lang w:val="ru-RU"/>
        </w:rPr>
        <w:t>Гипотеза подтверждается, если после внедрения выбранных изменений средние трудозатраты на прослеживаемость и координацию составляют не более двух человеко-часов на пакет вместо исходных четырёх, при сопоставимом составе обязательных материалов.</w:t>
      </w:r>
    </w:p>
    <w:p w14:paraId="70D1A42E" w14:textId="77777777" w:rsidR="007335C4" w:rsidRPr="00EF28CA" w:rsidRDefault="00000000">
      <w:pPr>
        <w:spacing w:after="0" w:line="360" w:lineRule="auto"/>
        <w:ind w:firstLine="709"/>
        <w:jc w:val="both"/>
        <w:rPr>
          <w:lang w:val="ru-RU"/>
        </w:rPr>
      </w:pPr>
      <w:r w:rsidRPr="00EF28CA">
        <w:rPr>
          <w:lang w:val="ru-RU"/>
        </w:rPr>
        <w:t>Это сокращение на 50% именно двух выбранных операций и на 10% общей расчётной трудоёмкости согласования, то есть 2 из 20 часов. Потенциальный денежный эффект составляет около 42 млн руб. в год, или около 10% статьи расходов на согласующую мощность, принятой равной 425 млн руб.</w:t>
      </w:r>
    </w:p>
    <w:p w14:paraId="35947E4F" w14:textId="77777777" w:rsidR="007335C4" w:rsidRPr="00EF28CA" w:rsidRDefault="00000000">
      <w:pPr>
        <w:spacing w:after="0" w:line="360" w:lineRule="auto"/>
        <w:ind w:firstLine="709"/>
        <w:jc w:val="both"/>
        <w:rPr>
          <w:lang w:val="ru-RU"/>
        </w:rPr>
      </w:pPr>
      <w:r w:rsidRPr="00EF28CA">
        <w:rPr>
          <w:lang w:val="ru-RU"/>
        </w:rPr>
        <w:t xml:space="preserve">При сокращении выбранных операций на один час экономия мощности составит около 21 млн руб. в год, на полтора часа около 32 млн руб., на два часа около 42 млн руб. Верхний результат соответствует примерно 10% статьи согласующей мощности и превышает отраслевой коридор 1–7%. Это возможно </w:t>
      </w:r>
      <w:r w:rsidRPr="00EF28CA">
        <w:rPr>
          <w:lang w:val="ru-RU"/>
        </w:rPr>
        <w:lastRenderedPageBreak/>
        <w:t>только при подтверждённом сокращении наполовину трудоёмкости повторяющихся операций и реальном уменьшении потребности в оплачиваемом ресурсе.</w:t>
      </w:r>
    </w:p>
    <w:p w14:paraId="1CBE7172" w14:textId="77777777" w:rsidR="007335C4" w:rsidRPr="00EF28CA" w:rsidRDefault="00000000">
      <w:pPr>
        <w:spacing w:after="0" w:line="360" w:lineRule="auto"/>
        <w:ind w:firstLine="709"/>
        <w:jc w:val="both"/>
        <w:rPr>
          <w:lang w:val="ru-RU"/>
        </w:rPr>
      </w:pPr>
      <w:r w:rsidRPr="00EF28CA">
        <w:rPr>
          <w:lang w:val="ru-RU"/>
        </w:rPr>
        <w:t>Срок согласования не более пяти рабочих дней и прохождение всех обязательных проверок ИБ остаются ограничениями качества процесса. Они не входят в порог экономической гипотезы. Отсутствие результатов обязательных SAST, SCA и BCA должно технически блокировать поставку независимо от экономии.</w:t>
      </w:r>
    </w:p>
    <w:p w14:paraId="5112E699" w14:textId="77777777" w:rsidR="007335C4" w:rsidRPr="00EF28CA" w:rsidRDefault="00000000">
      <w:pPr>
        <w:keepNext/>
        <w:spacing w:before="160" w:after="80"/>
        <w:rPr>
          <w:lang w:val="ru-RU"/>
        </w:rPr>
      </w:pPr>
      <w:r w:rsidRPr="00EF28CA">
        <w:rPr>
          <w:b/>
          <w:lang w:val="ru-RU"/>
        </w:rPr>
        <w:t>Срок проверки</w:t>
      </w:r>
    </w:p>
    <w:p w14:paraId="5D2560A9" w14:textId="77777777" w:rsidR="007335C4" w:rsidRPr="00EF28CA" w:rsidRDefault="00000000">
      <w:pPr>
        <w:spacing w:after="0" w:line="360" w:lineRule="auto"/>
        <w:ind w:firstLine="709"/>
        <w:jc w:val="both"/>
        <w:rPr>
          <w:lang w:val="ru-RU"/>
        </w:rPr>
      </w:pPr>
      <w:r w:rsidRPr="00EF28CA">
        <w:rPr>
          <w:lang w:val="ru-RU"/>
        </w:rPr>
        <w:t>В первый месяц замеряются текущие ручные операции и проверяются возможности действующей платформы. После настройки выполняется трёхмесячный пилот на нескольких потоках, затем результаты сравниваются с исходной трудоёмкостью. Экономический эффект оценивается за первые 12 месяцев после распространения решения.</w:t>
      </w:r>
    </w:p>
    <w:p w14:paraId="7DFA0E81" w14:textId="77777777" w:rsidR="007335C4" w:rsidRPr="00EF28CA" w:rsidRDefault="00000000">
      <w:pPr>
        <w:keepNext/>
        <w:spacing w:before="160" w:after="80"/>
        <w:rPr>
          <w:lang w:val="ru-RU"/>
        </w:rPr>
      </w:pPr>
      <w:r w:rsidRPr="00EF28CA">
        <w:rPr>
          <w:b/>
          <w:lang w:val="ru-RU"/>
        </w:rPr>
        <w:t>Опровергающее наблюдение</w:t>
      </w:r>
    </w:p>
    <w:p w14:paraId="7D0B6644" w14:textId="77777777" w:rsidR="007335C4" w:rsidRPr="00EF28CA" w:rsidRDefault="00000000">
      <w:pPr>
        <w:spacing w:after="0" w:line="360" w:lineRule="auto"/>
        <w:ind w:firstLine="709"/>
        <w:jc w:val="both"/>
        <w:rPr>
          <w:lang w:val="ru-RU"/>
        </w:rPr>
      </w:pPr>
      <w:r w:rsidRPr="00EF28CA">
        <w:rPr>
          <w:lang w:val="ru-RU"/>
        </w:rPr>
        <w:t>Гипотеза опровергается, если средняя трудоёмкость выбранных операций после пилота остаётся выше двух часов на пакет или если исходный замер покажет, что необходимого объёма ручной работы уже нет. Даже при сокращении часов денежный эффект не подтверждается, если бюджет согласующих функций остаётся неизменным и снижение потребности в дополнительной мощности невозможно.</w:t>
      </w:r>
    </w:p>
    <w:p w14:paraId="395F4533" w14:textId="77777777" w:rsidR="007335C4" w:rsidRPr="00EF28CA" w:rsidRDefault="00000000">
      <w:pPr>
        <w:keepNext/>
        <w:spacing w:before="160" w:after="80"/>
        <w:rPr>
          <w:lang w:val="ru-RU"/>
        </w:rPr>
      </w:pPr>
      <w:r w:rsidRPr="00EF28CA">
        <w:rPr>
          <w:b/>
          <w:lang w:val="ru-RU"/>
        </w:rPr>
        <w:t>Риск или неопределённость</w:t>
      </w:r>
    </w:p>
    <w:p w14:paraId="16EE912B" w14:textId="77777777" w:rsidR="007335C4" w:rsidRPr="00EF28CA" w:rsidRDefault="00000000">
      <w:pPr>
        <w:spacing w:after="0" w:line="360" w:lineRule="auto"/>
        <w:ind w:firstLine="709"/>
        <w:jc w:val="both"/>
        <w:rPr>
          <w:lang w:val="ru-RU"/>
        </w:rPr>
      </w:pPr>
      <w:r w:rsidRPr="00EF28CA">
        <w:rPr>
          <w:lang w:val="ru-RU"/>
        </w:rPr>
        <w:t xml:space="preserve">Доли ручных и автоматизированных операций в текущей «Сфере» неизвестны. Кроме того, согласующий ресурс является общим для нескольких направлений, поэтому сокращение трудозатрат может сначала проявиться в уменьшении очереди, а уже затем в снижении потребности в дополнительном </w:t>
      </w:r>
      <w:r w:rsidRPr="00EF28CA">
        <w:rPr>
          <w:lang w:val="ru-RU"/>
        </w:rPr>
        <w:lastRenderedPageBreak/>
        <w:t>найме. Без постоянного финансирования ИБ и архитектуры недельный ритм не обеспечивается одной автоматизацией.</w:t>
      </w:r>
    </w:p>
    <w:p w14:paraId="5943D7B7" w14:textId="77777777" w:rsidR="007335C4" w:rsidRPr="00EF28CA" w:rsidRDefault="00000000">
      <w:pPr>
        <w:keepNext/>
        <w:spacing w:before="160" w:after="80"/>
        <w:rPr>
          <w:lang w:val="ru-RU"/>
        </w:rPr>
      </w:pPr>
      <w:r w:rsidRPr="00EF28CA">
        <w:rPr>
          <w:b/>
          <w:lang w:val="ru-RU"/>
        </w:rPr>
        <w:t>Что нужно для проверки</w:t>
      </w:r>
    </w:p>
    <w:p w14:paraId="1AB7710F" w14:textId="77777777" w:rsidR="007335C4" w:rsidRPr="00EF28CA" w:rsidRDefault="00000000">
      <w:pPr>
        <w:spacing w:after="0" w:line="360" w:lineRule="auto"/>
        <w:ind w:firstLine="709"/>
        <w:jc w:val="both"/>
        <w:rPr>
          <w:lang w:val="ru-RU"/>
        </w:rPr>
      </w:pPr>
      <w:r w:rsidRPr="00EF28CA">
        <w:rPr>
          <w:lang w:val="ru-RU"/>
        </w:rPr>
        <w:t>Нужны данные «Сферы» о составе релизных пакетов, журнал действий согласующих, учёт времени на прослеживаемость и координацию, объём возвратов и план штатной мощности. До разработки нового функционала следует проверить, какие связи и отчёты уже доступны в платформе. Финансовый блок должен определить, какую часть высвобожденной мощности можно исключить из плана дополнительных расходов.</w:t>
      </w:r>
    </w:p>
    <w:p w14:paraId="0A78FD4E" w14:textId="77777777" w:rsidR="007335C4" w:rsidRPr="00EF28CA" w:rsidRDefault="00000000">
      <w:pPr>
        <w:keepNext/>
        <w:spacing w:before="160" w:after="80"/>
        <w:rPr>
          <w:lang w:val="ru-RU"/>
        </w:rPr>
      </w:pPr>
      <w:r w:rsidRPr="00EF28CA">
        <w:rPr>
          <w:b/>
          <w:lang w:val="ru-RU"/>
        </w:rPr>
        <w:t>Допущения</w:t>
      </w:r>
    </w:p>
    <w:p w14:paraId="5E9A5D4B" w14:textId="77777777" w:rsidR="007335C4" w:rsidRPr="00EF28CA" w:rsidRDefault="00000000">
      <w:pPr>
        <w:spacing w:after="0" w:line="360" w:lineRule="auto"/>
        <w:ind w:firstLine="709"/>
        <w:jc w:val="both"/>
        <w:rPr>
          <w:lang w:val="ru-RU"/>
        </w:rPr>
      </w:pPr>
      <w:r w:rsidRPr="00EF28CA">
        <w:rPr>
          <w:lang w:val="ru-RU"/>
        </w:rPr>
        <w:t>Четыре человеко-часа на две операции и 6 240 пакетов в год перенесены из реакции на изменение бизнес-контекста. Сокращение до двух часов является проверяемым предположением. Для ограниченной настройки существующей платформы принимается временная команда из шести ставок на шесть месяцев с дополнительными 20% расходов на интеграцию, всего около 16 млн руб.</w:t>
      </w:r>
    </w:p>
    <w:p w14:paraId="62F9FCC8" w14:textId="77777777" w:rsidR="007335C4" w:rsidRPr="00EF28CA" w:rsidRDefault="00000000">
      <w:pPr>
        <w:keepNext/>
        <w:spacing w:before="200" w:after="80"/>
        <w:rPr>
          <w:lang w:val="ru-RU"/>
        </w:rPr>
      </w:pPr>
      <w:r w:rsidRPr="00EF28CA">
        <w:rPr>
          <w:b/>
          <w:lang w:val="ru-RU"/>
        </w:rPr>
        <w:t>2. Гипотеза №2. Раннее архитектурное и ИБ-согласование изменений повышенного риска</w:t>
      </w:r>
    </w:p>
    <w:p w14:paraId="2B636C22" w14:textId="77777777" w:rsidR="007335C4" w:rsidRPr="00EF28CA" w:rsidRDefault="00000000">
      <w:pPr>
        <w:spacing w:after="0" w:line="360" w:lineRule="auto"/>
        <w:jc w:val="both"/>
        <w:rPr>
          <w:lang w:val="ru-RU"/>
        </w:rPr>
      </w:pPr>
      <w:r w:rsidRPr="00EF28CA">
        <w:rPr>
          <w:b/>
          <w:lang w:val="ru-RU"/>
        </w:rPr>
        <w:t xml:space="preserve">Связь с ПР1. </w:t>
      </w:r>
      <w:r w:rsidRPr="00EF28CA">
        <w:rPr>
          <w:lang w:val="ru-RU"/>
        </w:rPr>
        <w:t>Гипотеза относится к красной зоне «Состояние ИТ». Инициативы по функциональности преимущественно приходят от банковского заказчика. При этом существенные изменения проходят архитектурные и ИБ-проверки, а позднее обнаружение ограничений может привести к повторной разработке и тестированию. Доля таких переделок в ПР1 не измерялась.</w:t>
      </w:r>
    </w:p>
    <w:p w14:paraId="20382846" w14:textId="77777777" w:rsidR="007335C4" w:rsidRPr="00EF28CA" w:rsidRDefault="00000000">
      <w:pPr>
        <w:keepNext/>
        <w:spacing w:before="160" w:after="80"/>
        <w:rPr>
          <w:lang w:val="ru-RU"/>
        </w:rPr>
      </w:pPr>
      <w:r w:rsidRPr="00EF28CA">
        <w:rPr>
          <w:b/>
          <w:lang w:val="ru-RU"/>
        </w:rPr>
        <w:t>Формулировка</w:t>
      </w:r>
    </w:p>
    <w:p w14:paraId="256DC9B1" w14:textId="77777777" w:rsidR="007335C4" w:rsidRPr="00EF28CA" w:rsidRDefault="00000000">
      <w:pPr>
        <w:spacing w:after="0" w:line="360" w:lineRule="auto"/>
        <w:ind w:firstLine="709"/>
        <w:jc w:val="both"/>
        <w:rPr>
          <w:lang w:val="ru-RU"/>
        </w:rPr>
      </w:pPr>
      <w:r w:rsidRPr="00EF28CA">
        <w:rPr>
          <w:lang w:val="ru-RU"/>
        </w:rPr>
        <w:t xml:space="preserve">Если проводить короткую архитектурную и ИБ-проверку до основной разработки для изменений, затрагивающих банковские расчёты, клиентские данные и критичные интеграции, то трудозатраты на поздние переделки по указанным причинам в этой группе изменений сократятся не менее чем на треть </w:t>
      </w:r>
      <w:r w:rsidRPr="00EF28CA">
        <w:rPr>
          <w:lang w:val="ru-RU"/>
        </w:rPr>
        <w:lastRenderedPageBreak/>
        <w:t>относительно сопоставимых изменений без предварительной проверки. Часть существенных ограничений будет выявляться до реализации.</w:t>
      </w:r>
    </w:p>
    <w:p w14:paraId="7FDF50FB" w14:textId="77777777" w:rsidR="007335C4" w:rsidRPr="00EF28CA" w:rsidRDefault="00000000">
      <w:pPr>
        <w:keepNext/>
        <w:spacing w:before="160" w:after="80"/>
        <w:rPr>
          <w:lang w:val="ru-RU"/>
        </w:rPr>
      </w:pPr>
      <w:r w:rsidRPr="00EF28CA">
        <w:rPr>
          <w:b/>
          <w:lang w:val="ru-RU"/>
        </w:rPr>
        <w:t>Строка P&amp;L</w:t>
      </w:r>
    </w:p>
    <w:p w14:paraId="3532AA8A" w14:textId="77777777" w:rsidR="007335C4" w:rsidRPr="00EF28CA" w:rsidRDefault="00000000">
      <w:pPr>
        <w:spacing w:after="0" w:line="360" w:lineRule="auto"/>
        <w:ind w:firstLine="709"/>
        <w:jc w:val="both"/>
        <w:rPr>
          <w:lang w:val="ru-RU"/>
        </w:rPr>
      </w:pPr>
      <w:r w:rsidRPr="00EF28CA">
        <w:rPr>
          <w:lang w:val="ru-RU"/>
        </w:rPr>
        <w:t>Себестоимость разработки, статья трудозатрат на поздние переделки.</w:t>
      </w:r>
    </w:p>
    <w:p w14:paraId="73C545A0" w14:textId="77777777" w:rsidR="007335C4" w:rsidRPr="00EF28CA" w:rsidRDefault="00000000">
      <w:pPr>
        <w:spacing w:after="0" w:line="360" w:lineRule="auto"/>
        <w:ind w:firstLine="709"/>
        <w:jc w:val="both"/>
        <w:rPr>
          <w:lang w:val="ru-RU"/>
        </w:rPr>
      </w:pPr>
      <w:r w:rsidRPr="00EF28CA">
        <w:rPr>
          <w:lang w:val="ru-RU"/>
        </w:rPr>
        <w:t>Денежная экономия возникает при сокращении оплачиваемых подрядных работ, потребности в дополнительном найме или иных действительно изменяемых производственных затрат. Высвобождение времени постоянного штата само по себе рассматривается как резерв производственной мощности.</w:t>
      </w:r>
    </w:p>
    <w:p w14:paraId="720CEEA1" w14:textId="77777777" w:rsidR="007335C4" w:rsidRPr="00EF28CA" w:rsidRDefault="00000000">
      <w:pPr>
        <w:keepNext/>
        <w:spacing w:before="160" w:after="80"/>
        <w:rPr>
          <w:lang w:val="ru-RU"/>
        </w:rPr>
      </w:pPr>
      <w:r w:rsidRPr="00EF28CA">
        <w:rPr>
          <w:b/>
          <w:lang w:val="ru-RU"/>
        </w:rPr>
        <w:t>Показатель и текущее значение</w:t>
      </w:r>
    </w:p>
    <w:p w14:paraId="752B78B7" w14:textId="77777777" w:rsidR="007335C4" w:rsidRPr="00EF28CA" w:rsidRDefault="00000000">
      <w:pPr>
        <w:spacing w:after="0" w:line="360" w:lineRule="auto"/>
        <w:ind w:firstLine="709"/>
        <w:jc w:val="both"/>
        <w:rPr>
          <w:lang w:val="ru-RU"/>
        </w:rPr>
      </w:pPr>
      <w:r w:rsidRPr="00EF28CA">
        <w:rPr>
          <w:lang w:val="ru-RU"/>
        </w:rPr>
        <w:t>Основной показатель, человеко-часы на поздние переделки по архитектурным, интеграционным и ИБ-причинам в сопоставимой группе изменений повышенного риска. Фактическое исходное значение неизвестно. Для оценки масштаба ранее было принято, что 8% всех производственных трудозатрат приходится на такие переделки.</w:t>
      </w:r>
    </w:p>
    <w:p w14:paraId="1FC309C8" w14:textId="77777777" w:rsidR="007335C4" w:rsidRPr="00EF28CA" w:rsidRDefault="00000000">
      <w:pPr>
        <w:spacing w:after="0" w:line="360" w:lineRule="auto"/>
        <w:ind w:firstLine="709"/>
        <w:jc w:val="both"/>
        <w:rPr>
          <w:lang w:val="ru-RU"/>
        </w:rPr>
      </w:pPr>
      <w:r w:rsidRPr="00EF28CA">
        <w:rPr>
          <w:lang w:val="ru-RU"/>
        </w:rPr>
        <w:t>При 9 600 сотрудниках производственной поставки и стоимости полной ставки около 4,4 млн руб. в год расчётная статья составляет</w:t>
      </w:r>
    </w:p>
    <w:p w14:paraId="185AF688" w14:textId="77777777" w:rsidR="007335C4" w:rsidRPr="00EF28CA" w:rsidRDefault="00000000">
      <w:pPr>
        <w:spacing w:after="0" w:line="360" w:lineRule="auto"/>
        <w:rPr>
          <w:lang w:val="ru-RU"/>
        </w:rPr>
      </w:pPr>
      <w:r w:rsidRPr="00EF28CA">
        <w:rPr>
          <w:lang w:val="ru-RU"/>
        </w:rPr>
        <w:t>9 600 × 4,4 млн руб. × 8% = около 3,38 млрд руб. в год.</w:t>
      </w:r>
    </w:p>
    <w:p w14:paraId="74B06DB6" w14:textId="77777777" w:rsidR="007335C4" w:rsidRPr="00EF28CA" w:rsidRDefault="00000000">
      <w:pPr>
        <w:spacing w:after="0" w:line="360" w:lineRule="auto"/>
        <w:ind w:firstLine="709"/>
        <w:jc w:val="both"/>
        <w:rPr>
          <w:lang w:val="ru-RU"/>
        </w:rPr>
      </w:pPr>
      <w:r w:rsidRPr="00EF28CA">
        <w:rPr>
          <w:lang w:val="ru-RU"/>
        </w:rPr>
        <w:t xml:space="preserve">Для исходного сценария предполагается, что 25% стоимости поздних переделок приходится на выбранные изменения повышенного риска, а ранняя проверка позволяет предотвратить треть соответствующих трудозатрат. Эти две доли не измерялись в </w:t>
      </w:r>
      <w:proofErr w:type="spellStart"/>
      <w:r w:rsidRPr="00EF28CA">
        <w:rPr>
          <w:lang w:val="ru-RU"/>
        </w:rPr>
        <w:t>Иннотехе</w:t>
      </w:r>
      <w:proofErr w:type="spellEnd"/>
      <w:r w:rsidRPr="00EF28CA">
        <w:rPr>
          <w:lang w:val="ru-RU"/>
        </w:rPr>
        <w:t xml:space="preserve">. Чтобы оценить зависимость результата от исходных данных, отдельно рассматриваются доля 15–30% и </w:t>
      </w:r>
      <w:proofErr w:type="spellStart"/>
      <w:r w:rsidRPr="00EF28CA">
        <w:rPr>
          <w:lang w:val="ru-RU"/>
        </w:rPr>
        <w:t>предотвратимость</w:t>
      </w:r>
      <w:proofErr w:type="spellEnd"/>
      <w:r w:rsidRPr="00EF28CA">
        <w:rPr>
          <w:lang w:val="ru-RU"/>
        </w:rPr>
        <w:t xml:space="preserve"> 20–40%.</w:t>
      </w:r>
    </w:p>
    <w:p w14:paraId="2F6DC2B3" w14:textId="77777777" w:rsidR="007335C4" w:rsidRPr="00EF28CA" w:rsidRDefault="00000000">
      <w:pPr>
        <w:spacing w:after="0" w:line="360" w:lineRule="auto"/>
        <w:rPr>
          <w:lang w:val="ru-RU"/>
        </w:rPr>
      </w:pPr>
      <w:r w:rsidRPr="00EF28CA">
        <w:rPr>
          <w:lang w:val="ru-RU"/>
        </w:rPr>
        <w:t>3,38 млрд руб. × 25% × 1/3 = около 282 млн руб. в год.</w:t>
      </w:r>
    </w:p>
    <w:p w14:paraId="20D30FF1" w14:textId="77777777" w:rsidR="007335C4" w:rsidRPr="00EF28CA" w:rsidRDefault="00000000">
      <w:pPr>
        <w:spacing w:after="0" w:line="360" w:lineRule="auto"/>
        <w:ind w:firstLine="709"/>
        <w:jc w:val="both"/>
        <w:rPr>
          <w:lang w:val="ru-RU"/>
        </w:rPr>
      </w:pPr>
      <w:r w:rsidRPr="00EF28CA">
        <w:rPr>
          <w:lang w:val="ru-RU"/>
        </w:rPr>
        <w:t xml:space="preserve">При доле выбранных изменений 15% и </w:t>
      </w:r>
      <w:proofErr w:type="spellStart"/>
      <w:r w:rsidRPr="00EF28CA">
        <w:rPr>
          <w:lang w:val="ru-RU"/>
        </w:rPr>
        <w:t>предотвратимости</w:t>
      </w:r>
      <w:proofErr w:type="spellEnd"/>
      <w:r w:rsidRPr="00EF28CA">
        <w:rPr>
          <w:lang w:val="ru-RU"/>
        </w:rPr>
        <w:t xml:space="preserve"> 20% стоимость высвобождаемой мощности составит около 101 млн руб. в год. При 30% и 40% соответственно она достигнет около 406 млн руб. Все эти оценки приведены до </w:t>
      </w:r>
      <w:r w:rsidRPr="00EF28CA">
        <w:rPr>
          <w:lang w:val="ru-RU"/>
        </w:rPr>
        <w:lastRenderedPageBreak/>
        <w:t>вычета времени, которое потребуется на предварительные проверки, и до подтверждения возможности уменьшить оплачиваемые расходы.</w:t>
      </w:r>
    </w:p>
    <w:p w14:paraId="5C174BE5" w14:textId="77777777" w:rsidR="007335C4" w:rsidRPr="00EF28CA" w:rsidRDefault="00000000">
      <w:pPr>
        <w:keepNext/>
        <w:spacing w:before="160" w:after="80"/>
        <w:rPr>
          <w:lang w:val="ru-RU"/>
        </w:rPr>
      </w:pPr>
      <w:r w:rsidRPr="00EF28CA">
        <w:rPr>
          <w:b/>
          <w:lang w:val="ru-RU"/>
        </w:rPr>
        <w:t>Порог</w:t>
      </w:r>
    </w:p>
    <w:p w14:paraId="04C764A4" w14:textId="77777777" w:rsidR="007335C4" w:rsidRPr="00EF28CA" w:rsidRDefault="00000000">
      <w:pPr>
        <w:spacing w:after="0" w:line="360" w:lineRule="auto"/>
        <w:ind w:firstLine="709"/>
        <w:jc w:val="both"/>
        <w:rPr>
          <w:lang w:val="ru-RU"/>
        </w:rPr>
      </w:pPr>
      <w:r w:rsidRPr="00EF28CA">
        <w:rPr>
          <w:lang w:val="ru-RU"/>
        </w:rPr>
        <w:t>Гипотеза подтверждается, если в пилотной группе трудозатраты на поздние переделки по указанным причинам в расчёте на сопоставимое изменение снизятся не менее чем на треть относительно контрольной группы. Сравнение учитывает сложность и состав работ. Время ранней проверки включается в совокупные трудозатраты, чтобы экономия на переделках не компенсировалась новым согласованием.</w:t>
      </w:r>
    </w:p>
    <w:p w14:paraId="706C8FE3" w14:textId="77777777" w:rsidR="007335C4" w:rsidRPr="00EF28CA" w:rsidRDefault="00000000">
      <w:pPr>
        <w:spacing w:after="0" w:line="360" w:lineRule="auto"/>
        <w:ind w:firstLine="709"/>
        <w:jc w:val="both"/>
        <w:rPr>
          <w:lang w:val="ru-RU"/>
        </w:rPr>
      </w:pPr>
      <w:r w:rsidRPr="00EF28CA">
        <w:rPr>
          <w:lang w:val="ru-RU"/>
        </w:rPr>
        <w:t>Для основного сценария расчёт даёт около 8,3% сокращения статьи поздних переделок. При проверяемых пределах исходных долей результат меняется примерно от 3% до 12%. Значение 8,3% превышает отраслевой коридор 1–7%, однако оснований считать повышенный результат доказанным пока нет. Его возможность связана с целевым отбором изменений, где позднее обнаружение технических ограничений требует повторной реализации и испытаний.</w:t>
      </w:r>
    </w:p>
    <w:p w14:paraId="0FD8ED08" w14:textId="77777777" w:rsidR="007335C4" w:rsidRPr="00EF28CA" w:rsidRDefault="00000000">
      <w:pPr>
        <w:keepNext/>
        <w:spacing w:before="160" w:after="80"/>
        <w:rPr>
          <w:lang w:val="ru-RU"/>
        </w:rPr>
      </w:pPr>
      <w:r w:rsidRPr="00EF28CA">
        <w:rPr>
          <w:b/>
          <w:lang w:val="ru-RU"/>
        </w:rPr>
        <w:t>Срок проверки</w:t>
      </w:r>
    </w:p>
    <w:p w14:paraId="1009FF3C" w14:textId="77777777" w:rsidR="007335C4" w:rsidRPr="00EF28CA" w:rsidRDefault="00000000">
      <w:pPr>
        <w:spacing w:after="0" w:line="360" w:lineRule="auto"/>
        <w:ind w:firstLine="709"/>
        <w:jc w:val="both"/>
        <w:rPr>
          <w:lang w:val="ru-RU"/>
        </w:rPr>
      </w:pPr>
      <w:r w:rsidRPr="00EF28CA">
        <w:rPr>
          <w:lang w:val="ru-RU"/>
        </w:rPr>
        <w:t>Сначала проводится классификация переделок за предшествующие 6–12 месяцев, затем шестимесячный пилот на сопоставимых изменениях повышенного риска. Для оценки годового эффекта используется результат за первые 12 месяцев после масштабирования.</w:t>
      </w:r>
    </w:p>
    <w:p w14:paraId="6A916488" w14:textId="77777777" w:rsidR="007335C4" w:rsidRPr="00EF28CA" w:rsidRDefault="00000000">
      <w:pPr>
        <w:keepNext/>
        <w:spacing w:before="160" w:after="80"/>
        <w:rPr>
          <w:lang w:val="ru-RU"/>
        </w:rPr>
      </w:pPr>
      <w:r w:rsidRPr="00EF28CA">
        <w:rPr>
          <w:b/>
          <w:lang w:val="ru-RU"/>
        </w:rPr>
        <w:t>Опровергающее наблюдение</w:t>
      </w:r>
    </w:p>
    <w:p w14:paraId="66CA9709" w14:textId="77777777" w:rsidR="007335C4" w:rsidRPr="00EF28CA" w:rsidRDefault="00000000">
      <w:pPr>
        <w:spacing w:after="0" w:line="360" w:lineRule="auto"/>
        <w:ind w:firstLine="709"/>
        <w:jc w:val="both"/>
        <w:rPr>
          <w:lang w:val="ru-RU"/>
        </w:rPr>
      </w:pPr>
      <w:r w:rsidRPr="00EF28CA">
        <w:rPr>
          <w:lang w:val="ru-RU"/>
        </w:rPr>
        <w:t>Гипотеза опровергается, если снижение часов на поздние переделки в пилотной группе составляет менее трети относительно контрольной либо дополнительные трудозатраты на раннее рассмотрение поглощают полученную экономию.</w:t>
      </w:r>
    </w:p>
    <w:p w14:paraId="0511281D" w14:textId="77777777" w:rsidR="007335C4" w:rsidRPr="00EF28CA" w:rsidRDefault="00000000">
      <w:pPr>
        <w:keepNext/>
        <w:spacing w:before="160" w:after="80"/>
        <w:rPr>
          <w:lang w:val="ru-RU"/>
        </w:rPr>
      </w:pPr>
      <w:r w:rsidRPr="00EF28CA">
        <w:rPr>
          <w:b/>
          <w:lang w:val="ru-RU"/>
        </w:rPr>
        <w:lastRenderedPageBreak/>
        <w:t>Риск или неопределённость</w:t>
      </w:r>
    </w:p>
    <w:p w14:paraId="7E3C8CF7" w14:textId="77777777" w:rsidR="007335C4" w:rsidRPr="00EF28CA" w:rsidRDefault="00000000">
      <w:pPr>
        <w:spacing w:after="0" w:line="360" w:lineRule="auto"/>
        <w:ind w:firstLine="709"/>
        <w:jc w:val="both"/>
        <w:rPr>
          <w:lang w:val="ru-RU"/>
        </w:rPr>
      </w:pPr>
      <w:r w:rsidRPr="00EF28CA">
        <w:rPr>
          <w:lang w:val="ru-RU"/>
        </w:rPr>
        <w:t xml:space="preserve">Исходные 8%, доля выбранных изменений 25% и предполагаемая </w:t>
      </w:r>
      <w:proofErr w:type="spellStart"/>
      <w:r w:rsidRPr="00EF28CA">
        <w:rPr>
          <w:lang w:val="ru-RU"/>
        </w:rPr>
        <w:t>предотвратимость</w:t>
      </w:r>
      <w:proofErr w:type="spellEnd"/>
      <w:r w:rsidRPr="00EF28CA">
        <w:rPr>
          <w:lang w:val="ru-RU"/>
        </w:rPr>
        <w:t xml:space="preserve"> одной трети не подтверждены внутренними данными. Изменения требований заказчика в ходе разработки могут быть независимы от сроков архитектурной проверки. Часть проверок может уже выполняться до разработки, а расширение их объёма способно создать дополнительную очередь.</w:t>
      </w:r>
    </w:p>
    <w:p w14:paraId="73F8D4EA" w14:textId="77777777" w:rsidR="007335C4" w:rsidRPr="00EF28CA" w:rsidRDefault="00000000">
      <w:pPr>
        <w:keepNext/>
        <w:spacing w:before="160" w:after="80"/>
        <w:rPr>
          <w:lang w:val="ru-RU"/>
        </w:rPr>
      </w:pPr>
      <w:r w:rsidRPr="00EF28CA">
        <w:rPr>
          <w:b/>
          <w:lang w:val="ru-RU"/>
        </w:rPr>
        <w:t>Что нужно для проверки</w:t>
      </w:r>
    </w:p>
    <w:p w14:paraId="2C0D1882" w14:textId="77777777" w:rsidR="007335C4" w:rsidRPr="00EF28CA" w:rsidRDefault="00000000">
      <w:pPr>
        <w:spacing w:after="0" w:line="360" w:lineRule="auto"/>
        <w:ind w:firstLine="709"/>
        <w:jc w:val="both"/>
        <w:rPr>
          <w:lang w:val="ru-RU"/>
        </w:rPr>
      </w:pPr>
      <w:r w:rsidRPr="00EF28CA">
        <w:rPr>
          <w:lang w:val="ru-RU"/>
        </w:rPr>
        <w:t>Нужны классификация причин повторной разработки в «Сфере», фактические трудозатраты и дата появления замечания относительно начала реализации. Для пилота формируются сопоставимые группы изменений, учитываются часы предварительного рассмотрения и отдельно фиксируется, привело ли сокращение переделок к уменьшению изменяемых расходов.</w:t>
      </w:r>
    </w:p>
    <w:p w14:paraId="0D7204AD" w14:textId="77777777" w:rsidR="007335C4" w:rsidRPr="00EF28CA" w:rsidRDefault="00000000">
      <w:pPr>
        <w:keepNext/>
        <w:spacing w:before="160" w:after="80"/>
        <w:rPr>
          <w:lang w:val="ru-RU"/>
        </w:rPr>
      </w:pPr>
      <w:r w:rsidRPr="00EF28CA">
        <w:rPr>
          <w:b/>
          <w:lang w:val="ru-RU"/>
        </w:rPr>
        <w:t>Допущения</w:t>
      </w:r>
    </w:p>
    <w:p w14:paraId="6A2A2554" w14:textId="77777777" w:rsidR="007335C4" w:rsidRPr="00EF28CA" w:rsidRDefault="00000000">
      <w:pPr>
        <w:spacing w:after="0" w:line="360" w:lineRule="auto"/>
        <w:ind w:firstLine="709"/>
        <w:jc w:val="both"/>
        <w:rPr>
          <w:lang w:val="ru-RU"/>
        </w:rPr>
      </w:pPr>
      <w:r w:rsidRPr="00EF28CA">
        <w:rPr>
          <w:lang w:val="ru-RU"/>
        </w:rPr>
        <w:t>Исходная доля поздних переделок 8% и стоимость соответствующей производственной мощности около 3,38 млрд руб. являются допущениями. Для основного сценария используются 25% этой статьи в изменениях повышенного риска и предотвращение трети относимых переделок, с проверкой чувствительности при долях 15–30% и 20–40%. На пилот предполагается 10 полных ставок на шесть месяцев с 20% дополнительных расходов. Постоянные трудозатраты на раннее рассмотрение оцениваются отдельно.</w:t>
      </w:r>
    </w:p>
    <w:p w14:paraId="6DE70877" w14:textId="77777777" w:rsidR="007335C4" w:rsidRPr="00EF28CA" w:rsidRDefault="00000000">
      <w:pPr>
        <w:keepNext/>
        <w:spacing w:before="200" w:after="80"/>
        <w:rPr>
          <w:lang w:val="ru-RU"/>
        </w:rPr>
      </w:pPr>
      <w:r w:rsidRPr="00EF28CA">
        <w:rPr>
          <w:b/>
          <w:lang w:val="ru-RU"/>
        </w:rPr>
        <w:t>3. Гипотеза №3. Сокращение расходов на неиспользуемые лицензии</w:t>
      </w:r>
    </w:p>
    <w:p w14:paraId="533CAE39" w14:textId="77777777" w:rsidR="007335C4" w:rsidRPr="00EF28CA" w:rsidRDefault="00000000">
      <w:pPr>
        <w:spacing w:after="0" w:line="360" w:lineRule="auto"/>
        <w:jc w:val="both"/>
        <w:rPr>
          <w:lang w:val="ru-RU"/>
        </w:rPr>
      </w:pPr>
      <w:r w:rsidRPr="00EF28CA">
        <w:rPr>
          <w:b/>
          <w:lang w:val="ru-RU"/>
        </w:rPr>
        <w:t xml:space="preserve">Связь с ПР1. </w:t>
      </w:r>
      <w:r w:rsidRPr="00EF28CA">
        <w:rPr>
          <w:lang w:val="ru-RU"/>
        </w:rPr>
        <w:t>Гипотеза относится к жёлтой зоне «ИТ-функция». В ПР1 не подтверждены полный каталог ИТ-услуг и систематический учёт их стоимости. Новая модель оплаты по фактическому потреблению позволяет проверить конкретную статью расходов, стоимость именных лицензий корпоративных технологических инструментов.</w:t>
      </w:r>
    </w:p>
    <w:p w14:paraId="59F4973F" w14:textId="77777777" w:rsidR="007335C4" w:rsidRPr="00EF28CA" w:rsidRDefault="00000000">
      <w:pPr>
        <w:keepNext/>
        <w:spacing w:before="160" w:after="80"/>
        <w:rPr>
          <w:lang w:val="ru-RU"/>
        </w:rPr>
      </w:pPr>
      <w:r w:rsidRPr="00EF28CA">
        <w:rPr>
          <w:b/>
          <w:lang w:val="ru-RU"/>
        </w:rPr>
        <w:lastRenderedPageBreak/>
        <w:t>Формулировка</w:t>
      </w:r>
    </w:p>
    <w:p w14:paraId="175B4439" w14:textId="77777777" w:rsidR="007335C4" w:rsidRPr="00EF28CA" w:rsidRDefault="00000000">
      <w:pPr>
        <w:spacing w:after="0" w:line="360" w:lineRule="auto"/>
        <w:ind w:firstLine="709"/>
        <w:jc w:val="both"/>
        <w:rPr>
          <w:lang w:val="ru-RU"/>
        </w:rPr>
      </w:pPr>
      <w:r w:rsidRPr="00EF28CA">
        <w:rPr>
          <w:lang w:val="ru-RU"/>
        </w:rPr>
        <w:t>Если сопоставить оплачиваемые именные лицензии с фактическим использованием и исключить невостребованные места из оплаты после согласования с владельцами сервисов, годовые платежи сократятся на стоимость этих мест. Экономия возможна по договорам, в которых стоимость действительно зависит от числа оплачиваемых пользователей.</w:t>
      </w:r>
    </w:p>
    <w:p w14:paraId="23550D9C" w14:textId="77777777" w:rsidR="007335C4" w:rsidRPr="00EF28CA" w:rsidRDefault="00000000">
      <w:pPr>
        <w:keepNext/>
        <w:spacing w:before="160" w:after="80"/>
        <w:rPr>
          <w:lang w:val="ru-RU"/>
        </w:rPr>
      </w:pPr>
      <w:r w:rsidRPr="00EF28CA">
        <w:rPr>
          <w:b/>
          <w:lang w:val="ru-RU"/>
        </w:rPr>
        <w:t>Строка P&amp;L</w:t>
      </w:r>
    </w:p>
    <w:p w14:paraId="10F7D76A" w14:textId="77777777" w:rsidR="007335C4" w:rsidRPr="00EF28CA" w:rsidRDefault="00000000">
      <w:pPr>
        <w:spacing w:after="0" w:line="360" w:lineRule="auto"/>
        <w:ind w:firstLine="709"/>
        <w:jc w:val="both"/>
        <w:rPr>
          <w:lang w:val="ru-RU"/>
        </w:rPr>
      </w:pPr>
      <w:r w:rsidRPr="00EF28CA">
        <w:rPr>
          <w:lang w:val="ru-RU"/>
        </w:rPr>
        <w:t>Операционные расходы на корпоративные программные лицензии с оплатой за пользователя.</w:t>
      </w:r>
    </w:p>
    <w:p w14:paraId="0F0FCAC3" w14:textId="77777777" w:rsidR="007335C4" w:rsidRPr="00EF28CA" w:rsidRDefault="00000000">
      <w:pPr>
        <w:keepNext/>
        <w:spacing w:before="160" w:after="80"/>
        <w:rPr>
          <w:lang w:val="ru-RU"/>
        </w:rPr>
      </w:pPr>
      <w:r w:rsidRPr="00EF28CA">
        <w:rPr>
          <w:b/>
          <w:lang w:val="ru-RU"/>
        </w:rPr>
        <w:t>Показатель и текущее значение</w:t>
      </w:r>
    </w:p>
    <w:p w14:paraId="6BE258BA" w14:textId="77777777" w:rsidR="007335C4" w:rsidRPr="00EF28CA" w:rsidRDefault="00000000">
      <w:pPr>
        <w:spacing w:after="0" w:line="360" w:lineRule="auto"/>
        <w:ind w:firstLine="709"/>
        <w:jc w:val="both"/>
        <w:rPr>
          <w:lang w:val="ru-RU"/>
        </w:rPr>
      </w:pPr>
      <w:r w:rsidRPr="00EF28CA">
        <w:rPr>
          <w:lang w:val="ru-RU"/>
        </w:rPr>
        <w:t>Основной показатель, годовые платежи за оплачиваемые именные лицензии выбранных корпоративных технологических инструментов. Фактическое число лицензий и тарифы неизвестны. Для сценария принимаются 120 потоков, по 60 оплачиваемых мест на поток и годовая стоимость одного места 80 тыс. руб. При масштабировании лицензии необходимо учитывать по уникальному пользователю и договору, исключая двойной подсчёт при работе сотрудника в нескольких потоках.</w:t>
      </w:r>
    </w:p>
    <w:p w14:paraId="6572D91F" w14:textId="77777777" w:rsidR="007335C4" w:rsidRPr="00EF28CA" w:rsidRDefault="00000000">
      <w:pPr>
        <w:spacing w:after="0" w:line="360" w:lineRule="auto"/>
        <w:rPr>
          <w:lang w:val="ru-RU"/>
        </w:rPr>
      </w:pPr>
      <w:r w:rsidRPr="00EF28CA">
        <w:rPr>
          <w:lang w:val="ru-RU"/>
        </w:rPr>
        <w:t>120 × 60 × 80 тыс. руб. = 576 млн руб. в год.</w:t>
      </w:r>
    </w:p>
    <w:p w14:paraId="0200565A" w14:textId="77777777" w:rsidR="007335C4" w:rsidRPr="00EF28CA" w:rsidRDefault="00000000">
      <w:pPr>
        <w:spacing w:after="0" w:line="360" w:lineRule="auto"/>
        <w:ind w:firstLine="709"/>
        <w:jc w:val="both"/>
        <w:rPr>
          <w:lang w:val="ru-RU"/>
        </w:rPr>
      </w:pPr>
      <w:r w:rsidRPr="00EF28CA">
        <w:rPr>
          <w:lang w:val="ru-RU"/>
        </w:rPr>
        <w:t>Сценарий предполагает пять неиспользуемых оплачиваемых мест на поток. Одно из них пока сохраняется как возможный резерв для нерегулярных работ, ещё четыре требуют проверки условий договора и владельца сервиса. В зависимости от этих условий фактически отменить оплату может получиться за одно, два либо четыре места на поток.</w:t>
      </w:r>
    </w:p>
    <w:p w14:paraId="61FD773C" w14:textId="77777777" w:rsidR="007335C4" w:rsidRPr="00EF28CA" w:rsidRDefault="00000000">
      <w:pPr>
        <w:spacing w:after="0" w:line="360" w:lineRule="auto"/>
        <w:rPr>
          <w:lang w:val="ru-RU"/>
        </w:rPr>
      </w:pPr>
      <w:r w:rsidRPr="00EF28CA">
        <w:rPr>
          <w:lang w:val="ru-RU"/>
        </w:rPr>
        <w:t>При сокращении оплаты одного места на поток годовой эффект составит 120 × 1 × 80 тыс. руб. = 9,6 млн руб., двух мест 19,2 млн руб., четырёх мест 38,4 млн руб.</w:t>
      </w:r>
    </w:p>
    <w:p w14:paraId="53D43002" w14:textId="77777777" w:rsidR="007335C4" w:rsidRPr="00EF28CA" w:rsidRDefault="00000000">
      <w:pPr>
        <w:keepNext/>
        <w:spacing w:before="160" w:after="80"/>
        <w:rPr>
          <w:lang w:val="ru-RU"/>
        </w:rPr>
      </w:pPr>
      <w:r w:rsidRPr="00EF28CA">
        <w:rPr>
          <w:b/>
          <w:lang w:val="ru-RU"/>
        </w:rPr>
        <w:lastRenderedPageBreak/>
        <w:t>Порог</w:t>
      </w:r>
    </w:p>
    <w:p w14:paraId="0E42AD33" w14:textId="77777777" w:rsidR="007335C4" w:rsidRPr="00EF28CA" w:rsidRDefault="00000000">
      <w:pPr>
        <w:spacing w:after="0" w:line="360" w:lineRule="auto"/>
        <w:ind w:firstLine="709"/>
        <w:jc w:val="both"/>
        <w:rPr>
          <w:lang w:val="ru-RU"/>
        </w:rPr>
      </w:pPr>
      <w:r w:rsidRPr="00EF28CA">
        <w:rPr>
          <w:lang w:val="ru-RU"/>
        </w:rPr>
        <w:t>Гипотеза подтверждается, если после инвентаризации удастся сократить фактические годовые лицензионные платежи минимум на стоимость двух оплачиваемых мест в среднем на расчётный поток, то есть примерно на 19,2 млн руб. в год при масштабировании. Этот порог предполагает, что из четырёх потенциально отменяемых мест подтвердится возможность исключить хотя бы половину. Результат проверяется счетами и условиями договоров, а не деактивацией учётных записей.</w:t>
      </w:r>
    </w:p>
    <w:p w14:paraId="2EFB234B" w14:textId="77777777" w:rsidR="007335C4" w:rsidRPr="00EF28CA" w:rsidRDefault="00000000">
      <w:pPr>
        <w:spacing w:after="0" w:line="360" w:lineRule="auto"/>
        <w:ind w:firstLine="709"/>
        <w:jc w:val="both"/>
        <w:rPr>
          <w:lang w:val="ru-RU"/>
        </w:rPr>
      </w:pPr>
      <w:r w:rsidRPr="00EF28CA">
        <w:rPr>
          <w:lang w:val="ru-RU"/>
        </w:rPr>
        <w:t>При принятой базе в 60 оплачиваемых мест на поток прекращение оплаты одного, двух либо четырёх мест даёт сокращение статьи примерно на 1,7%, 3,3% либо 6,7%. Конкретное значение зависит от доступных для отмены лицензий и договорных ограничений. Расчёт сравнивается с отраслевым коридором 1–7% после определения количества реально сокращаемых оплачиваемых мест.</w:t>
      </w:r>
    </w:p>
    <w:p w14:paraId="7385BCB3" w14:textId="77777777" w:rsidR="007335C4" w:rsidRPr="00EF28CA" w:rsidRDefault="00000000">
      <w:pPr>
        <w:keepNext/>
        <w:spacing w:before="160" w:after="80"/>
        <w:rPr>
          <w:lang w:val="ru-RU"/>
        </w:rPr>
      </w:pPr>
      <w:r w:rsidRPr="00EF28CA">
        <w:rPr>
          <w:b/>
          <w:lang w:val="ru-RU"/>
        </w:rPr>
        <w:t>Срок проверки</w:t>
      </w:r>
    </w:p>
    <w:p w14:paraId="6CA511AA" w14:textId="77777777" w:rsidR="007335C4" w:rsidRPr="00EF28CA" w:rsidRDefault="00000000">
      <w:pPr>
        <w:spacing w:after="0" w:line="360" w:lineRule="auto"/>
        <w:ind w:firstLine="709"/>
        <w:jc w:val="both"/>
        <w:rPr>
          <w:lang w:val="ru-RU"/>
        </w:rPr>
      </w:pPr>
      <w:r w:rsidRPr="00EF28CA">
        <w:rPr>
          <w:lang w:val="ru-RU"/>
        </w:rPr>
        <w:t xml:space="preserve">В первые два месяца сверяются лицензии, тарифы и журналы использования на выборке потоков. Затем проводится отключение </w:t>
      </w:r>
      <w:proofErr w:type="spellStart"/>
      <w:r w:rsidRPr="00EF28CA">
        <w:rPr>
          <w:lang w:val="ru-RU"/>
        </w:rPr>
        <w:t>подтверждённо</w:t>
      </w:r>
      <w:proofErr w:type="spellEnd"/>
      <w:r w:rsidRPr="00EF28CA">
        <w:rPr>
          <w:lang w:val="ru-RU"/>
        </w:rPr>
        <w:t xml:space="preserve"> ненужных мест с учётом сроков изменения договоров. Годовой эффект определяется по фактическим платежам за первые 12 месяцев после распространения изменений.</w:t>
      </w:r>
    </w:p>
    <w:p w14:paraId="13A3A3AB" w14:textId="77777777" w:rsidR="007335C4" w:rsidRPr="00EF28CA" w:rsidRDefault="00000000">
      <w:pPr>
        <w:keepNext/>
        <w:spacing w:before="160" w:after="80"/>
        <w:rPr>
          <w:lang w:val="ru-RU"/>
        </w:rPr>
      </w:pPr>
      <w:r w:rsidRPr="00EF28CA">
        <w:rPr>
          <w:b/>
          <w:lang w:val="ru-RU"/>
        </w:rPr>
        <w:t>Опровергающее наблюдение</w:t>
      </w:r>
    </w:p>
    <w:p w14:paraId="07CA82CF" w14:textId="77777777" w:rsidR="007335C4" w:rsidRPr="00EF28CA" w:rsidRDefault="00000000">
      <w:pPr>
        <w:spacing w:after="0" w:line="360" w:lineRule="auto"/>
        <w:ind w:firstLine="709"/>
        <w:jc w:val="both"/>
        <w:rPr>
          <w:lang w:val="ru-RU"/>
        </w:rPr>
      </w:pPr>
      <w:r w:rsidRPr="00EF28CA">
        <w:rPr>
          <w:lang w:val="ru-RU"/>
        </w:rPr>
        <w:t>Гипотеза опровергается, если отключение неиспользуемых учётных записей не уменьшает выставляемые счета либо после подтверждения реального использования и условий договоров удаётся снять с оплаты менее двух мест в среднем на поток. Не учитывается экономия, достигнутая за счёт нарушения требований ИБ или ограничения необходимой работы сотрудников.</w:t>
      </w:r>
    </w:p>
    <w:p w14:paraId="7F08EEB3" w14:textId="77777777" w:rsidR="007335C4" w:rsidRPr="00EF28CA" w:rsidRDefault="00000000">
      <w:pPr>
        <w:keepNext/>
        <w:spacing w:before="160" w:after="80"/>
        <w:rPr>
          <w:lang w:val="ru-RU"/>
        </w:rPr>
      </w:pPr>
      <w:r w:rsidRPr="00EF28CA">
        <w:rPr>
          <w:b/>
          <w:lang w:val="ru-RU"/>
        </w:rPr>
        <w:lastRenderedPageBreak/>
        <w:t>Риск или неопределённость</w:t>
      </w:r>
    </w:p>
    <w:p w14:paraId="14BA4F60" w14:textId="77777777" w:rsidR="007335C4" w:rsidRPr="00EF28CA" w:rsidRDefault="00000000">
      <w:pPr>
        <w:spacing w:after="0" w:line="360" w:lineRule="auto"/>
        <w:ind w:firstLine="709"/>
        <w:jc w:val="both"/>
        <w:rPr>
          <w:lang w:val="ru-RU"/>
        </w:rPr>
      </w:pPr>
      <w:r w:rsidRPr="00EF28CA">
        <w:rPr>
          <w:lang w:val="ru-RU"/>
        </w:rPr>
        <w:t>Реальный перечень лицензируемых инструментов, число оплачиваемых мест и цена одной лицензии неизвестны. Часть договоров может предусматривать фиксированную корпоративную цену, минимальное число мест или скидку, не позволяющую сэкономить пропорционально количеству отключённых пользователей.</w:t>
      </w:r>
    </w:p>
    <w:p w14:paraId="4A83E393" w14:textId="77777777" w:rsidR="007335C4" w:rsidRPr="00EF28CA" w:rsidRDefault="00000000">
      <w:pPr>
        <w:keepNext/>
        <w:spacing w:before="160" w:after="80"/>
        <w:rPr>
          <w:lang w:val="ru-RU"/>
        </w:rPr>
      </w:pPr>
      <w:r w:rsidRPr="00EF28CA">
        <w:rPr>
          <w:b/>
          <w:lang w:val="ru-RU"/>
        </w:rPr>
        <w:t>Что нужно для проверки</w:t>
      </w:r>
    </w:p>
    <w:p w14:paraId="40BE661A" w14:textId="77777777" w:rsidR="007335C4" w:rsidRPr="00EF28CA" w:rsidRDefault="00000000">
      <w:pPr>
        <w:spacing w:after="0" w:line="360" w:lineRule="auto"/>
        <w:ind w:firstLine="709"/>
        <w:jc w:val="both"/>
        <w:rPr>
          <w:lang w:val="ru-RU"/>
        </w:rPr>
      </w:pPr>
      <w:r w:rsidRPr="00EF28CA">
        <w:rPr>
          <w:lang w:val="ru-RU"/>
        </w:rPr>
        <w:t>Нужны договоры и счета поставщиков, выгрузка оплачиваемых именных лицензий, сведения о последних входах и использовании функций, согласование владельцев сервисов и данные о возможности уменьшить количество оплачиваемых мест в течение года. Принятый в реакции каталог ИТ-услуг используется как источник данных без создания нового параллельного инструмента.</w:t>
      </w:r>
    </w:p>
    <w:p w14:paraId="635FDC45" w14:textId="77777777" w:rsidR="007335C4" w:rsidRPr="00EF28CA" w:rsidRDefault="00000000">
      <w:pPr>
        <w:keepNext/>
        <w:spacing w:before="160" w:after="80"/>
        <w:rPr>
          <w:lang w:val="ru-RU"/>
        </w:rPr>
      </w:pPr>
      <w:r w:rsidRPr="00EF28CA">
        <w:rPr>
          <w:b/>
          <w:lang w:val="ru-RU"/>
        </w:rPr>
        <w:t>Допущения</w:t>
      </w:r>
    </w:p>
    <w:p w14:paraId="6F922153" w14:textId="77777777" w:rsidR="007335C4" w:rsidRPr="00EF28CA" w:rsidRDefault="00000000">
      <w:pPr>
        <w:spacing w:after="0" w:line="360" w:lineRule="auto"/>
        <w:ind w:firstLine="709"/>
        <w:jc w:val="both"/>
        <w:rPr>
          <w:lang w:val="ru-RU"/>
        </w:rPr>
      </w:pPr>
      <w:r w:rsidRPr="00EF28CA">
        <w:rPr>
          <w:lang w:val="ru-RU"/>
        </w:rPr>
        <w:t>Расчёт основан на сценарных 60 оплачиваемых лицензиях на поток, цене 80 тыс. руб. в год и пяти местах без регулярного использования. Одно место условно оставляется для возможного резерва, остальные четыре проверяются на возможность прекратить оплату. Для чувствительности рассчитано сокращение оплаты одного, двух и четырёх мест на поток. Реальная величина определяется по уникальным лицензиям, договорам и счетам, без двойного учёта пользователей. Стоимость программы прозрачности затрат около 33 млн руб. взята из реакции на изменение бизнес-контекста.</w:t>
      </w:r>
    </w:p>
    <w:p w14:paraId="31BE200D" w14:textId="77777777" w:rsidR="007335C4" w:rsidRPr="00EF28CA" w:rsidRDefault="00000000">
      <w:pPr>
        <w:keepNext/>
        <w:spacing w:before="200" w:after="80"/>
        <w:rPr>
          <w:lang w:val="ru-RU"/>
        </w:rPr>
      </w:pPr>
      <w:r w:rsidRPr="00EF28CA">
        <w:rPr>
          <w:b/>
          <w:lang w:val="ru-RU"/>
        </w:rPr>
        <w:t>4. Привязка гипотез к P&amp;L</w:t>
      </w:r>
    </w:p>
    <w:tbl>
      <w:tblPr>
        <w:tblStyle w:val="aff0"/>
        <w:tblW w:w="0" w:type="auto"/>
        <w:jc w:val="center"/>
        <w:tblLayout w:type="fixed"/>
        <w:tblLook w:val="04A0" w:firstRow="1" w:lastRow="0" w:firstColumn="1" w:lastColumn="0" w:noHBand="0" w:noVBand="1"/>
      </w:tblPr>
      <w:tblGrid>
        <w:gridCol w:w="1814"/>
        <w:gridCol w:w="1587"/>
        <w:gridCol w:w="2494"/>
        <w:gridCol w:w="1474"/>
        <w:gridCol w:w="2494"/>
      </w:tblGrid>
      <w:tr w:rsidR="007335C4" w:rsidRPr="00EF28CA" w14:paraId="41FC7767" w14:textId="77777777">
        <w:trPr>
          <w:cantSplit/>
          <w:tblHeader/>
          <w:jc w:val="center"/>
        </w:trPr>
        <w:tc>
          <w:tcPr>
            <w:tcW w:w="1814" w:type="dxa"/>
            <w:vAlign w:val="center"/>
          </w:tcPr>
          <w:p w14:paraId="65E06ECF" w14:textId="77777777" w:rsidR="007335C4" w:rsidRPr="00EF28CA" w:rsidRDefault="00000000">
            <w:pPr>
              <w:jc w:val="center"/>
              <w:rPr>
                <w:sz w:val="22"/>
                <w:lang w:val="ru-RU"/>
              </w:rPr>
            </w:pPr>
            <w:r w:rsidRPr="00EF28CA">
              <w:rPr>
                <w:b/>
                <w:sz w:val="22"/>
                <w:lang w:val="ru-RU"/>
              </w:rPr>
              <w:t>Гипотеза</w:t>
            </w:r>
          </w:p>
        </w:tc>
        <w:tc>
          <w:tcPr>
            <w:tcW w:w="1587" w:type="dxa"/>
            <w:vAlign w:val="center"/>
          </w:tcPr>
          <w:p w14:paraId="6E07DE1A" w14:textId="77777777" w:rsidR="007335C4" w:rsidRPr="00EF28CA" w:rsidRDefault="00000000">
            <w:pPr>
              <w:jc w:val="center"/>
              <w:rPr>
                <w:sz w:val="22"/>
                <w:lang w:val="ru-RU"/>
              </w:rPr>
            </w:pPr>
            <w:r w:rsidRPr="00EF28CA">
              <w:rPr>
                <w:b/>
                <w:sz w:val="22"/>
                <w:lang w:val="ru-RU"/>
              </w:rPr>
              <w:t>Строка P&amp;L</w:t>
            </w:r>
          </w:p>
        </w:tc>
        <w:tc>
          <w:tcPr>
            <w:tcW w:w="2494" w:type="dxa"/>
            <w:vAlign w:val="center"/>
          </w:tcPr>
          <w:p w14:paraId="3EE082A8" w14:textId="77777777" w:rsidR="007335C4" w:rsidRPr="00EF28CA" w:rsidRDefault="00000000">
            <w:pPr>
              <w:jc w:val="center"/>
              <w:rPr>
                <w:sz w:val="22"/>
                <w:lang w:val="ru-RU"/>
              </w:rPr>
            </w:pPr>
            <w:r w:rsidRPr="00EF28CA">
              <w:rPr>
                <w:b/>
                <w:sz w:val="22"/>
                <w:lang w:val="ru-RU"/>
              </w:rPr>
              <w:t>Механика влияния</w:t>
            </w:r>
          </w:p>
        </w:tc>
        <w:tc>
          <w:tcPr>
            <w:tcW w:w="1474" w:type="dxa"/>
            <w:vAlign w:val="center"/>
          </w:tcPr>
          <w:p w14:paraId="46014092" w14:textId="77777777" w:rsidR="007335C4" w:rsidRPr="00EF28CA" w:rsidRDefault="00000000">
            <w:pPr>
              <w:jc w:val="center"/>
              <w:rPr>
                <w:sz w:val="22"/>
                <w:lang w:val="ru-RU"/>
              </w:rPr>
            </w:pPr>
            <w:r w:rsidRPr="00EF28CA">
              <w:rPr>
                <w:b/>
                <w:sz w:val="22"/>
                <w:lang w:val="ru-RU"/>
              </w:rPr>
              <w:t>Оценка эффекта в процентах</w:t>
            </w:r>
          </w:p>
        </w:tc>
        <w:tc>
          <w:tcPr>
            <w:tcW w:w="2494" w:type="dxa"/>
            <w:vAlign w:val="center"/>
          </w:tcPr>
          <w:p w14:paraId="3916FD34" w14:textId="77777777" w:rsidR="007335C4" w:rsidRPr="00EF28CA" w:rsidRDefault="00000000">
            <w:pPr>
              <w:jc w:val="center"/>
              <w:rPr>
                <w:sz w:val="22"/>
                <w:lang w:val="ru-RU"/>
              </w:rPr>
            </w:pPr>
            <w:r w:rsidRPr="00EF28CA">
              <w:rPr>
                <w:b/>
                <w:sz w:val="22"/>
                <w:lang w:val="ru-RU"/>
              </w:rPr>
              <w:t>Откуда взята оценка</w:t>
            </w:r>
          </w:p>
        </w:tc>
      </w:tr>
      <w:tr w:rsidR="007335C4" w:rsidRPr="00EF28CA" w14:paraId="30A4217C" w14:textId="77777777">
        <w:trPr>
          <w:cantSplit/>
          <w:jc w:val="center"/>
        </w:trPr>
        <w:tc>
          <w:tcPr>
            <w:tcW w:w="1814" w:type="dxa"/>
            <w:vAlign w:val="center"/>
          </w:tcPr>
          <w:p w14:paraId="0D7D7726" w14:textId="77777777" w:rsidR="007335C4" w:rsidRPr="00EF28CA" w:rsidRDefault="00000000">
            <w:pPr>
              <w:rPr>
                <w:sz w:val="22"/>
                <w:lang w:val="ru-RU"/>
              </w:rPr>
            </w:pPr>
            <w:r w:rsidRPr="00EF28CA">
              <w:rPr>
                <w:sz w:val="22"/>
                <w:lang w:val="ru-RU"/>
              </w:rPr>
              <w:lastRenderedPageBreak/>
              <w:t>№1. Сокращение ручных операций согласования</w:t>
            </w:r>
          </w:p>
        </w:tc>
        <w:tc>
          <w:tcPr>
            <w:tcW w:w="1587" w:type="dxa"/>
            <w:vAlign w:val="center"/>
          </w:tcPr>
          <w:p w14:paraId="2150A048" w14:textId="77777777" w:rsidR="007335C4" w:rsidRPr="00EF28CA" w:rsidRDefault="00000000">
            <w:pPr>
              <w:rPr>
                <w:sz w:val="22"/>
                <w:lang w:val="ru-RU"/>
              </w:rPr>
            </w:pPr>
            <w:r w:rsidRPr="00EF28CA">
              <w:rPr>
                <w:sz w:val="22"/>
                <w:lang w:val="ru-RU"/>
              </w:rPr>
              <w:t>Себестоимость согласования релизов</w:t>
            </w:r>
          </w:p>
        </w:tc>
        <w:tc>
          <w:tcPr>
            <w:tcW w:w="2494" w:type="dxa"/>
            <w:vAlign w:val="center"/>
          </w:tcPr>
          <w:p w14:paraId="2D21BBD4" w14:textId="77777777" w:rsidR="007335C4" w:rsidRPr="00EF28CA" w:rsidRDefault="00000000">
            <w:pPr>
              <w:rPr>
                <w:sz w:val="22"/>
                <w:lang w:val="ru-RU"/>
              </w:rPr>
            </w:pPr>
            <w:r w:rsidRPr="00EF28CA">
              <w:rPr>
                <w:sz w:val="22"/>
                <w:lang w:val="ru-RU"/>
              </w:rPr>
              <w:t>До двух часов меньше на пакет, при возможности сократить оплачиваемую мощность</w:t>
            </w:r>
          </w:p>
        </w:tc>
        <w:tc>
          <w:tcPr>
            <w:tcW w:w="1474" w:type="dxa"/>
            <w:vAlign w:val="center"/>
          </w:tcPr>
          <w:p w14:paraId="022F8D69" w14:textId="77777777" w:rsidR="007335C4" w:rsidRPr="00EF28CA" w:rsidRDefault="00000000">
            <w:pPr>
              <w:rPr>
                <w:sz w:val="22"/>
                <w:lang w:val="ru-RU"/>
              </w:rPr>
            </w:pPr>
            <w:r w:rsidRPr="00EF28CA">
              <w:rPr>
                <w:sz w:val="22"/>
                <w:lang w:val="ru-RU"/>
              </w:rPr>
              <w:t>Примерно 5–10% статьи согласующей мощности</w:t>
            </w:r>
          </w:p>
        </w:tc>
        <w:tc>
          <w:tcPr>
            <w:tcW w:w="2494" w:type="dxa"/>
            <w:vAlign w:val="center"/>
          </w:tcPr>
          <w:p w14:paraId="75509D01" w14:textId="77777777" w:rsidR="007335C4" w:rsidRPr="00EF28CA" w:rsidRDefault="00000000">
            <w:pPr>
              <w:rPr>
                <w:sz w:val="22"/>
                <w:lang w:val="ru-RU"/>
              </w:rPr>
            </w:pPr>
            <w:r w:rsidRPr="00EF28CA">
              <w:rPr>
                <w:sz w:val="22"/>
                <w:lang w:val="ru-RU"/>
              </w:rPr>
              <w:t>Снижение на 1–2 ч × 6 240 пакетов в год с учётом 20% резерва, около 21–42 млн руб. условной стоимости мощности</w:t>
            </w:r>
          </w:p>
        </w:tc>
      </w:tr>
      <w:tr w:rsidR="007335C4" w:rsidRPr="00EF28CA" w14:paraId="043B9CA6" w14:textId="77777777">
        <w:trPr>
          <w:cantSplit/>
          <w:jc w:val="center"/>
        </w:trPr>
        <w:tc>
          <w:tcPr>
            <w:tcW w:w="1814" w:type="dxa"/>
            <w:vAlign w:val="center"/>
          </w:tcPr>
          <w:p w14:paraId="23A54EAA" w14:textId="77777777" w:rsidR="007335C4" w:rsidRPr="00EF28CA" w:rsidRDefault="00000000">
            <w:pPr>
              <w:rPr>
                <w:sz w:val="22"/>
                <w:lang w:val="ru-RU"/>
              </w:rPr>
            </w:pPr>
            <w:r w:rsidRPr="00EF28CA">
              <w:rPr>
                <w:sz w:val="22"/>
                <w:lang w:val="ru-RU"/>
              </w:rPr>
              <w:t>№2. Предварительная проверка изменений</w:t>
            </w:r>
          </w:p>
        </w:tc>
        <w:tc>
          <w:tcPr>
            <w:tcW w:w="1587" w:type="dxa"/>
            <w:vAlign w:val="center"/>
          </w:tcPr>
          <w:p w14:paraId="17C7A794" w14:textId="77777777" w:rsidR="007335C4" w:rsidRPr="00EF28CA" w:rsidRDefault="00000000">
            <w:pPr>
              <w:rPr>
                <w:sz w:val="22"/>
                <w:lang w:val="ru-RU"/>
              </w:rPr>
            </w:pPr>
            <w:r w:rsidRPr="00EF28CA">
              <w:rPr>
                <w:sz w:val="22"/>
                <w:lang w:val="ru-RU"/>
              </w:rPr>
              <w:t>Себестоимость поздних переделок</w:t>
            </w:r>
          </w:p>
        </w:tc>
        <w:tc>
          <w:tcPr>
            <w:tcW w:w="2494" w:type="dxa"/>
            <w:vAlign w:val="center"/>
          </w:tcPr>
          <w:p w14:paraId="617487BE" w14:textId="77777777" w:rsidR="007335C4" w:rsidRPr="00EF28CA" w:rsidRDefault="00000000">
            <w:pPr>
              <w:rPr>
                <w:sz w:val="22"/>
                <w:lang w:val="ru-RU"/>
              </w:rPr>
            </w:pPr>
            <w:r w:rsidRPr="00EF28CA">
              <w:rPr>
                <w:sz w:val="22"/>
                <w:lang w:val="ru-RU"/>
              </w:rPr>
              <w:t>Предотвращение части повторной разработки по архитектурным и ИБ-причинам</w:t>
            </w:r>
          </w:p>
        </w:tc>
        <w:tc>
          <w:tcPr>
            <w:tcW w:w="1474" w:type="dxa"/>
            <w:vAlign w:val="center"/>
          </w:tcPr>
          <w:p w14:paraId="4E887FF4" w14:textId="77777777" w:rsidR="007335C4" w:rsidRPr="00EF28CA" w:rsidRDefault="00000000">
            <w:pPr>
              <w:rPr>
                <w:sz w:val="22"/>
                <w:lang w:val="ru-RU"/>
              </w:rPr>
            </w:pPr>
            <w:r w:rsidRPr="00EF28CA">
              <w:rPr>
                <w:sz w:val="22"/>
                <w:lang w:val="ru-RU"/>
              </w:rPr>
              <w:t>Примерно 3–12% статьи переделок</w:t>
            </w:r>
          </w:p>
        </w:tc>
        <w:tc>
          <w:tcPr>
            <w:tcW w:w="2494" w:type="dxa"/>
            <w:vAlign w:val="center"/>
          </w:tcPr>
          <w:p w14:paraId="65A19E1D" w14:textId="77777777" w:rsidR="007335C4" w:rsidRPr="00EF28CA" w:rsidRDefault="00000000">
            <w:pPr>
              <w:rPr>
                <w:sz w:val="22"/>
                <w:lang w:val="ru-RU"/>
              </w:rPr>
            </w:pPr>
            <w:r w:rsidRPr="00EF28CA">
              <w:rPr>
                <w:sz w:val="22"/>
                <w:lang w:val="ru-RU"/>
              </w:rPr>
              <w:t>3,38 млрд руб. × 15–30% доли выбранных изменений × 20–40% предотвратимых трудозатрат, около 101–406 млн руб. стоимости мощности</w:t>
            </w:r>
          </w:p>
        </w:tc>
      </w:tr>
      <w:tr w:rsidR="007335C4" w:rsidRPr="00EF28CA" w14:paraId="198A52D5" w14:textId="77777777">
        <w:trPr>
          <w:cantSplit/>
          <w:jc w:val="center"/>
        </w:trPr>
        <w:tc>
          <w:tcPr>
            <w:tcW w:w="1814" w:type="dxa"/>
            <w:vAlign w:val="center"/>
          </w:tcPr>
          <w:p w14:paraId="7DF5452C" w14:textId="77777777" w:rsidR="007335C4" w:rsidRPr="00EF28CA" w:rsidRDefault="00000000">
            <w:pPr>
              <w:rPr>
                <w:sz w:val="22"/>
                <w:lang w:val="ru-RU"/>
              </w:rPr>
            </w:pPr>
            <w:r w:rsidRPr="00EF28CA">
              <w:rPr>
                <w:sz w:val="22"/>
                <w:lang w:val="ru-RU"/>
              </w:rPr>
              <w:t>№3. Неиспользуемые лицензии</w:t>
            </w:r>
          </w:p>
        </w:tc>
        <w:tc>
          <w:tcPr>
            <w:tcW w:w="1587" w:type="dxa"/>
            <w:vAlign w:val="center"/>
          </w:tcPr>
          <w:p w14:paraId="456BA404" w14:textId="77777777" w:rsidR="007335C4" w:rsidRPr="00EF28CA" w:rsidRDefault="00000000">
            <w:pPr>
              <w:rPr>
                <w:sz w:val="22"/>
                <w:lang w:val="ru-RU"/>
              </w:rPr>
            </w:pPr>
            <w:r w:rsidRPr="00EF28CA">
              <w:rPr>
                <w:sz w:val="22"/>
                <w:lang w:val="ru-RU"/>
              </w:rPr>
              <w:t>Операционные расходы на именные лицензии</w:t>
            </w:r>
          </w:p>
        </w:tc>
        <w:tc>
          <w:tcPr>
            <w:tcW w:w="2494" w:type="dxa"/>
            <w:vAlign w:val="center"/>
          </w:tcPr>
          <w:p w14:paraId="4D80112F" w14:textId="77777777" w:rsidR="007335C4" w:rsidRPr="00EF28CA" w:rsidRDefault="00000000">
            <w:pPr>
              <w:rPr>
                <w:sz w:val="22"/>
                <w:lang w:val="ru-RU"/>
              </w:rPr>
            </w:pPr>
            <w:r w:rsidRPr="00EF28CA">
              <w:rPr>
                <w:sz w:val="22"/>
                <w:lang w:val="ru-RU"/>
              </w:rPr>
              <w:t>Сокращение фактически оплачиваемых пользовательских мест</w:t>
            </w:r>
          </w:p>
        </w:tc>
        <w:tc>
          <w:tcPr>
            <w:tcW w:w="1474" w:type="dxa"/>
            <w:vAlign w:val="center"/>
          </w:tcPr>
          <w:p w14:paraId="452008D9" w14:textId="77777777" w:rsidR="007335C4" w:rsidRPr="00EF28CA" w:rsidRDefault="00000000">
            <w:pPr>
              <w:rPr>
                <w:sz w:val="22"/>
                <w:lang w:val="ru-RU"/>
              </w:rPr>
            </w:pPr>
            <w:r w:rsidRPr="00EF28CA">
              <w:rPr>
                <w:sz w:val="22"/>
                <w:lang w:val="ru-RU"/>
              </w:rPr>
              <w:t>Примерно 1,7–6,7% выбранной статьи</w:t>
            </w:r>
          </w:p>
        </w:tc>
        <w:tc>
          <w:tcPr>
            <w:tcW w:w="2494" w:type="dxa"/>
            <w:vAlign w:val="center"/>
          </w:tcPr>
          <w:p w14:paraId="79003F53" w14:textId="77777777" w:rsidR="007335C4" w:rsidRPr="00EF28CA" w:rsidRDefault="00000000">
            <w:pPr>
              <w:rPr>
                <w:sz w:val="22"/>
                <w:lang w:val="ru-RU"/>
              </w:rPr>
            </w:pPr>
            <w:r w:rsidRPr="00EF28CA">
              <w:rPr>
                <w:sz w:val="22"/>
                <w:lang w:val="ru-RU"/>
              </w:rPr>
              <w:t>120 потоков × 1–4 лицензии × 80 тыс. руб., около 9,6–38,4 млн руб. в год</w:t>
            </w:r>
          </w:p>
        </w:tc>
      </w:tr>
    </w:tbl>
    <w:p w14:paraId="6A987CA2" w14:textId="77777777" w:rsidR="007335C4" w:rsidRPr="00EF28CA" w:rsidRDefault="007335C4">
      <w:pPr>
        <w:spacing w:after="0"/>
        <w:rPr>
          <w:lang w:val="ru-RU"/>
        </w:rPr>
      </w:pPr>
    </w:p>
    <w:p w14:paraId="54155A52" w14:textId="77777777" w:rsidR="007335C4" w:rsidRPr="00EF28CA" w:rsidRDefault="00000000">
      <w:pPr>
        <w:spacing w:after="0" w:line="360" w:lineRule="auto"/>
        <w:ind w:firstLine="709"/>
        <w:jc w:val="both"/>
        <w:rPr>
          <w:lang w:val="ru-RU"/>
        </w:rPr>
      </w:pPr>
      <w:r w:rsidRPr="00EF28CA">
        <w:rPr>
          <w:lang w:val="ru-RU"/>
        </w:rPr>
        <w:t>В расчётных сценариях гипотеза №1 высвобождает согласующую мощность стоимостью около 21–42 млн руб. в год, гипотеза №2 производственную мощность стоимостью около 101–406 млн руб., а гипотеза №3 сокращает оплату лицензий примерно на 9,6–38,4 млн руб.</w:t>
      </w:r>
    </w:p>
    <w:p w14:paraId="5236EEA7" w14:textId="77777777" w:rsidR="007335C4" w:rsidRPr="00EF28CA" w:rsidRDefault="00000000">
      <w:pPr>
        <w:spacing w:after="0" w:line="360" w:lineRule="auto"/>
        <w:ind w:firstLine="709"/>
        <w:jc w:val="both"/>
        <w:rPr>
          <w:lang w:val="ru-RU"/>
        </w:rPr>
      </w:pPr>
      <w:r w:rsidRPr="00EF28CA">
        <w:rPr>
          <w:lang w:val="ru-RU"/>
        </w:rPr>
        <w:t>Для первых двух гипотез указана стоимость высвобождаемого рабочего времени. В P&amp;L попадёт лишь та часть, которая позволит уменьшить расходы на подрядчиков, дополнительный найм или иной оплачиваемый ресурс с учётом новых регулярных затрат. По лицензиям экономия подтверждается уменьшением платежей по счетам. Общий эффект в рублях до такой проверки складывать некорректно.</w:t>
      </w:r>
    </w:p>
    <w:p w14:paraId="206E67F8" w14:textId="77777777" w:rsidR="007335C4" w:rsidRPr="00EF28CA" w:rsidRDefault="00000000">
      <w:pPr>
        <w:keepNext/>
        <w:spacing w:before="200" w:after="80"/>
        <w:rPr>
          <w:lang w:val="ru-RU"/>
        </w:rPr>
      </w:pPr>
      <w:r w:rsidRPr="00EF28CA">
        <w:rPr>
          <w:b/>
          <w:lang w:val="ru-RU"/>
        </w:rPr>
        <w:t>5. Приоритизация</w:t>
      </w:r>
    </w:p>
    <w:p w14:paraId="46974CC4" w14:textId="77777777" w:rsidR="007335C4" w:rsidRPr="00EF28CA" w:rsidRDefault="00000000">
      <w:pPr>
        <w:spacing w:after="0" w:line="360" w:lineRule="auto"/>
        <w:ind w:firstLine="709"/>
        <w:jc w:val="both"/>
        <w:rPr>
          <w:lang w:val="ru-RU"/>
        </w:rPr>
      </w:pPr>
      <w:r w:rsidRPr="00EF28CA">
        <w:rPr>
          <w:lang w:val="ru-RU"/>
        </w:rPr>
        <w:t>Для сопоставления используется единая формула</w:t>
      </w:r>
    </w:p>
    <w:p w14:paraId="3568D378" w14:textId="77777777" w:rsidR="007335C4" w:rsidRPr="00EF28CA" w:rsidRDefault="00000000">
      <w:pPr>
        <w:spacing w:after="0" w:line="360" w:lineRule="auto"/>
        <w:rPr>
          <w:lang w:val="ru-RU"/>
        </w:rPr>
      </w:pPr>
      <w:r w:rsidRPr="00EF28CA">
        <w:rPr>
          <w:lang w:val="ru-RU"/>
        </w:rPr>
        <w:t>Приоритет = потенциальный годовой экономический эффект / единовременные затраты на внедрение.</w:t>
      </w:r>
    </w:p>
    <w:p w14:paraId="11857B63" w14:textId="6443A330" w:rsidR="007335C4" w:rsidRPr="00EF28CA" w:rsidRDefault="00000000">
      <w:pPr>
        <w:spacing w:after="0" w:line="360" w:lineRule="auto"/>
        <w:ind w:firstLine="709"/>
        <w:jc w:val="both"/>
        <w:rPr>
          <w:lang w:val="ru-RU"/>
        </w:rPr>
      </w:pPr>
      <w:r w:rsidRPr="00EF28CA">
        <w:rPr>
          <w:lang w:val="ru-RU"/>
        </w:rPr>
        <w:t>Показатели приоритета рассчитаны по диапазонам условного экономического потенциал</w:t>
      </w:r>
      <w:r w:rsidR="00EF28CA" w:rsidRPr="00EF28CA">
        <w:rPr>
          <w:lang w:val="ru-RU"/>
        </w:rPr>
        <w:t>а</w:t>
      </w:r>
      <w:r w:rsidRPr="00EF28CA">
        <w:rPr>
          <w:lang w:val="ru-RU"/>
        </w:rPr>
        <w:t xml:space="preserve">. Для гипотез №1 и №2 необходима проверка, какую </w:t>
      </w:r>
      <w:r w:rsidRPr="00EF28CA">
        <w:rPr>
          <w:lang w:val="ru-RU"/>
        </w:rPr>
        <w:lastRenderedPageBreak/>
        <w:t>часть высвобождаемой мощности можно исключить из бюджета. Для гипотезы №3 проверяется реальное уменьшение счетов. После пилотов приоритеты пересчитываются с вычетом дополнительных постоянных расходов.</w:t>
      </w:r>
    </w:p>
    <w:p w14:paraId="48DB41CE" w14:textId="77777777" w:rsidR="007335C4" w:rsidRPr="00EF28CA" w:rsidRDefault="00000000">
      <w:pPr>
        <w:spacing w:after="0" w:line="360" w:lineRule="auto"/>
        <w:ind w:firstLine="709"/>
        <w:jc w:val="both"/>
        <w:rPr>
          <w:lang w:val="ru-RU"/>
        </w:rPr>
      </w:pPr>
      <w:r w:rsidRPr="00EF28CA">
        <w:rPr>
          <w:lang w:val="ru-RU"/>
        </w:rPr>
        <w:t>Для гипотезы №1 предполагается проверить возможность доработки существующих функций «Сферы», прежде чем заказывать разработку нового функционала. В предварительную смету включены шесть полных ставок на шесть месяцев для работы с данными, интеграцией и процессом согласования, а также 20% дополнительных расходов на настройку</w:t>
      </w:r>
    </w:p>
    <w:p w14:paraId="1E78688F" w14:textId="77777777" w:rsidR="007335C4" w:rsidRPr="00EF28CA" w:rsidRDefault="00000000">
      <w:pPr>
        <w:spacing w:after="0" w:line="360" w:lineRule="auto"/>
        <w:rPr>
          <w:lang w:val="ru-RU"/>
        </w:rPr>
      </w:pPr>
      <w:r w:rsidRPr="00EF28CA">
        <w:rPr>
          <w:lang w:val="ru-RU"/>
        </w:rPr>
        <w:t>6 × 4,4 млн руб. × 0,5 × 1,20 = около 16 млн руб.</w:t>
      </w:r>
    </w:p>
    <w:p w14:paraId="0C4FFEEF" w14:textId="77777777" w:rsidR="007335C4" w:rsidRPr="00EF28CA" w:rsidRDefault="00000000">
      <w:pPr>
        <w:spacing w:after="0" w:line="360" w:lineRule="auto"/>
        <w:ind w:firstLine="709"/>
        <w:jc w:val="both"/>
        <w:rPr>
          <w:lang w:val="ru-RU"/>
        </w:rPr>
      </w:pPr>
      <w:r w:rsidRPr="00EF28CA">
        <w:rPr>
          <w:lang w:val="ru-RU"/>
        </w:rPr>
        <w:t>Для гипотезы №2 принимается временная команда из десяти полных ставок на шесть месяцев и 20% дополнительных расходов на организацию пилота и анализ результатов</w:t>
      </w:r>
    </w:p>
    <w:p w14:paraId="73F3C726" w14:textId="77777777" w:rsidR="007335C4" w:rsidRPr="00EF28CA" w:rsidRDefault="00000000">
      <w:pPr>
        <w:spacing w:after="0" w:line="360" w:lineRule="auto"/>
        <w:rPr>
          <w:lang w:val="ru-RU"/>
        </w:rPr>
      </w:pPr>
      <w:r w:rsidRPr="00EF28CA">
        <w:rPr>
          <w:lang w:val="ru-RU"/>
        </w:rPr>
        <w:t>10 × 4,4 млн руб. × 0,5 × 1,20 = около 26 млн руб.</w:t>
      </w:r>
    </w:p>
    <w:p w14:paraId="6A2C0313" w14:textId="77777777" w:rsidR="007335C4" w:rsidRPr="00EF28CA" w:rsidRDefault="00000000">
      <w:pPr>
        <w:spacing w:after="0" w:line="360" w:lineRule="auto"/>
        <w:ind w:firstLine="709"/>
        <w:jc w:val="both"/>
        <w:rPr>
          <w:lang w:val="ru-RU"/>
        </w:rPr>
      </w:pPr>
      <w:r w:rsidRPr="00EF28CA">
        <w:rPr>
          <w:lang w:val="ru-RU"/>
        </w:rPr>
        <w:t>Для гипотезы №3 используется ранее рассчитанная стоимость программы учёта потребления ИТ-услуг около 33 млн руб. Проверка неиспользуемых лицензий проводится внутри этой программы, поэтому отдельная система закупок или учёта не закладывается.</w:t>
      </w:r>
    </w:p>
    <w:tbl>
      <w:tblPr>
        <w:tblStyle w:val="aff0"/>
        <w:tblW w:w="0" w:type="auto"/>
        <w:jc w:val="center"/>
        <w:tblLayout w:type="fixed"/>
        <w:tblLook w:val="04A0" w:firstRow="1" w:lastRow="0" w:firstColumn="1" w:lastColumn="0" w:noHBand="0" w:noVBand="1"/>
      </w:tblPr>
      <w:tblGrid>
        <w:gridCol w:w="1304"/>
        <w:gridCol w:w="1871"/>
        <w:gridCol w:w="2268"/>
        <w:gridCol w:w="1701"/>
        <w:gridCol w:w="1361"/>
      </w:tblGrid>
      <w:tr w:rsidR="007335C4" w:rsidRPr="00EF28CA" w14:paraId="33AED72C" w14:textId="77777777">
        <w:trPr>
          <w:cantSplit/>
          <w:tblHeader/>
          <w:jc w:val="center"/>
        </w:trPr>
        <w:tc>
          <w:tcPr>
            <w:tcW w:w="1304" w:type="dxa"/>
            <w:vAlign w:val="center"/>
          </w:tcPr>
          <w:p w14:paraId="6D0DA2D1" w14:textId="77777777" w:rsidR="007335C4" w:rsidRPr="00EF28CA" w:rsidRDefault="00000000">
            <w:pPr>
              <w:jc w:val="center"/>
              <w:rPr>
                <w:lang w:val="ru-RU"/>
              </w:rPr>
            </w:pPr>
            <w:r w:rsidRPr="00EF28CA">
              <w:rPr>
                <w:b/>
                <w:sz w:val="18"/>
                <w:lang w:val="ru-RU"/>
              </w:rPr>
              <w:t>Гипотеза</w:t>
            </w:r>
          </w:p>
        </w:tc>
        <w:tc>
          <w:tcPr>
            <w:tcW w:w="1871" w:type="dxa"/>
            <w:vAlign w:val="center"/>
          </w:tcPr>
          <w:p w14:paraId="3F2C1234" w14:textId="77777777" w:rsidR="007335C4" w:rsidRPr="00EF28CA" w:rsidRDefault="00000000">
            <w:pPr>
              <w:jc w:val="center"/>
              <w:rPr>
                <w:lang w:val="ru-RU"/>
              </w:rPr>
            </w:pPr>
            <w:r w:rsidRPr="00EF28CA">
              <w:rPr>
                <w:b/>
                <w:sz w:val="18"/>
                <w:lang w:val="ru-RU"/>
              </w:rPr>
              <w:t>Потенциал за год, млн руб.</w:t>
            </w:r>
          </w:p>
        </w:tc>
        <w:tc>
          <w:tcPr>
            <w:tcW w:w="2268" w:type="dxa"/>
            <w:vAlign w:val="center"/>
          </w:tcPr>
          <w:p w14:paraId="18C32C7C" w14:textId="77777777" w:rsidR="007335C4" w:rsidRPr="00EF28CA" w:rsidRDefault="00000000">
            <w:pPr>
              <w:jc w:val="center"/>
              <w:rPr>
                <w:lang w:val="ru-RU"/>
              </w:rPr>
            </w:pPr>
            <w:r w:rsidRPr="00EF28CA">
              <w:rPr>
                <w:b/>
                <w:sz w:val="18"/>
                <w:lang w:val="ru-RU"/>
              </w:rPr>
              <w:t>Внедрение, млн руб.</w:t>
            </w:r>
          </w:p>
        </w:tc>
        <w:tc>
          <w:tcPr>
            <w:tcW w:w="1701" w:type="dxa"/>
            <w:vAlign w:val="center"/>
          </w:tcPr>
          <w:p w14:paraId="128E517D" w14:textId="77777777" w:rsidR="007335C4" w:rsidRPr="00EF28CA" w:rsidRDefault="00000000">
            <w:pPr>
              <w:jc w:val="center"/>
              <w:rPr>
                <w:lang w:val="ru-RU"/>
              </w:rPr>
            </w:pPr>
            <w:r w:rsidRPr="00EF28CA">
              <w:rPr>
                <w:b/>
                <w:sz w:val="18"/>
                <w:lang w:val="ru-RU"/>
              </w:rPr>
              <w:t>Расчёт</w:t>
            </w:r>
          </w:p>
        </w:tc>
        <w:tc>
          <w:tcPr>
            <w:tcW w:w="1361" w:type="dxa"/>
            <w:vAlign w:val="center"/>
          </w:tcPr>
          <w:p w14:paraId="78D8E3FA" w14:textId="77777777" w:rsidR="007335C4" w:rsidRPr="00EF28CA" w:rsidRDefault="00000000">
            <w:pPr>
              <w:jc w:val="center"/>
              <w:rPr>
                <w:lang w:val="ru-RU"/>
              </w:rPr>
            </w:pPr>
            <w:r w:rsidRPr="00EF28CA">
              <w:rPr>
                <w:b/>
                <w:sz w:val="18"/>
                <w:lang w:val="ru-RU"/>
              </w:rPr>
              <w:t>Приоритет</w:t>
            </w:r>
          </w:p>
        </w:tc>
      </w:tr>
      <w:tr w:rsidR="007335C4" w:rsidRPr="00EF28CA" w14:paraId="377EBD89" w14:textId="77777777">
        <w:trPr>
          <w:cantSplit/>
          <w:jc w:val="center"/>
        </w:trPr>
        <w:tc>
          <w:tcPr>
            <w:tcW w:w="1304" w:type="dxa"/>
            <w:vAlign w:val="center"/>
          </w:tcPr>
          <w:p w14:paraId="55817572" w14:textId="77777777" w:rsidR="007335C4" w:rsidRPr="00EF28CA" w:rsidRDefault="00000000">
            <w:pPr>
              <w:rPr>
                <w:lang w:val="ru-RU"/>
              </w:rPr>
            </w:pPr>
            <w:r w:rsidRPr="00EF28CA">
              <w:rPr>
                <w:sz w:val="18"/>
                <w:lang w:val="ru-RU"/>
              </w:rPr>
              <w:t>№1</w:t>
            </w:r>
          </w:p>
        </w:tc>
        <w:tc>
          <w:tcPr>
            <w:tcW w:w="1871" w:type="dxa"/>
            <w:vAlign w:val="center"/>
          </w:tcPr>
          <w:p w14:paraId="628374AC" w14:textId="77777777" w:rsidR="007335C4" w:rsidRPr="00EF28CA" w:rsidRDefault="00000000">
            <w:pPr>
              <w:rPr>
                <w:lang w:val="ru-RU"/>
              </w:rPr>
            </w:pPr>
            <w:r w:rsidRPr="00EF28CA">
              <w:rPr>
                <w:sz w:val="18"/>
                <w:lang w:val="ru-RU"/>
              </w:rPr>
              <w:t>21–42</w:t>
            </w:r>
          </w:p>
        </w:tc>
        <w:tc>
          <w:tcPr>
            <w:tcW w:w="2268" w:type="dxa"/>
            <w:vAlign w:val="center"/>
          </w:tcPr>
          <w:p w14:paraId="681FD7A7" w14:textId="77777777" w:rsidR="007335C4" w:rsidRPr="00EF28CA" w:rsidRDefault="00000000">
            <w:pPr>
              <w:rPr>
                <w:lang w:val="ru-RU"/>
              </w:rPr>
            </w:pPr>
            <w:r w:rsidRPr="00EF28CA">
              <w:rPr>
                <w:sz w:val="18"/>
                <w:lang w:val="ru-RU"/>
              </w:rPr>
              <w:t>16</w:t>
            </w:r>
          </w:p>
        </w:tc>
        <w:tc>
          <w:tcPr>
            <w:tcW w:w="1701" w:type="dxa"/>
            <w:vAlign w:val="center"/>
          </w:tcPr>
          <w:p w14:paraId="28A11476" w14:textId="77777777" w:rsidR="007335C4" w:rsidRPr="00EF28CA" w:rsidRDefault="00000000">
            <w:pPr>
              <w:rPr>
                <w:lang w:val="ru-RU"/>
              </w:rPr>
            </w:pPr>
            <w:r w:rsidRPr="00EF28CA">
              <w:rPr>
                <w:sz w:val="18"/>
                <w:lang w:val="ru-RU"/>
              </w:rPr>
              <w:t>21–42 / 16</w:t>
            </w:r>
          </w:p>
        </w:tc>
        <w:tc>
          <w:tcPr>
            <w:tcW w:w="1361" w:type="dxa"/>
            <w:vAlign w:val="center"/>
          </w:tcPr>
          <w:p w14:paraId="469AB0D5" w14:textId="77777777" w:rsidR="007335C4" w:rsidRPr="00EF28CA" w:rsidRDefault="00000000">
            <w:pPr>
              <w:rPr>
                <w:lang w:val="ru-RU"/>
              </w:rPr>
            </w:pPr>
            <w:r w:rsidRPr="00EF28CA">
              <w:rPr>
                <w:sz w:val="18"/>
                <w:lang w:val="ru-RU"/>
              </w:rPr>
              <w:t>1,3–2,6</w:t>
            </w:r>
          </w:p>
        </w:tc>
      </w:tr>
      <w:tr w:rsidR="007335C4" w:rsidRPr="00EF28CA" w14:paraId="2E878BDC" w14:textId="77777777">
        <w:trPr>
          <w:cantSplit/>
          <w:jc w:val="center"/>
        </w:trPr>
        <w:tc>
          <w:tcPr>
            <w:tcW w:w="1304" w:type="dxa"/>
            <w:vAlign w:val="center"/>
          </w:tcPr>
          <w:p w14:paraId="143A08AA" w14:textId="77777777" w:rsidR="007335C4" w:rsidRPr="00EF28CA" w:rsidRDefault="00000000">
            <w:pPr>
              <w:rPr>
                <w:lang w:val="ru-RU"/>
              </w:rPr>
            </w:pPr>
            <w:r w:rsidRPr="00EF28CA">
              <w:rPr>
                <w:sz w:val="18"/>
                <w:lang w:val="ru-RU"/>
              </w:rPr>
              <w:t>№2</w:t>
            </w:r>
          </w:p>
        </w:tc>
        <w:tc>
          <w:tcPr>
            <w:tcW w:w="1871" w:type="dxa"/>
            <w:vAlign w:val="center"/>
          </w:tcPr>
          <w:p w14:paraId="116B17B6" w14:textId="77777777" w:rsidR="007335C4" w:rsidRPr="00EF28CA" w:rsidRDefault="00000000">
            <w:pPr>
              <w:rPr>
                <w:lang w:val="ru-RU"/>
              </w:rPr>
            </w:pPr>
            <w:r w:rsidRPr="00EF28CA">
              <w:rPr>
                <w:sz w:val="18"/>
                <w:lang w:val="ru-RU"/>
              </w:rPr>
              <w:t>101–406</w:t>
            </w:r>
          </w:p>
        </w:tc>
        <w:tc>
          <w:tcPr>
            <w:tcW w:w="2268" w:type="dxa"/>
            <w:vAlign w:val="center"/>
          </w:tcPr>
          <w:p w14:paraId="54794C33" w14:textId="77777777" w:rsidR="007335C4" w:rsidRPr="00EF28CA" w:rsidRDefault="00000000">
            <w:pPr>
              <w:rPr>
                <w:lang w:val="ru-RU"/>
              </w:rPr>
            </w:pPr>
            <w:r w:rsidRPr="00EF28CA">
              <w:rPr>
                <w:sz w:val="18"/>
                <w:lang w:val="ru-RU"/>
              </w:rPr>
              <w:t>26</w:t>
            </w:r>
          </w:p>
        </w:tc>
        <w:tc>
          <w:tcPr>
            <w:tcW w:w="1701" w:type="dxa"/>
            <w:vAlign w:val="center"/>
          </w:tcPr>
          <w:p w14:paraId="4C6D2B60" w14:textId="77777777" w:rsidR="007335C4" w:rsidRPr="00EF28CA" w:rsidRDefault="00000000">
            <w:pPr>
              <w:rPr>
                <w:lang w:val="ru-RU"/>
              </w:rPr>
            </w:pPr>
            <w:r w:rsidRPr="00EF28CA">
              <w:rPr>
                <w:sz w:val="18"/>
                <w:lang w:val="ru-RU"/>
              </w:rPr>
              <w:t>101–406 / 26</w:t>
            </w:r>
          </w:p>
        </w:tc>
        <w:tc>
          <w:tcPr>
            <w:tcW w:w="1361" w:type="dxa"/>
            <w:vAlign w:val="center"/>
          </w:tcPr>
          <w:p w14:paraId="1325DC77" w14:textId="77777777" w:rsidR="007335C4" w:rsidRPr="00EF28CA" w:rsidRDefault="00000000">
            <w:pPr>
              <w:rPr>
                <w:lang w:val="ru-RU"/>
              </w:rPr>
            </w:pPr>
            <w:r w:rsidRPr="00EF28CA">
              <w:rPr>
                <w:sz w:val="18"/>
                <w:lang w:val="ru-RU"/>
              </w:rPr>
              <w:t>3,9–15,6</w:t>
            </w:r>
          </w:p>
        </w:tc>
      </w:tr>
      <w:tr w:rsidR="007335C4" w:rsidRPr="00EF28CA" w14:paraId="33F56DA6" w14:textId="77777777">
        <w:trPr>
          <w:cantSplit/>
          <w:jc w:val="center"/>
        </w:trPr>
        <w:tc>
          <w:tcPr>
            <w:tcW w:w="1304" w:type="dxa"/>
            <w:vAlign w:val="center"/>
          </w:tcPr>
          <w:p w14:paraId="210D4D77" w14:textId="77777777" w:rsidR="007335C4" w:rsidRPr="00EF28CA" w:rsidRDefault="00000000">
            <w:pPr>
              <w:rPr>
                <w:lang w:val="ru-RU"/>
              </w:rPr>
            </w:pPr>
            <w:r w:rsidRPr="00EF28CA">
              <w:rPr>
                <w:sz w:val="18"/>
                <w:lang w:val="ru-RU"/>
              </w:rPr>
              <w:t>№3</w:t>
            </w:r>
          </w:p>
        </w:tc>
        <w:tc>
          <w:tcPr>
            <w:tcW w:w="1871" w:type="dxa"/>
            <w:vAlign w:val="center"/>
          </w:tcPr>
          <w:p w14:paraId="1661A034" w14:textId="77777777" w:rsidR="007335C4" w:rsidRPr="00EF28CA" w:rsidRDefault="00000000">
            <w:pPr>
              <w:rPr>
                <w:lang w:val="ru-RU"/>
              </w:rPr>
            </w:pPr>
            <w:r w:rsidRPr="00EF28CA">
              <w:rPr>
                <w:sz w:val="18"/>
                <w:lang w:val="ru-RU"/>
              </w:rPr>
              <w:t>9,6–38,4</w:t>
            </w:r>
          </w:p>
        </w:tc>
        <w:tc>
          <w:tcPr>
            <w:tcW w:w="2268" w:type="dxa"/>
            <w:vAlign w:val="center"/>
          </w:tcPr>
          <w:p w14:paraId="3A4BB9CA" w14:textId="77777777" w:rsidR="007335C4" w:rsidRPr="00EF28CA" w:rsidRDefault="00000000">
            <w:pPr>
              <w:rPr>
                <w:lang w:val="ru-RU"/>
              </w:rPr>
            </w:pPr>
            <w:r w:rsidRPr="00EF28CA">
              <w:rPr>
                <w:sz w:val="18"/>
                <w:lang w:val="ru-RU"/>
              </w:rPr>
              <w:t>33</w:t>
            </w:r>
          </w:p>
        </w:tc>
        <w:tc>
          <w:tcPr>
            <w:tcW w:w="1701" w:type="dxa"/>
            <w:vAlign w:val="center"/>
          </w:tcPr>
          <w:p w14:paraId="06235E7E" w14:textId="77777777" w:rsidR="007335C4" w:rsidRPr="00EF28CA" w:rsidRDefault="00000000">
            <w:pPr>
              <w:rPr>
                <w:lang w:val="ru-RU"/>
              </w:rPr>
            </w:pPr>
            <w:r w:rsidRPr="00EF28CA">
              <w:rPr>
                <w:sz w:val="18"/>
                <w:lang w:val="ru-RU"/>
              </w:rPr>
              <w:t>9,6–38,4 / 33</w:t>
            </w:r>
          </w:p>
        </w:tc>
        <w:tc>
          <w:tcPr>
            <w:tcW w:w="1361" w:type="dxa"/>
            <w:vAlign w:val="center"/>
          </w:tcPr>
          <w:p w14:paraId="15ECAEAA" w14:textId="77777777" w:rsidR="007335C4" w:rsidRPr="00EF28CA" w:rsidRDefault="00000000">
            <w:pPr>
              <w:rPr>
                <w:lang w:val="ru-RU"/>
              </w:rPr>
            </w:pPr>
            <w:r w:rsidRPr="00EF28CA">
              <w:rPr>
                <w:sz w:val="18"/>
                <w:lang w:val="ru-RU"/>
              </w:rPr>
              <w:t>0,3–1,2</w:t>
            </w:r>
          </w:p>
        </w:tc>
      </w:tr>
    </w:tbl>
    <w:p w14:paraId="357EDCED" w14:textId="77777777" w:rsidR="007335C4" w:rsidRPr="00EF28CA" w:rsidRDefault="00000000">
      <w:pPr>
        <w:spacing w:after="0" w:line="360" w:lineRule="auto"/>
        <w:ind w:firstLine="709"/>
        <w:jc w:val="both"/>
        <w:rPr>
          <w:lang w:val="ru-RU"/>
        </w:rPr>
      </w:pPr>
      <w:r w:rsidRPr="00EF28CA">
        <w:rPr>
          <w:lang w:val="ru-RU"/>
        </w:rPr>
        <w:t>Порядок по диапазонам предварительного экономического потенциала</w:t>
      </w:r>
    </w:p>
    <w:p w14:paraId="5EEE2E96" w14:textId="77777777" w:rsidR="007335C4" w:rsidRPr="00EF28CA" w:rsidRDefault="00000000">
      <w:pPr>
        <w:spacing w:after="0" w:line="360" w:lineRule="auto"/>
        <w:ind w:firstLine="709"/>
        <w:jc w:val="both"/>
        <w:rPr>
          <w:lang w:val="ru-RU"/>
        </w:rPr>
      </w:pPr>
      <w:r w:rsidRPr="00EF28CA">
        <w:rPr>
          <w:lang w:val="ru-RU"/>
        </w:rPr>
        <w:t>1. Гипотеза №2.</w:t>
      </w:r>
    </w:p>
    <w:p w14:paraId="727E1D0F" w14:textId="77777777" w:rsidR="007335C4" w:rsidRPr="00EF28CA" w:rsidRDefault="00000000">
      <w:pPr>
        <w:spacing w:after="0" w:line="360" w:lineRule="auto"/>
        <w:ind w:firstLine="709"/>
        <w:jc w:val="both"/>
        <w:rPr>
          <w:lang w:val="ru-RU"/>
        </w:rPr>
      </w:pPr>
      <w:r w:rsidRPr="00EF28CA">
        <w:rPr>
          <w:lang w:val="ru-RU"/>
        </w:rPr>
        <w:t>2. Гипотеза №1.</w:t>
      </w:r>
    </w:p>
    <w:p w14:paraId="6B2DD038" w14:textId="77777777" w:rsidR="007335C4" w:rsidRPr="00EF28CA" w:rsidRDefault="00000000">
      <w:pPr>
        <w:spacing w:after="0" w:line="360" w:lineRule="auto"/>
        <w:ind w:firstLine="709"/>
        <w:jc w:val="both"/>
        <w:rPr>
          <w:lang w:val="ru-RU"/>
        </w:rPr>
      </w:pPr>
      <w:r w:rsidRPr="00EF28CA">
        <w:rPr>
          <w:lang w:val="ru-RU"/>
        </w:rPr>
        <w:t>3. Гипотеза №3.</w:t>
      </w:r>
    </w:p>
    <w:p w14:paraId="5799D347" w14:textId="77777777" w:rsidR="007335C4" w:rsidRPr="00EF28CA" w:rsidRDefault="00000000">
      <w:pPr>
        <w:keepNext/>
        <w:spacing w:before="200" w:after="80"/>
        <w:rPr>
          <w:lang w:val="ru-RU"/>
        </w:rPr>
      </w:pPr>
      <w:r w:rsidRPr="00EF28CA">
        <w:rPr>
          <w:b/>
          <w:lang w:val="ru-RU"/>
        </w:rPr>
        <w:t>6. Выбор для дальнейшей проработки</w:t>
      </w:r>
    </w:p>
    <w:p w14:paraId="434B2A07" w14:textId="77777777" w:rsidR="007335C4" w:rsidRPr="00EF28CA" w:rsidRDefault="00000000">
      <w:pPr>
        <w:spacing w:after="0" w:line="360" w:lineRule="auto"/>
        <w:ind w:firstLine="709"/>
        <w:jc w:val="both"/>
        <w:rPr>
          <w:lang w:val="ru-RU"/>
        </w:rPr>
      </w:pPr>
      <w:r w:rsidRPr="00EF28CA">
        <w:rPr>
          <w:lang w:val="ru-RU"/>
        </w:rPr>
        <w:t xml:space="preserve">В ПР3 предлагается продолжить проверку гипотез №2 и №1. Первая по предварительному эффекту сокращает поздние переделки, вторая снижает трудоёмкость повторяющихся операций в уже существующей релизной </w:t>
      </w:r>
      <w:r w:rsidRPr="00EF28CA">
        <w:rPr>
          <w:lang w:val="ru-RU"/>
        </w:rPr>
        <w:lastRenderedPageBreak/>
        <w:t>платформе. Окончательное решение о масштабировании принимается после проверки фактических трудозатрат и возможности сократить соответствующую статью расходов.</w:t>
      </w:r>
    </w:p>
    <w:p w14:paraId="35982337" w14:textId="77777777" w:rsidR="007335C4" w:rsidRPr="00EF28CA" w:rsidRDefault="00000000">
      <w:pPr>
        <w:spacing w:after="0" w:line="360" w:lineRule="auto"/>
        <w:ind w:firstLine="709"/>
        <w:jc w:val="both"/>
        <w:rPr>
          <w:lang w:val="ru-RU"/>
        </w:rPr>
      </w:pPr>
      <w:r w:rsidRPr="00EF28CA">
        <w:rPr>
          <w:lang w:val="ru-RU"/>
        </w:rPr>
        <w:t>Гипотеза №2 имеет наибольший предварительный потенциал, но требует подтверждения доли предотвратимых переделок и учёта стоимости ранних проверок. Проверка начинается с классификации уже накопленных задач без изменения работы всех команд.</w:t>
      </w:r>
    </w:p>
    <w:p w14:paraId="288BB233" w14:textId="77777777" w:rsidR="007335C4" w:rsidRPr="00EF28CA" w:rsidRDefault="00000000">
      <w:pPr>
        <w:spacing w:after="0" w:line="360" w:lineRule="auto"/>
        <w:ind w:firstLine="709"/>
        <w:jc w:val="both"/>
        <w:rPr>
          <w:lang w:val="ru-RU"/>
        </w:rPr>
      </w:pPr>
      <w:r w:rsidRPr="00EF28CA">
        <w:rPr>
          <w:lang w:val="ru-RU"/>
        </w:rPr>
        <w:t>Для гипотезы №1 первым этапом будет замер ручных операций. Если значительная часть прослеживаемости и маршрутизации уже автоматизирована в «Сфере», объём доработки сокращается либо проект не запускается.</w:t>
      </w:r>
    </w:p>
    <w:p w14:paraId="1240115E" w14:textId="77777777" w:rsidR="007335C4" w:rsidRPr="00EF28CA" w:rsidRDefault="00000000">
      <w:pPr>
        <w:spacing w:after="0" w:line="360" w:lineRule="auto"/>
        <w:ind w:firstLine="709"/>
        <w:jc w:val="both"/>
        <w:rPr>
          <w:lang w:val="ru-RU"/>
        </w:rPr>
      </w:pPr>
      <w:r w:rsidRPr="00EF28CA">
        <w:rPr>
          <w:lang w:val="ru-RU"/>
        </w:rPr>
        <w:t>Гипотеза №3 остаётся в резерве экономических инициатив. Инвентаризация и прозрачное распределение затрат продолжаются в соответствии с принятым управленческим решением; экономию на лицензиях можно подтвердить после получения реальных условий договоров и статистики использования.</w:t>
      </w:r>
    </w:p>
    <w:p w14:paraId="578A4FCC" w14:textId="12E728B8" w:rsidR="007335C4" w:rsidRPr="00EF28CA" w:rsidRDefault="00EF28CA">
      <w:pPr>
        <w:keepNext/>
        <w:spacing w:before="200" w:after="80"/>
        <w:rPr>
          <w:lang w:val="ru-RU"/>
        </w:rPr>
      </w:pPr>
      <w:r w:rsidRPr="00EF28CA">
        <w:rPr>
          <w:b/>
          <w:lang w:val="ru-RU"/>
        </w:rPr>
        <w:t>7</w:t>
      </w:r>
      <w:r w:rsidR="00000000" w:rsidRPr="00EF28CA">
        <w:rPr>
          <w:b/>
          <w:lang w:val="ru-RU"/>
        </w:rPr>
        <w:t>. Реестр допущений</w:t>
      </w:r>
    </w:p>
    <w:p w14:paraId="70241F3F" w14:textId="77777777" w:rsidR="007335C4" w:rsidRPr="00EF28CA" w:rsidRDefault="00000000">
      <w:pPr>
        <w:spacing w:after="0" w:line="360" w:lineRule="auto"/>
        <w:ind w:firstLine="709"/>
        <w:jc w:val="both"/>
        <w:rPr>
          <w:lang w:val="ru-RU"/>
        </w:rPr>
      </w:pPr>
      <w:r w:rsidRPr="00EF28CA">
        <w:rPr>
          <w:lang w:val="ru-RU"/>
        </w:rPr>
        <w:t>Реестр допущений продолжается из ПР1 и реакции на изменение бизнес-контекста. Ранее принятые оценки сохранены, новые строки относятся к гипотезам ПР2.</w:t>
      </w:r>
    </w:p>
    <w:tbl>
      <w:tblPr>
        <w:tblStyle w:val="aff0"/>
        <w:tblW w:w="0" w:type="auto"/>
        <w:jc w:val="center"/>
        <w:tblLayout w:type="fixed"/>
        <w:tblLook w:val="04A0" w:firstRow="1" w:lastRow="0" w:firstColumn="1" w:lastColumn="0" w:noHBand="0" w:noVBand="1"/>
      </w:tblPr>
      <w:tblGrid>
        <w:gridCol w:w="2268"/>
        <w:gridCol w:w="4706"/>
        <w:gridCol w:w="1247"/>
        <w:gridCol w:w="1814"/>
      </w:tblGrid>
      <w:tr w:rsidR="007335C4" w:rsidRPr="00EF28CA" w14:paraId="19E2BC01" w14:textId="77777777">
        <w:trPr>
          <w:cantSplit/>
          <w:tblHeader/>
          <w:jc w:val="center"/>
        </w:trPr>
        <w:tc>
          <w:tcPr>
            <w:tcW w:w="2268" w:type="dxa"/>
            <w:vAlign w:val="center"/>
          </w:tcPr>
          <w:p w14:paraId="34CFA16F" w14:textId="77777777" w:rsidR="007335C4" w:rsidRPr="00EF28CA" w:rsidRDefault="00000000">
            <w:pPr>
              <w:jc w:val="center"/>
              <w:rPr>
                <w:rFonts w:cs="Times New Roman"/>
                <w:sz w:val="20"/>
                <w:szCs w:val="20"/>
                <w:lang w:val="ru-RU"/>
              </w:rPr>
            </w:pPr>
            <w:r w:rsidRPr="00EF28CA">
              <w:rPr>
                <w:rFonts w:cs="Times New Roman"/>
                <w:b/>
                <w:sz w:val="20"/>
                <w:szCs w:val="20"/>
                <w:lang w:val="ru-RU"/>
              </w:rPr>
              <w:t>Цифра</w:t>
            </w:r>
          </w:p>
        </w:tc>
        <w:tc>
          <w:tcPr>
            <w:tcW w:w="4706" w:type="dxa"/>
            <w:vAlign w:val="center"/>
          </w:tcPr>
          <w:p w14:paraId="1C70E862" w14:textId="77777777" w:rsidR="007335C4" w:rsidRPr="00EF28CA" w:rsidRDefault="00000000">
            <w:pPr>
              <w:jc w:val="center"/>
              <w:rPr>
                <w:rFonts w:cs="Times New Roman"/>
                <w:sz w:val="20"/>
                <w:szCs w:val="20"/>
                <w:lang w:val="ru-RU"/>
              </w:rPr>
            </w:pPr>
            <w:r w:rsidRPr="00EF28CA">
              <w:rPr>
                <w:rFonts w:cs="Times New Roman"/>
                <w:b/>
                <w:sz w:val="20"/>
                <w:szCs w:val="20"/>
                <w:lang w:val="ru-RU"/>
              </w:rPr>
              <w:t>Откуда взята оценка</w:t>
            </w:r>
          </w:p>
        </w:tc>
        <w:tc>
          <w:tcPr>
            <w:tcW w:w="1247" w:type="dxa"/>
            <w:vAlign w:val="center"/>
          </w:tcPr>
          <w:p w14:paraId="328FAEE6" w14:textId="77777777" w:rsidR="007335C4" w:rsidRPr="00EF28CA" w:rsidRDefault="00000000">
            <w:pPr>
              <w:jc w:val="center"/>
              <w:rPr>
                <w:rFonts w:cs="Times New Roman"/>
                <w:sz w:val="20"/>
                <w:szCs w:val="20"/>
                <w:lang w:val="ru-RU"/>
              </w:rPr>
            </w:pPr>
            <w:r w:rsidRPr="00EF28CA">
              <w:rPr>
                <w:rFonts w:cs="Times New Roman"/>
                <w:b/>
                <w:sz w:val="20"/>
                <w:szCs w:val="20"/>
                <w:lang w:val="ru-RU"/>
              </w:rPr>
              <w:t>Уверенность</w:t>
            </w:r>
          </w:p>
        </w:tc>
        <w:tc>
          <w:tcPr>
            <w:tcW w:w="1814" w:type="dxa"/>
            <w:vAlign w:val="center"/>
          </w:tcPr>
          <w:p w14:paraId="4D358957" w14:textId="77777777" w:rsidR="007335C4" w:rsidRPr="00EF28CA" w:rsidRDefault="00000000">
            <w:pPr>
              <w:jc w:val="center"/>
              <w:rPr>
                <w:rFonts w:cs="Times New Roman"/>
                <w:sz w:val="20"/>
                <w:szCs w:val="20"/>
                <w:lang w:val="ru-RU"/>
              </w:rPr>
            </w:pPr>
            <w:r w:rsidRPr="00EF28CA">
              <w:rPr>
                <w:rFonts w:cs="Times New Roman"/>
                <w:b/>
                <w:sz w:val="20"/>
                <w:szCs w:val="20"/>
                <w:lang w:val="ru-RU"/>
              </w:rPr>
              <w:t>Кто или что проверит</w:t>
            </w:r>
          </w:p>
        </w:tc>
      </w:tr>
      <w:tr w:rsidR="007335C4" w:rsidRPr="00EF28CA" w14:paraId="07A3D521" w14:textId="77777777">
        <w:trPr>
          <w:cantSplit/>
          <w:jc w:val="center"/>
        </w:trPr>
        <w:tc>
          <w:tcPr>
            <w:tcW w:w="2268" w:type="dxa"/>
            <w:vAlign w:val="center"/>
          </w:tcPr>
          <w:p w14:paraId="2A532D55" w14:textId="77777777" w:rsidR="007335C4" w:rsidRPr="00EF28CA" w:rsidRDefault="00000000">
            <w:pPr>
              <w:rPr>
                <w:rFonts w:cs="Times New Roman"/>
                <w:sz w:val="20"/>
                <w:szCs w:val="20"/>
                <w:lang w:val="ru-RU"/>
              </w:rPr>
            </w:pPr>
            <w:r w:rsidRPr="00EF28CA">
              <w:rPr>
                <w:rFonts w:cs="Times New Roman"/>
                <w:sz w:val="20"/>
                <w:szCs w:val="20"/>
                <w:lang w:val="ru-RU"/>
              </w:rPr>
              <w:t>60% сотрудников участвуют непосредственно в создании и поставке изменений</w:t>
            </w:r>
          </w:p>
        </w:tc>
        <w:tc>
          <w:tcPr>
            <w:tcW w:w="4706" w:type="dxa"/>
            <w:vAlign w:val="center"/>
          </w:tcPr>
          <w:p w14:paraId="53FEEDD8" w14:textId="77777777" w:rsidR="007335C4" w:rsidRPr="00EF28CA" w:rsidRDefault="00000000">
            <w:pPr>
              <w:rPr>
                <w:rFonts w:cs="Times New Roman"/>
                <w:sz w:val="20"/>
                <w:szCs w:val="20"/>
                <w:lang w:val="ru-RU"/>
              </w:rPr>
            </w:pPr>
            <w:r w:rsidRPr="00EF28CA">
              <w:rPr>
                <w:rFonts w:cs="Times New Roman"/>
                <w:sz w:val="20"/>
                <w:szCs w:val="20"/>
                <w:lang w:val="ru-RU"/>
              </w:rPr>
              <w:t xml:space="preserve">Публичного распределения персонала </w:t>
            </w:r>
            <w:proofErr w:type="spellStart"/>
            <w:r w:rsidRPr="00EF28CA">
              <w:rPr>
                <w:rFonts w:cs="Times New Roman"/>
                <w:sz w:val="20"/>
                <w:szCs w:val="20"/>
                <w:lang w:val="ru-RU"/>
              </w:rPr>
              <w:t>Иннотеха</w:t>
            </w:r>
            <w:proofErr w:type="spellEnd"/>
            <w:r w:rsidRPr="00EF28CA">
              <w:rPr>
                <w:rFonts w:cs="Times New Roman"/>
                <w:sz w:val="20"/>
                <w:szCs w:val="20"/>
                <w:lang w:val="ru-RU"/>
              </w:rPr>
              <w:t xml:space="preserve"> по функциям нет. Для модели предполагается, что около 40% численности занято сопровождением, эксплуатацией, платформенными и корпоративными функциями, ИБ, архитектурой и управлением.</w:t>
            </w:r>
          </w:p>
        </w:tc>
        <w:tc>
          <w:tcPr>
            <w:tcW w:w="1247" w:type="dxa"/>
            <w:vAlign w:val="center"/>
          </w:tcPr>
          <w:p w14:paraId="75F75ABF"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2D614514" w14:textId="77777777" w:rsidR="007335C4" w:rsidRPr="00EF28CA" w:rsidRDefault="00000000">
            <w:pPr>
              <w:rPr>
                <w:rFonts w:cs="Times New Roman"/>
                <w:sz w:val="20"/>
                <w:szCs w:val="20"/>
                <w:lang w:val="ru-RU"/>
              </w:rPr>
            </w:pPr>
            <w:r w:rsidRPr="00EF28CA">
              <w:rPr>
                <w:rFonts w:cs="Times New Roman"/>
                <w:sz w:val="20"/>
                <w:szCs w:val="20"/>
                <w:lang w:val="ru-RU"/>
              </w:rPr>
              <w:t xml:space="preserve">HR и финансовый блок </w:t>
            </w:r>
            <w:proofErr w:type="spellStart"/>
            <w:r w:rsidRPr="00EF28CA">
              <w:rPr>
                <w:rFonts w:cs="Times New Roman"/>
                <w:sz w:val="20"/>
                <w:szCs w:val="20"/>
                <w:lang w:val="ru-RU"/>
              </w:rPr>
              <w:t>Иннотеха</w:t>
            </w:r>
            <w:proofErr w:type="spellEnd"/>
          </w:p>
        </w:tc>
      </w:tr>
      <w:tr w:rsidR="007335C4" w:rsidRPr="00EF28CA" w14:paraId="19885633" w14:textId="77777777">
        <w:trPr>
          <w:cantSplit/>
          <w:jc w:val="center"/>
        </w:trPr>
        <w:tc>
          <w:tcPr>
            <w:tcW w:w="2268" w:type="dxa"/>
            <w:vAlign w:val="center"/>
          </w:tcPr>
          <w:p w14:paraId="333403B1" w14:textId="77777777" w:rsidR="007335C4" w:rsidRPr="00EF28CA" w:rsidRDefault="00000000">
            <w:pPr>
              <w:rPr>
                <w:rFonts w:cs="Times New Roman"/>
                <w:sz w:val="20"/>
                <w:szCs w:val="20"/>
                <w:lang w:val="ru-RU"/>
              </w:rPr>
            </w:pPr>
            <w:r w:rsidRPr="00EF28CA">
              <w:rPr>
                <w:rFonts w:cs="Times New Roman"/>
                <w:sz w:val="20"/>
                <w:szCs w:val="20"/>
                <w:lang w:val="ru-RU"/>
              </w:rPr>
              <w:t>80 человек на один продуктовый или клиентский поток</w:t>
            </w:r>
          </w:p>
        </w:tc>
        <w:tc>
          <w:tcPr>
            <w:tcW w:w="4706" w:type="dxa"/>
            <w:vAlign w:val="center"/>
          </w:tcPr>
          <w:p w14:paraId="6D7E79AF" w14:textId="77777777" w:rsidR="007335C4" w:rsidRPr="00EF28CA" w:rsidRDefault="00000000">
            <w:pPr>
              <w:rPr>
                <w:rFonts w:cs="Times New Roman"/>
                <w:sz w:val="20"/>
                <w:szCs w:val="20"/>
                <w:lang w:val="ru-RU"/>
              </w:rPr>
            </w:pPr>
            <w:r w:rsidRPr="00EF28CA">
              <w:rPr>
                <w:rFonts w:cs="Times New Roman"/>
                <w:sz w:val="20"/>
                <w:szCs w:val="20"/>
                <w:lang w:val="ru-RU"/>
              </w:rPr>
              <w:t>Поток рассматривается как несколько связанных команд разработки, анализа и тестирования вместе с относимой частью технических ролей. Число используется только для оценки количества независимых потоков.</w:t>
            </w:r>
          </w:p>
        </w:tc>
        <w:tc>
          <w:tcPr>
            <w:tcW w:w="1247" w:type="dxa"/>
            <w:vAlign w:val="center"/>
          </w:tcPr>
          <w:p w14:paraId="280F2D5B"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94BBC6B" w14:textId="77777777" w:rsidR="007335C4" w:rsidRPr="00EF28CA" w:rsidRDefault="00000000">
            <w:pPr>
              <w:rPr>
                <w:rFonts w:cs="Times New Roman"/>
                <w:sz w:val="20"/>
                <w:szCs w:val="20"/>
                <w:lang w:val="ru-RU"/>
              </w:rPr>
            </w:pPr>
            <w:r w:rsidRPr="00EF28CA">
              <w:rPr>
                <w:rFonts w:cs="Times New Roman"/>
                <w:sz w:val="20"/>
                <w:szCs w:val="20"/>
                <w:lang w:val="ru-RU"/>
              </w:rPr>
              <w:t>Организационная структура и руководители направлений</w:t>
            </w:r>
          </w:p>
        </w:tc>
      </w:tr>
      <w:tr w:rsidR="007335C4" w:rsidRPr="00EF28CA" w14:paraId="02F49732" w14:textId="77777777">
        <w:trPr>
          <w:cantSplit/>
          <w:jc w:val="center"/>
        </w:trPr>
        <w:tc>
          <w:tcPr>
            <w:tcW w:w="2268" w:type="dxa"/>
            <w:vAlign w:val="center"/>
          </w:tcPr>
          <w:p w14:paraId="1E5FA9A3" w14:textId="77777777" w:rsidR="007335C4" w:rsidRPr="00EF28CA" w:rsidRDefault="00000000">
            <w:pPr>
              <w:rPr>
                <w:rFonts w:cs="Times New Roman"/>
                <w:sz w:val="20"/>
                <w:szCs w:val="20"/>
                <w:lang w:val="ru-RU"/>
              </w:rPr>
            </w:pPr>
            <w:r w:rsidRPr="00EF28CA">
              <w:rPr>
                <w:rFonts w:cs="Times New Roman"/>
                <w:sz w:val="20"/>
                <w:szCs w:val="20"/>
                <w:lang w:val="ru-RU"/>
              </w:rPr>
              <w:lastRenderedPageBreak/>
              <w:t>120 потоков</w:t>
            </w:r>
          </w:p>
        </w:tc>
        <w:tc>
          <w:tcPr>
            <w:tcW w:w="4706" w:type="dxa"/>
            <w:vAlign w:val="center"/>
          </w:tcPr>
          <w:p w14:paraId="56FB9427" w14:textId="77777777" w:rsidR="007335C4" w:rsidRPr="00EF28CA" w:rsidRDefault="00000000">
            <w:pPr>
              <w:rPr>
                <w:rFonts w:cs="Times New Roman"/>
                <w:sz w:val="20"/>
                <w:szCs w:val="20"/>
                <w:lang w:val="ru-RU"/>
              </w:rPr>
            </w:pPr>
            <w:r w:rsidRPr="00EF28CA">
              <w:rPr>
                <w:rFonts w:cs="Times New Roman"/>
                <w:sz w:val="20"/>
                <w:szCs w:val="20"/>
                <w:lang w:val="ru-RU"/>
              </w:rPr>
              <w:t>16 000 сотрудников x 60% непосредственно занятых в поставке / 80 человек на поток = 120.</w:t>
            </w:r>
          </w:p>
        </w:tc>
        <w:tc>
          <w:tcPr>
            <w:tcW w:w="1247" w:type="dxa"/>
            <w:vAlign w:val="center"/>
          </w:tcPr>
          <w:p w14:paraId="0C6F7004"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2A2906BF" w14:textId="77777777" w:rsidR="007335C4" w:rsidRPr="00EF28CA" w:rsidRDefault="00000000">
            <w:pPr>
              <w:rPr>
                <w:rFonts w:cs="Times New Roman"/>
                <w:sz w:val="20"/>
                <w:szCs w:val="20"/>
                <w:lang w:val="ru-RU"/>
              </w:rPr>
            </w:pPr>
            <w:r w:rsidRPr="00EF28CA">
              <w:rPr>
                <w:rFonts w:cs="Times New Roman"/>
                <w:sz w:val="20"/>
                <w:szCs w:val="20"/>
                <w:lang w:val="ru-RU"/>
              </w:rPr>
              <w:t>Реальный портфель продуктов, проектов и выделенных центров разработки</w:t>
            </w:r>
          </w:p>
        </w:tc>
      </w:tr>
      <w:tr w:rsidR="007335C4" w:rsidRPr="00EF28CA" w14:paraId="610D4C06" w14:textId="77777777">
        <w:trPr>
          <w:cantSplit/>
          <w:jc w:val="center"/>
        </w:trPr>
        <w:tc>
          <w:tcPr>
            <w:tcW w:w="2268" w:type="dxa"/>
            <w:vAlign w:val="center"/>
          </w:tcPr>
          <w:p w14:paraId="7C59096A" w14:textId="77777777" w:rsidR="007335C4" w:rsidRPr="00EF28CA" w:rsidRDefault="00000000">
            <w:pPr>
              <w:rPr>
                <w:rFonts w:cs="Times New Roman"/>
                <w:sz w:val="20"/>
                <w:szCs w:val="20"/>
                <w:lang w:val="ru-RU"/>
              </w:rPr>
            </w:pPr>
            <w:r w:rsidRPr="00EF28CA">
              <w:rPr>
                <w:rFonts w:cs="Times New Roman"/>
                <w:sz w:val="20"/>
                <w:szCs w:val="20"/>
                <w:lang w:val="ru-RU"/>
              </w:rPr>
              <w:t>20 человеко-часов на согласование одного пакета</w:t>
            </w:r>
          </w:p>
        </w:tc>
        <w:tc>
          <w:tcPr>
            <w:tcW w:w="4706" w:type="dxa"/>
            <w:vAlign w:val="center"/>
          </w:tcPr>
          <w:p w14:paraId="7ECB26CF" w14:textId="77777777" w:rsidR="007335C4" w:rsidRPr="00EF28CA" w:rsidRDefault="00000000">
            <w:pPr>
              <w:rPr>
                <w:rFonts w:cs="Times New Roman"/>
                <w:sz w:val="20"/>
                <w:szCs w:val="20"/>
                <w:lang w:val="ru-RU"/>
              </w:rPr>
            </w:pPr>
            <w:r w:rsidRPr="00EF28CA">
              <w:rPr>
                <w:rFonts w:cs="Times New Roman"/>
                <w:sz w:val="20"/>
                <w:szCs w:val="20"/>
                <w:lang w:val="ru-RU"/>
              </w:rPr>
              <w:t>8 ч ИБ + 4 ч архитектура + 4 ч QA/ПСИ + 2 ч проверка прослеживаемости + 2 ч координация.</w:t>
            </w:r>
          </w:p>
        </w:tc>
        <w:tc>
          <w:tcPr>
            <w:tcW w:w="1247" w:type="dxa"/>
            <w:vAlign w:val="center"/>
          </w:tcPr>
          <w:p w14:paraId="529CDB58"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6979A74" w14:textId="77777777" w:rsidR="007335C4" w:rsidRPr="00EF28CA" w:rsidRDefault="00000000">
            <w:pPr>
              <w:rPr>
                <w:rFonts w:cs="Times New Roman"/>
                <w:sz w:val="20"/>
                <w:szCs w:val="20"/>
                <w:lang w:val="ru-RU"/>
              </w:rPr>
            </w:pPr>
            <w:r w:rsidRPr="00EF28CA">
              <w:rPr>
                <w:rFonts w:cs="Times New Roman"/>
                <w:sz w:val="20"/>
                <w:szCs w:val="20"/>
                <w:lang w:val="ru-RU"/>
              </w:rPr>
              <w:t>Учёт фактических трудозатрат после запуска процесса</w:t>
            </w:r>
          </w:p>
        </w:tc>
      </w:tr>
      <w:tr w:rsidR="007335C4" w:rsidRPr="00EF28CA" w14:paraId="481CA7DC" w14:textId="77777777">
        <w:trPr>
          <w:cantSplit/>
          <w:jc w:val="center"/>
        </w:trPr>
        <w:tc>
          <w:tcPr>
            <w:tcW w:w="2268" w:type="dxa"/>
            <w:vAlign w:val="center"/>
          </w:tcPr>
          <w:p w14:paraId="562A73FF" w14:textId="77777777" w:rsidR="007335C4" w:rsidRPr="00EF28CA" w:rsidRDefault="00000000">
            <w:pPr>
              <w:rPr>
                <w:rFonts w:cs="Times New Roman"/>
                <w:sz w:val="20"/>
                <w:szCs w:val="20"/>
                <w:lang w:val="ru-RU"/>
              </w:rPr>
            </w:pPr>
            <w:r w:rsidRPr="00EF28CA">
              <w:rPr>
                <w:rFonts w:cs="Times New Roman"/>
                <w:sz w:val="20"/>
                <w:szCs w:val="20"/>
                <w:lang w:val="ru-RU"/>
              </w:rPr>
              <w:t>30 часов в неделю на рассмотрение пакетов для одной полной ставки</w:t>
            </w:r>
          </w:p>
        </w:tc>
        <w:tc>
          <w:tcPr>
            <w:tcW w:w="4706" w:type="dxa"/>
            <w:vAlign w:val="center"/>
          </w:tcPr>
          <w:p w14:paraId="35B0D41B" w14:textId="77777777" w:rsidR="007335C4" w:rsidRPr="00EF28CA" w:rsidRDefault="00000000">
            <w:pPr>
              <w:rPr>
                <w:rFonts w:cs="Times New Roman"/>
                <w:sz w:val="20"/>
                <w:szCs w:val="20"/>
                <w:lang w:val="ru-RU"/>
              </w:rPr>
            </w:pPr>
            <w:r w:rsidRPr="00EF28CA">
              <w:rPr>
                <w:rFonts w:cs="Times New Roman"/>
                <w:sz w:val="20"/>
                <w:szCs w:val="20"/>
                <w:lang w:val="ru-RU"/>
              </w:rPr>
              <w:t>Из 40 рабочих часов около 10 оставляются на совещания, внутренние задачи, обучение, администрирование и переключение между задачами.</w:t>
            </w:r>
          </w:p>
        </w:tc>
        <w:tc>
          <w:tcPr>
            <w:tcW w:w="1247" w:type="dxa"/>
            <w:vAlign w:val="center"/>
          </w:tcPr>
          <w:p w14:paraId="5BC5DACF"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50683095" w14:textId="77777777" w:rsidR="007335C4" w:rsidRPr="00EF28CA" w:rsidRDefault="00000000">
            <w:pPr>
              <w:rPr>
                <w:rFonts w:cs="Times New Roman"/>
                <w:sz w:val="20"/>
                <w:szCs w:val="20"/>
                <w:lang w:val="ru-RU"/>
              </w:rPr>
            </w:pPr>
            <w:r w:rsidRPr="00EF28CA">
              <w:rPr>
                <w:rFonts w:cs="Times New Roman"/>
                <w:sz w:val="20"/>
                <w:szCs w:val="20"/>
                <w:lang w:val="ru-RU"/>
              </w:rPr>
              <w:t>Фактическая загрузка согласующих функций</w:t>
            </w:r>
          </w:p>
        </w:tc>
      </w:tr>
      <w:tr w:rsidR="007335C4" w:rsidRPr="00EF28CA" w14:paraId="4F26D33F" w14:textId="77777777">
        <w:trPr>
          <w:cantSplit/>
          <w:jc w:val="center"/>
        </w:trPr>
        <w:tc>
          <w:tcPr>
            <w:tcW w:w="2268" w:type="dxa"/>
            <w:vAlign w:val="center"/>
          </w:tcPr>
          <w:p w14:paraId="0E6073B3" w14:textId="77777777" w:rsidR="007335C4" w:rsidRPr="00EF28CA" w:rsidRDefault="00000000">
            <w:pPr>
              <w:rPr>
                <w:rFonts w:cs="Times New Roman"/>
                <w:sz w:val="20"/>
                <w:szCs w:val="20"/>
                <w:lang w:val="ru-RU"/>
              </w:rPr>
            </w:pPr>
            <w:r w:rsidRPr="00EF28CA">
              <w:rPr>
                <w:rFonts w:cs="Times New Roman"/>
                <w:sz w:val="20"/>
                <w:szCs w:val="20"/>
                <w:lang w:val="ru-RU"/>
              </w:rPr>
              <w:t>20% резерва мощности</w:t>
            </w:r>
          </w:p>
        </w:tc>
        <w:tc>
          <w:tcPr>
            <w:tcW w:w="4706" w:type="dxa"/>
            <w:vAlign w:val="center"/>
          </w:tcPr>
          <w:p w14:paraId="25434629" w14:textId="77777777" w:rsidR="007335C4" w:rsidRPr="00EF28CA" w:rsidRDefault="00000000">
            <w:pPr>
              <w:rPr>
                <w:rFonts w:cs="Times New Roman"/>
                <w:sz w:val="20"/>
                <w:szCs w:val="20"/>
                <w:lang w:val="ru-RU"/>
              </w:rPr>
            </w:pPr>
            <w:r w:rsidRPr="00EF28CA">
              <w:rPr>
                <w:rFonts w:cs="Times New Roman"/>
                <w:sz w:val="20"/>
                <w:szCs w:val="20"/>
                <w:lang w:val="ru-RU"/>
              </w:rPr>
              <w:t>Запас учитывает повторные проверки, отсутствие сотрудников, срочные изменения и неравномерность поступления релизов.</w:t>
            </w:r>
          </w:p>
        </w:tc>
        <w:tc>
          <w:tcPr>
            <w:tcW w:w="1247" w:type="dxa"/>
            <w:vAlign w:val="center"/>
          </w:tcPr>
          <w:p w14:paraId="20E76C36"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92F1ADF" w14:textId="77777777" w:rsidR="007335C4" w:rsidRPr="00EF28CA" w:rsidRDefault="00000000">
            <w:pPr>
              <w:rPr>
                <w:rFonts w:cs="Times New Roman"/>
                <w:sz w:val="20"/>
                <w:szCs w:val="20"/>
                <w:lang w:val="ru-RU"/>
              </w:rPr>
            </w:pPr>
            <w:r w:rsidRPr="00EF28CA">
              <w:rPr>
                <w:rFonts w:cs="Times New Roman"/>
                <w:sz w:val="20"/>
                <w:szCs w:val="20"/>
                <w:lang w:val="ru-RU"/>
              </w:rPr>
              <w:t>Статистика загрузки и очередей после нескольких месяцев работы</w:t>
            </w:r>
          </w:p>
        </w:tc>
      </w:tr>
      <w:tr w:rsidR="007335C4" w:rsidRPr="00EF28CA" w14:paraId="640C6DE7" w14:textId="77777777">
        <w:trPr>
          <w:cantSplit/>
          <w:jc w:val="center"/>
        </w:trPr>
        <w:tc>
          <w:tcPr>
            <w:tcW w:w="2268" w:type="dxa"/>
            <w:vAlign w:val="center"/>
          </w:tcPr>
          <w:p w14:paraId="1F8309DB" w14:textId="77777777" w:rsidR="007335C4" w:rsidRPr="00EF28CA" w:rsidRDefault="00000000">
            <w:pPr>
              <w:rPr>
                <w:rFonts w:cs="Times New Roman"/>
                <w:sz w:val="20"/>
                <w:szCs w:val="20"/>
                <w:lang w:val="ru-RU"/>
              </w:rPr>
            </w:pPr>
            <w:r w:rsidRPr="00EF28CA">
              <w:rPr>
                <w:rFonts w:cs="Times New Roman"/>
                <w:sz w:val="20"/>
                <w:szCs w:val="20"/>
                <w:lang w:val="ru-RU"/>
              </w:rPr>
              <w:t>96 полных ставок согласующей мощности</w:t>
            </w:r>
          </w:p>
        </w:tc>
        <w:tc>
          <w:tcPr>
            <w:tcW w:w="4706" w:type="dxa"/>
            <w:vAlign w:val="center"/>
          </w:tcPr>
          <w:p w14:paraId="011DD49A" w14:textId="77777777" w:rsidR="007335C4" w:rsidRPr="00EF28CA" w:rsidRDefault="00000000">
            <w:pPr>
              <w:rPr>
                <w:rFonts w:cs="Times New Roman"/>
                <w:sz w:val="20"/>
                <w:szCs w:val="20"/>
                <w:lang w:val="ru-RU"/>
              </w:rPr>
            </w:pPr>
            <w:r w:rsidRPr="00EF28CA">
              <w:rPr>
                <w:rFonts w:cs="Times New Roman"/>
                <w:sz w:val="20"/>
                <w:szCs w:val="20"/>
                <w:lang w:val="ru-RU"/>
              </w:rPr>
              <w:t>120 пакетов x 20 ч = 2 400 ч в неделю. При 30 часах на одну ставку требуется 80 ставок. С резервом 20% получается 96.</w:t>
            </w:r>
          </w:p>
        </w:tc>
        <w:tc>
          <w:tcPr>
            <w:tcW w:w="1247" w:type="dxa"/>
            <w:vAlign w:val="center"/>
          </w:tcPr>
          <w:p w14:paraId="7071DAB4"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5AE02586" w14:textId="77777777" w:rsidR="007335C4" w:rsidRPr="00EF28CA" w:rsidRDefault="00000000">
            <w:pPr>
              <w:rPr>
                <w:rFonts w:cs="Times New Roman"/>
                <w:sz w:val="20"/>
                <w:szCs w:val="20"/>
                <w:lang w:val="ru-RU"/>
              </w:rPr>
            </w:pPr>
            <w:r w:rsidRPr="00EF28CA">
              <w:rPr>
                <w:rFonts w:cs="Times New Roman"/>
                <w:sz w:val="20"/>
                <w:szCs w:val="20"/>
                <w:lang w:val="ru-RU"/>
              </w:rPr>
              <w:t>Фактический поток релизов и загрузка согласующих</w:t>
            </w:r>
          </w:p>
        </w:tc>
      </w:tr>
      <w:tr w:rsidR="007335C4" w:rsidRPr="00EF28CA" w14:paraId="110E3D2C" w14:textId="77777777">
        <w:trPr>
          <w:cantSplit/>
          <w:jc w:val="center"/>
        </w:trPr>
        <w:tc>
          <w:tcPr>
            <w:tcW w:w="2268" w:type="dxa"/>
            <w:vAlign w:val="center"/>
          </w:tcPr>
          <w:p w14:paraId="4BE12A28" w14:textId="77777777" w:rsidR="007335C4" w:rsidRPr="00EF28CA" w:rsidRDefault="00000000">
            <w:pPr>
              <w:rPr>
                <w:rFonts w:cs="Times New Roman"/>
                <w:sz w:val="20"/>
                <w:szCs w:val="20"/>
                <w:lang w:val="ru-RU"/>
              </w:rPr>
            </w:pPr>
            <w:r w:rsidRPr="00EF28CA">
              <w:rPr>
                <w:rFonts w:cs="Times New Roman"/>
                <w:sz w:val="20"/>
                <w:szCs w:val="20"/>
                <w:lang w:val="ru-RU"/>
              </w:rPr>
              <w:t>4,4 млн руб. стоимости одной полной ставки в год</w:t>
            </w:r>
          </w:p>
        </w:tc>
        <w:tc>
          <w:tcPr>
            <w:tcW w:w="4706" w:type="dxa"/>
            <w:vAlign w:val="center"/>
          </w:tcPr>
          <w:p w14:paraId="181B284F" w14:textId="77777777" w:rsidR="007335C4" w:rsidRPr="00EF28CA" w:rsidRDefault="00000000">
            <w:pPr>
              <w:rPr>
                <w:rFonts w:cs="Times New Roman"/>
                <w:sz w:val="20"/>
                <w:szCs w:val="20"/>
                <w:lang w:val="ru-RU"/>
              </w:rPr>
            </w:pPr>
            <w:r w:rsidRPr="00EF28CA">
              <w:rPr>
                <w:rFonts w:cs="Times New Roman"/>
                <w:sz w:val="20"/>
                <w:szCs w:val="20"/>
                <w:lang w:val="ru-RU"/>
              </w:rPr>
              <w:t xml:space="preserve">70,801 млрд руб. себестоимости продаж из ПР1 делятся на 16 тыс. сотрудников направления Т1 </w:t>
            </w:r>
            <w:proofErr w:type="spellStart"/>
            <w:r w:rsidRPr="00EF28CA">
              <w:rPr>
                <w:rFonts w:cs="Times New Roman"/>
                <w:sz w:val="20"/>
                <w:szCs w:val="20"/>
                <w:lang w:val="ru-RU"/>
              </w:rPr>
              <w:t>Иннотех</w:t>
            </w:r>
            <w:proofErr w:type="spellEnd"/>
            <w:r w:rsidRPr="00EF28CA">
              <w:rPr>
                <w:rFonts w:cs="Times New Roman"/>
                <w:sz w:val="20"/>
                <w:szCs w:val="20"/>
                <w:lang w:val="ru-RU"/>
              </w:rPr>
              <w:t>. Полученная величина используется как приближённая полная производственная стоимость одной ставки, а не как зарплата.</w:t>
            </w:r>
          </w:p>
        </w:tc>
        <w:tc>
          <w:tcPr>
            <w:tcW w:w="1247" w:type="dxa"/>
            <w:vAlign w:val="center"/>
          </w:tcPr>
          <w:p w14:paraId="64E62821"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C9E5420" w14:textId="77777777" w:rsidR="007335C4" w:rsidRPr="00EF28CA" w:rsidRDefault="00000000">
            <w:pPr>
              <w:rPr>
                <w:rFonts w:cs="Times New Roman"/>
                <w:sz w:val="20"/>
                <w:szCs w:val="20"/>
                <w:lang w:val="ru-RU"/>
              </w:rPr>
            </w:pPr>
            <w:r w:rsidRPr="00EF28CA">
              <w:rPr>
                <w:rFonts w:cs="Times New Roman"/>
                <w:sz w:val="20"/>
                <w:szCs w:val="20"/>
                <w:lang w:val="ru-RU"/>
              </w:rPr>
              <w:t xml:space="preserve">Управленческий учёт </w:t>
            </w:r>
            <w:proofErr w:type="spellStart"/>
            <w:r w:rsidRPr="00EF28CA">
              <w:rPr>
                <w:rFonts w:cs="Times New Roman"/>
                <w:sz w:val="20"/>
                <w:szCs w:val="20"/>
                <w:lang w:val="ru-RU"/>
              </w:rPr>
              <w:t>Иннотеха</w:t>
            </w:r>
            <w:proofErr w:type="spellEnd"/>
          </w:p>
        </w:tc>
      </w:tr>
      <w:tr w:rsidR="007335C4" w:rsidRPr="00EF28CA" w14:paraId="621E274E" w14:textId="77777777">
        <w:trPr>
          <w:cantSplit/>
          <w:jc w:val="center"/>
        </w:trPr>
        <w:tc>
          <w:tcPr>
            <w:tcW w:w="2268" w:type="dxa"/>
            <w:vAlign w:val="center"/>
          </w:tcPr>
          <w:p w14:paraId="6A4D8A0A" w14:textId="77777777" w:rsidR="007335C4" w:rsidRPr="00EF28CA" w:rsidRDefault="00000000">
            <w:pPr>
              <w:rPr>
                <w:rFonts w:cs="Times New Roman"/>
                <w:sz w:val="20"/>
                <w:szCs w:val="20"/>
                <w:lang w:val="ru-RU"/>
              </w:rPr>
            </w:pPr>
            <w:r w:rsidRPr="00EF28CA">
              <w:rPr>
                <w:rFonts w:cs="Times New Roman"/>
                <w:sz w:val="20"/>
                <w:szCs w:val="20"/>
                <w:lang w:val="ru-RU"/>
              </w:rPr>
              <w:t>Около 425 млн руб. в год на согласующую мощность</w:t>
            </w:r>
          </w:p>
        </w:tc>
        <w:tc>
          <w:tcPr>
            <w:tcW w:w="4706" w:type="dxa"/>
            <w:vAlign w:val="center"/>
          </w:tcPr>
          <w:p w14:paraId="3BB57F4B" w14:textId="77777777" w:rsidR="007335C4" w:rsidRPr="00EF28CA" w:rsidRDefault="00000000">
            <w:pPr>
              <w:rPr>
                <w:rFonts w:cs="Times New Roman"/>
                <w:sz w:val="20"/>
                <w:szCs w:val="20"/>
                <w:lang w:val="ru-RU"/>
              </w:rPr>
            </w:pPr>
            <w:r w:rsidRPr="00EF28CA">
              <w:rPr>
                <w:rFonts w:cs="Times New Roman"/>
                <w:sz w:val="20"/>
                <w:szCs w:val="20"/>
                <w:lang w:val="ru-RU"/>
              </w:rPr>
              <w:t>96 ставок x расчётная стоимость одной ставки дают около 425 млн руб.</w:t>
            </w:r>
          </w:p>
        </w:tc>
        <w:tc>
          <w:tcPr>
            <w:tcW w:w="1247" w:type="dxa"/>
            <w:vAlign w:val="center"/>
          </w:tcPr>
          <w:p w14:paraId="3CE13C09"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27C8EC4E" w14:textId="77777777" w:rsidR="007335C4" w:rsidRPr="00EF28CA" w:rsidRDefault="00000000">
            <w:pPr>
              <w:rPr>
                <w:rFonts w:cs="Times New Roman"/>
                <w:sz w:val="20"/>
                <w:szCs w:val="20"/>
                <w:lang w:val="ru-RU"/>
              </w:rPr>
            </w:pPr>
            <w:r w:rsidRPr="00EF28CA">
              <w:rPr>
                <w:rFonts w:cs="Times New Roman"/>
                <w:sz w:val="20"/>
                <w:szCs w:val="20"/>
                <w:lang w:val="ru-RU"/>
              </w:rPr>
              <w:t>Финансовый блок</w:t>
            </w:r>
          </w:p>
        </w:tc>
      </w:tr>
      <w:tr w:rsidR="007335C4" w:rsidRPr="00EF28CA" w14:paraId="09EE4B37" w14:textId="77777777">
        <w:trPr>
          <w:cantSplit/>
          <w:jc w:val="center"/>
        </w:trPr>
        <w:tc>
          <w:tcPr>
            <w:tcW w:w="2268" w:type="dxa"/>
            <w:vAlign w:val="center"/>
          </w:tcPr>
          <w:p w14:paraId="39D6B34D" w14:textId="77777777" w:rsidR="007335C4" w:rsidRPr="00EF28CA" w:rsidRDefault="00000000">
            <w:pPr>
              <w:rPr>
                <w:rFonts w:cs="Times New Roman"/>
                <w:sz w:val="20"/>
                <w:szCs w:val="20"/>
                <w:lang w:val="ru-RU"/>
              </w:rPr>
            </w:pPr>
            <w:r w:rsidRPr="00EF28CA">
              <w:rPr>
                <w:rFonts w:cs="Times New Roman"/>
                <w:sz w:val="20"/>
                <w:szCs w:val="20"/>
                <w:lang w:val="ru-RU"/>
              </w:rPr>
              <w:t>Около 68 тыс. руб. на один релизный пакет</w:t>
            </w:r>
          </w:p>
        </w:tc>
        <w:tc>
          <w:tcPr>
            <w:tcW w:w="4706" w:type="dxa"/>
            <w:vAlign w:val="center"/>
          </w:tcPr>
          <w:p w14:paraId="7CA97440" w14:textId="77777777" w:rsidR="007335C4" w:rsidRPr="00EF28CA" w:rsidRDefault="00000000">
            <w:pPr>
              <w:rPr>
                <w:rFonts w:cs="Times New Roman"/>
                <w:sz w:val="20"/>
                <w:szCs w:val="20"/>
                <w:lang w:val="ru-RU"/>
              </w:rPr>
            </w:pPr>
            <w:r w:rsidRPr="00EF28CA">
              <w:rPr>
                <w:rFonts w:cs="Times New Roman"/>
                <w:sz w:val="20"/>
                <w:szCs w:val="20"/>
                <w:lang w:val="ru-RU"/>
              </w:rPr>
              <w:t>425 млн руб. / 6 240 пакетов в год при 120 еженедельных потоках.</w:t>
            </w:r>
          </w:p>
        </w:tc>
        <w:tc>
          <w:tcPr>
            <w:tcW w:w="1247" w:type="dxa"/>
            <w:vAlign w:val="center"/>
          </w:tcPr>
          <w:p w14:paraId="0BDDAEF1"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528D1869" w14:textId="77777777" w:rsidR="007335C4" w:rsidRPr="00EF28CA" w:rsidRDefault="00000000">
            <w:pPr>
              <w:rPr>
                <w:rFonts w:cs="Times New Roman"/>
                <w:sz w:val="20"/>
                <w:szCs w:val="20"/>
                <w:lang w:val="ru-RU"/>
              </w:rPr>
            </w:pPr>
            <w:r w:rsidRPr="00EF28CA">
              <w:rPr>
                <w:rFonts w:cs="Times New Roman"/>
                <w:sz w:val="20"/>
                <w:szCs w:val="20"/>
                <w:lang w:val="ru-RU"/>
              </w:rPr>
              <w:t>Фактические расходы и количество обработанных пакетов</w:t>
            </w:r>
          </w:p>
        </w:tc>
      </w:tr>
      <w:tr w:rsidR="007335C4" w:rsidRPr="00EF28CA" w14:paraId="16BF8BC4" w14:textId="77777777">
        <w:trPr>
          <w:cantSplit/>
          <w:jc w:val="center"/>
        </w:trPr>
        <w:tc>
          <w:tcPr>
            <w:tcW w:w="2268" w:type="dxa"/>
            <w:vAlign w:val="center"/>
          </w:tcPr>
          <w:p w14:paraId="15C83302" w14:textId="77777777" w:rsidR="007335C4" w:rsidRPr="00EF28CA" w:rsidRDefault="00000000">
            <w:pPr>
              <w:rPr>
                <w:rFonts w:cs="Times New Roman"/>
                <w:sz w:val="20"/>
                <w:szCs w:val="20"/>
                <w:lang w:val="ru-RU"/>
              </w:rPr>
            </w:pPr>
            <w:r w:rsidRPr="00EF28CA">
              <w:rPr>
                <w:rFonts w:cs="Times New Roman"/>
                <w:sz w:val="20"/>
                <w:szCs w:val="20"/>
                <w:lang w:val="ru-RU"/>
              </w:rPr>
              <w:t>490 млн руб. в год на обязательную ИБ</w:t>
            </w:r>
          </w:p>
        </w:tc>
        <w:tc>
          <w:tcPr>
            <w:tcW w:w="4706" w:type="dxa"/>
            <w:vAlign w:val="center"/>
          </w:tcPr>
          <w:p w14:paraId="3C5985C7" w14:textId="77777777" w:rsidR="007335C4" w:rsidRPr="00EF28CA" w:rsidRDefault="00000000">
            <w:pPr>
              <w:rPr>
                <w:rFonts w:cs="Times New Roman"/>
                <w:sz w:val="20"/>
                <w:szCs w:val="20"/>
                <w:lang w:val="ru-RU"/>
              </w:rPr>
            </w:pPr>
            <w:r w:rsidRPr="00EF28CA">
              <w:rPr>
                <w:rFonts w:cs="Times New Roman"/>
                <w:sz w:val="20"/>
                <w:szCs w:val="20"/>
                <w:lang w:val="ru-RU"/>
              </w:rPr>
              <w:t xml:space="preserve">Для моделирования принимается бюджет на уровне 0,5% выручки </w:t>
            </w:r>
            <w:proofErr w:type="spellStart"/>
            <w:r w:rsidRPr="00EF28CA">
              <w:rPr>
                <w:rFonts w:cs="Times New Roman"/>
                <w:sz w:val="20"/>
                <w:szCs w:val="20"/>
                <w:lang w:val="ru-RU"/>
              </w:rPr>
              <w:t>Иннотеха</w:t>
            </w:r>
            <w:proofErr w:type="spellEnd"/>
            <w:r w:rsidRPr="00EF28CA">
              <w:rPr>
                <w:rFonts w:cs="Times New Roman"/>
                <w:sz w:val="20"/>
                <w:szCs w:val="20"/>
                <w:lang w:val="ru-RU"/>
              </w:rPr>
              <w:t>. При выручке 97,988 млрд руб. это около 490 млн руб. Фактический бюджет компании неизвестен.</w:t>
            </w:r>
          </w:p>
        </w:tc>
        <w:tc>
          <w:tcPr>
            <w:tcW w:w="1247" w:type="dxa"/>
            <w:vAlign w:val="center"/>
          </w:tcPr>
          <w:p w14:paraId="516E0A05"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05833CC9" w14:textId="77777777" w:rsidR="007335C4" w:rsidRPr="00EF28CA" w:rsidRDefault="00000000">
            <w:pPr>
              <w:rPr>
                <w:rFonts w:cs="Times New Roman"/>
                <w:sz w:val="20"/>
                <w:szCs w:val="20"/>
                <w:lang w:val="ru-RU"/>
              </w:rPr>
            </w:pPr>
            <w:r w:rsidRPr="00EF28CA">
              <w:rPr>
                <w:rFonts w:cs="Times New Roman"/>
                <w:sz w:val="20"/>
                <w:szCs w:val="20"/>
                <w:lang w:val="ru-RU"/>
              </w:rPr>
              <w:t>CISO и финансовый блок</w:t>
            </w:r>
          </w:p>
        </w:tc>
      </w:tr>
      <w:tr w:rsidR="007335C4" w:rsidRPr="00EF28CA" w14:paraId="6A9B9DF7" w14:textId="77777777">
        <w:trPr>
          <w:cantSplit/>
          <w:jc w:val="center"/>
        </w:trPr>
        <w:tc>
          <w:tcPr>
            <w:tcW w:w="2268" w:type="dxa"/>
            <w:vAlign w:val="center"/>
          </w:tcPr>
          <w:p w14:paraId="4D61A024" w14:textId="77777777" w:rsidR="007335C4" w:rsidRPr="00EF28CA" w:rsidRDefault="00000000">
            <w:pPr>
              <w:rPr>
                <w:rFonts w:cs="Times New Roman"/>
                <w:sz w:val="20"/>
                <w:szCs w:val="20"/>
                <w:lang w:val="ru-RU"/>
              </w:rPr>
            </w:pPr>
            <w:r w:rsidRPr="00EF28CA">
              <w:rPr>
                <w:rFonts w:cs="Times New Roman"/>
                <w:sz w:val="20"/>
                <w:szCs w:val="20"/>
                <w:lang w:val="ru-RU"/>
              </w:rPr>
              <w:t>Около 170 млн руб. согласующей ИБ-мощности</w:t>
            </w:r>
          </w:p>
        </w:tc>
        <w:tc>
          <w:tcPr>
            <w:tcW w:w="4706" w:type="dxa"/>
            <w:vAlign w:val="center"/>
          </w:tcPr>
          <w:p w14:paraId="354958ED" w14:textId="77777777" w:rsidR="007335C4" w:rsidRPr="00EF28CA" w:rsidRDefault="00000000">
            <w:pPr>
              <w:rPr>
                <w:rFonts w:cs="Times New Roman"/>
                <w:sz w:val="20"/>
                <w:szCs w:val="20"/>
                <w:lang w:val="ru-RU"/>
              </w:rPr>
            </w:pPr>
            <w:r w:rsidRPr="00EF28CA">
              <w:rPr>
                <w:rFonts w:cs="Times New Roman"/>
                <w:sz w:val="20"/>
                <w:szCs w:val="20"/>
                <w:lang w:val="ru-RU"/>
              </w:rPr>
              <w:t>На ИБ приходится 8 из 20 часов согласования одного пакета, то есть около 40% рассчитанной согласующей мощности.</w:t>
            </w:r>
          </w:p>
        </w:tc>
        <w:tc>
          <w:tcPr>
            <w:tcW w:w="1247" w:type="dxa"/>
            <w:vAlign w:val="center"/>
          </w:tcPr>
          <w:p w14:paraId="59E53963"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49D77B22" w14:textId="77777777" w:rsidR="007335C4" w:rsidRPr="00EF28CA" w:rsidRDefault="00000000">
            <w:pPr>
              <w:rPr>
                <w:rFonts w:cs="Times New Roman"/>
                <w:sz w:val="20"/>
                <w:szCs w:val="20"/>
                <w:lang w:val="ru-RU"/>
              </w:rPr>
            </w:pPr>
            <w:r w:rsidRPr="00EF28CA">
              <w:rPr>
                <w:rFonts w:cs="Times New Roman"/>
                <w:sz w:val="20"/>
                <w:szCs w:val="20"/>
                <w:lang w:val="ru-RU"/>
              </w:rPr>
              <w:t>Учёт фактической загрузки ИБ</w:t>
            </w:r>
          </w:p>
        </w:tc>
      </w:tr>
      <w:tr w:rsidR="007335C4" w:rsidRPr="00EF28CA" w14:paraId="0D7DC22D" w14:textId="77777777">
        <w:trPr>
          <w:cantSplit/>
          <w:jc w:val="center"/>
        </w:trPr>
        <w:tc>
          <w:tcPr>
            <w:tcW w:w="2268" w:type="dxa"/>
            <w:vAlign w:val="center"/>
          </w:tcPr>
          <w:p w14:paraId="6F080C08" w14:textId="77777777" w:rsidR="007335C4" w:rsidRPr="00EF28CA" w:rsidRDefault="00000000">
            <w:pPr>
              <w:rPr>
                <w:rFonts w:cs="Times New Roman"/>
                <w:sz w:val="20"/>
                <w:szCs w:val="20"/>
                <w:lang w:val="ru-RU"/>
              </w:rPr>
            </w:pPr>
            <w:r w:rsidRPr="00EF28CA">
              <w:rPr>
                <w:rFonts w:cs="Times New Roman"/>
                <w:sz w:val="20"/>
                <w:szCs w:val="20"/>
                <w:lang w:val="ru-RU"/>
              </w:rPr>
              <w:t>Три недели задержки повторной приёмки</w:t>
            </w:r>
          </w:p>
        </w:tc>
        <w:tc>
          <w:tcPr>
            <w:tcW w:w="4706" w:type="dxa"/>
            <w:vAlign w:val="center"/>
          </w:tcPr>
          <w:p w14:paraId="22C2800D" w14:textId="77777777" w:rsidR="007335C4" w:rsidRPr="00EF28CA" w:rsidRDefault="00000000">
            <w:pPr>
              <w:rPr>
                <w:rFonts w:cs="Times New Roman"/>
                <w:sz w:val="20"/>
                <w:szCs w:val="20"/>
                <w:lang w:val="ru-RU"/>
              </w:rPr>
            </w:pPr>
            <w:r w:rsidRPr="00EF28CA">
              <w:rPr>
                <w:rFonts w:cs="Times New Roman"/>
                <w:sz w:val="20"/>
                <w:szCs w:val="20"/>
                <w:lang w:val="ru-RU"/>
              </w:rPr>
              <w:t>Одна неделя на устранение проблемы, одна на повторное тестирование и проверки, одна на повторную приёмку ВТБ.</w:t>
            </w:r>
          </w:p>
        </w:tc>
        <w:tc>
          <w:tcPr>
            <w:tcW w:w="1247" w:type="dxa"/>
            <w:vAlign w:val="center"/>
          </w:tcPr>
          <w:p w14:paraId="1AB730FE"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00DF3195" w14:textId="77777777" w:rsidR="007335C4" w:rsidRPr="00EF28CA" w:rsidRDefault="00000000">
            <w:pPr>
              <w:rPr>
                <w:rFonts w:cs="Times New Roman"/>
                <w:sz w:val="20"/>
                <w:szCs w:val="20"/>
                <w:lang w:val="ru-RU"/>
              </w:rPr>
            </w:pPr>
            <w:r w:rsidRPr="00EF28CA">
              <w:rPr>
                <w:rFonts w:cs="Times New Roman"/>
                <w:sz w:val="20"/>
                <w:szCs w:val="20"/>
                <w:lang w:val="ru-RU"/>
              </w:rPr>
              <w:t>Реальный план устранения и повторной приёмки</w:t>
            </w:r>
          </w:p>
        </w:tc>
      </w:tr>
      <w:tr w:rsidR="007335C4" w:rsidRPr="00EF28CA" w14:paraId="47537F9B" w14:textId="77777777">
        <w:trPr>
          <w:cantSplit/>
          <w:jc w:val="center"/>
        </w:trPr>
        <w:tc>
          <w:tcPr>
            <w:tcW w:w="2268" w:type="dxa"/>
            <w:vAlign w:val="center"/>
          </w:tcPr>
          <w:p w14:paraId="2C8EEFCC" w14:textId="77777777" w:rsidR="007335C4" w:rsidRPr="00EF28CA" w:rsidRDefault="00000000">
            <w:pPr>
              <w:rPr>
                <w:rFonts w:cs="Times New Roman"/>
                <w:sz w:val="20"/>
                <w:szCs w:val="20"/>
                <w:lang w:val="ru-RU"/>
              </w:rPr>
            </w:pPr>
            <w:r w:rsidRPr="00EF28CA">
              <w:rPr>
                <w:rFonts w:cs="Times New Roman"/>
                <w:sz w:val="20"/>
                <w:szCs w:val="20"/>
                <w:lang w:val="ru-RU"/>
              </w:rPr>
              <w:t>Около 47 млн руб. выручки под риском</w:t>
            </w:r>
          </w:p>
        </w:tc>
        <w:tc>
          <w:tcPr>
            <w:tcW w:w="4706" w:type="dxa"/>
            <w:vAlign w:val="center"/>
          </w:tcPr>
          <w:p w14:paraId="029233FA" w14:textId="77777777" w:rsidR="007335C4" w:rsidRPr="00EF28CA" w:rsidRDefault="00000000">
            <w:pPr>
              <w:rPr>
                <w:rFonts w:cs="Times New Roman"/>
                <w:sz w:val="20"/>
                <w:szCs w:val="20"/>
                <w:lang w:val="ru-RU"/>
              </w:rPr>
            </w:pPr>
            <w:r w:rsidRPr="00EF28CA">
              <w:rPr>
                <w:rFonts w:cs="Times New Roman"/>
                <w:sz w:val="20"/>
                <w:szCs w:val="20"/>
                <w:lang w:val="ru-RU"/>
              </w:rPr>
              <w:t>97,988 млрд руб. / 120 потоков / 52 недели x 3 недели задержки = около 47 млн руб.</w:t>
            </w:r>
          </w:p>
        </w:tc>
        <w:tc>
          <w:tcPr>
            <w:tcW w:w="1247" w:type="dxa"/>
            <w:vAlign w:val="center"/>
          </w:tcPr>
          <w:p w14:paraId="3DE0A4E5"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E22C7AF" w14:textId="77777777" w:rsidR="007335C4" w:rsidRPr="00EF28CA" w:rsidRDefault="00000000">
            <w:pPr>
              <w:rPr>
                <w:rFonts w:cs="Times New Roman"/>
                <w:sz w:val="20"/>
                <w:szCs w:val="20"/>
                <w:lang w:val="ru-RU"/>
              </w:rPr>
            </w:pPr>
            <w:r w:rsidRPr="00EF28CA">
              <w:rPr>
                <w:rFonts w:cs="Times New Roman"/>
                <w:sz w:val="20"/>
                <w:szCs w:val="20"/>
                <w:lang w:val="ru-RU"/>
              </w:rPr>
              <w:t>Финансовый куратор договора</w:t>
            </w:r>
          </w:p>
        </w:tc>
      </w:tr>
      <w:tr w:rsidR="007335C4" w:rsidRPr="00EF28CA" w14:paraId="0B23AB6F" w14:textId="77777777">
        <w:trPr>
          <w:cantSplit/>
          <w:jc w:val="center"/>
        </w:trPr>
        <w:tc>
          <w:tcPr>
            <w:tcW w:w="2268" w:type="dxa"/>
            <w:vAlign w:val="center"/>
          </w:tcPr>
          <w:p w14:paraId="69534109" w14:textId="77777777" w:rsidR="007335C4" w:rsidRPr="00EF28CA" w:rsidRDefault="00000000">
            <w:pPr>
              <w:rPr>
                <w:rFonts w:cs="Times New Roman"/>
                <w:sz w:val="20"/>
                <w:szCs w:val="20"/>
                <w:lang w:val="ru-RU"/>
              </w:rPr>
            </w:pPr>
            <w:r w:rsidRPr="00EF28CA">
              <w:rPr>
                <w:rFonts w:cs="Times New Roman"/>
                <w:sz w:val="20"/>
                <w:szCs w:val="20"/>
                <w:lang w:val="ru-RU"/>
              </w:rPr>
              <w:t>12 полных ставок на создание модели прозрачности затрат</w:t>
            </w:r>
          </w:p>
        </w:tc>
        <w:tc>
          <w:tcPr>
            <w:tcW w:w="4706" w:type="dxa"/>
            <w:vAlign w:val="center"/>
          </w:tcPr>
          <w:p w14:paraId="39F2ED68" w14:textId="77777777" w:rsidR="007335C4" w:rsidRPr="00EF28CA" w:rsidRDefault="00000000">
            <w:pPr>
              <w:rPr>
                <w:rFonts w:cs="Times New Roman"/>
                <w:sz w:val="20"/>
                <w:szCs w:val="20"/>
                <w:lang w:val="ru-RU"/>
              </w:rPr>
            </w:pPr>
            <w:r w:rsidRPr="00EF28CA">
              <w:rPr>
                <w:rFonts w:cs="Times New Roman"/>
                <w:sz w:val="20"/>
                <w:szCs w:val="20"/>
                <w:lang w:val="ru-RU"/>
              </w:rPr>
              <w:t>Предполагается временная центральная команда из специалистов по финансовой модели услуг, данным, интеграциям и управлению программой.</w:t>
            </w:r>
          </w:p>
        </w:tc>
        <w:tc>
          <w:tcPr>
            <w:tcW w:w="1247" w:type="dxa"/>
            <w:vAlign w:val="center"/>
          </w:tcPr>
          <w:p w14:paraId="378A8147"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578E5A1B" w14:textId="77777777" w:rsidR="007335C4" w:rsidRPr="00EF28CA" w:rsidRDefault="00000000">
            <w:pPr>
              <w:rPr>
                <w:rFonts w:cs="Times New Roman"/>
                <w:sz w:val="20"/>
                <w:szCs w:val="20"/>
                <w:lang w:val="ru-RU"/>
              </w:rPr>
            </w:pPr>
            <w:r w:rsidRPr="00EF28CA">
              <w:rPr>
                <w:rFonts w:cs="Times New Roman"/>
                <w:sz w:val="20"/>
                <w:szCs w:val="20"/>
                <w:lang w:val="ru-RU"/>
              </w:rPr>
              <w:t>Руководитель программы</w:t>
            </w:r>
          </w:p>
        </w:tc>
      </w:tr>
      <w:tr w:rsidR="007335C4" w:rsidRPr="00EF28CA" w14:paraId="213F8AC0" w14:textId="77777777">
        <w:trPr>
          <w:cantSplit/>
          <w:jc w:val="center"/>
        </w:trPr>
        <w:tc>
          <w:tcPr>
            <w:tcW w:w="2268" w:type="dxa"/>
            <w:vAlign w:val="center"/>
          </w:tcPr>
          <w:p w14:paraId="72746AD5" w14:textId="77777777" w:rsidR="007335C4" w:rsidRPr="00EF28CA" w:rsidRDefault="00000000">
            <w:pPr>
              <w:rPr>
                <w:rFonts w:cs="Times New Roman"/>
                <w:sz w:val="20"/>
                <w:szCs w:val="20"/>
                <w:lang w:val="ru-RU"/>
              </w:rPr>
            </w:pPr>
            <w:r w:rsidRPr="00EF28CA">
              <w:rPr>
                <w:rFonts w:cs="Times New Roman"/>
                <w:sz w:val="20"/>
                <w:szCs w:val="20"/>
                <w:lang w:val="ru-RU"/>
              </w:rPr>
              <w:t>Шесть месяцев на внедрение модели прозрачности затрат</w:t>
            </w:r>
          </w:p>
        </w:tc>
        <w:tc>
          <w:tcPr>
            <w:tcW w:w="4706" w:type="dxa"/>
            <w:vAlign w:val="center"/>
          </w:tcPr>
          <w:p w14:paraId="77335F58" w14:textId="77777777" w:rsidR="007335C4" w:rsidRPr="00EF28CA" w:rsidRDefault="00000000">
            <w:pPr>
              <w:rPr>
                <w:rFonts w:cs="Times New Roman"/>
                <w:sz w:val="20"/>
                <w:szCs w:val="20"/>
                <w:lang w:val="ru-RU"/>
              </w:rPr>
            </w:pPr>
            <w:r w:rsidRPr="00EF28CA">
              <w:rPr>
                <w:rFonts w:cs="Times New Roman"/>
                <w:sz w:val="20"/>
                <w:szCs w:val="20"/>
                <w:lang w:val="ru-RU"/>
              </w:rPr>
              <w:t>Срок включает инвентаризацию услуг, назначение владельцев, настройку единиц потребления, подключение данных и пробный расчёт.</w:t>
            </w:r>
          </w:p>
        </w:tc>
        <w:tc>
          <w:tcPr>
            <w:tcW w:w="1247" w:type="dxa"/>
            <w:vAlign w:val="center"/>
          </w:tcPr>
          <w:p w14:paraId="08DD9774" w14:textId="77777777" w:rsidR="007335C4" w:rsidRPr="00EF28CA" w:rsidRDefault="00000000">
            <w:pPr>
              <w:rPr>
                <w:rFonts w:cs="Times New Roman"/>
                <w:sz w:val="20"/>
                <w:szCs w:val="20"/>
                <w:lang w:val="ru-RU"/>
              </w:rPr>
            </w:pPr>
            <w:r w:rsidRPr="00EF28CA">
              <w:rPr>
                <w:rFonts w:cs="Times New Roman"/>
                <w:sz w:val="20"/>
                <w:szCs w:val="20"/>
                <w:lang w:val="ru-RU"/>
              </w:rPr>
              <w:t>Средняя</w:t>
            </w:r>
          </w:p>
        </w:tc>
        <w:tc>
          <w:tcPr>
            <w:tcW w:w="1814" w:type="dxa"/>
            <w:vAlign w:val="center"/>
          </w:tcPr>
          <w:p w14:paraId="3807E095" w14:textId="77777777" w:rsidR="007335C4" w:rsidRPr="00EF28CA" w:rsidRDefault="00000000">
            <w:pPr>
              <w:rPr>
                <w:rFonts w:cs="Times New Roman"/>
                <w:sz w:val="20"/>
                <w:szCs w:val="20"/>
                <w:lang w:val="ru-RU"/>
              </w:rPr>
            </w:pPr>
            <w:r w:rsidRPr="00EF28CA">
              <w:rPr>
                <w:rFonts w:cs="Times New Roman"/>
                <w:sz w:val="20"/>
                <w:szCs w:val="20"/>
                <w:lang w:val="ru-RU"/>
              </w:rPr>
              <w:t>План программы после детального проектирования</w:t>
            </w:r>
          </w:p>
        </w:tc>
      </w:tr>
      <w:tr w:rsidR="007335C4" w:rsidRPr="00EF28CA" w14:paraId="1ED746A0" w14:textId="77777777">
        <w:trPr>
          <w:cantSplit/>
          <w:jc w:val="center"/>
        </w:trPr>
        <w:tc>
          <w:tcPr>
            <w:tcW w:w="2268" w:type="dxa"/>
            <w:vAlign w:val="center"/>
          </w:tcPr>
          <w:p w14:paraId="1DBA9A54" w14:textId="77777777" w:rsidR="007335C4" w:rsidRPr="00EF28CA" w:rsidRDefault="00000000">
            <w:pPr>
              <w:rPr>
                <w:rFonts w:cs="Times New Roman"/>
                <w:sz w:val="20"/>
                <w:szCs w:val="20"/>
                <w:lang w:val="ru-RU"/>
              </w:rPr>
            </w:pPr>
            <w:r w:rsidRPr="00EF28CA">
              <w:rPr>
                <w:rFonts w:cs="Times New Roman"/>
                <w:sz w:val="20"/>
                <w:szCs w:val="20"/>
                <w:lang w:val="ru-RU"/>
              </w:rPr>
              <w:lastRenderedPageBreak/>
              <w:t>Около 33 млн руб. на внедрение модели прозрачности затрат</w:t>
            </w:r>
          </w:p>
        </w:tc>
        <w:tc>
          <w:tcPr>
            <w:tcW w:w="4706" w:type="dxa"/>
            <w:vAlign w:val="center"/>
          </w:tcPr>
          <w:p w14:paraId="1ABF534C" w14:textId="77777777" w:rsidR="007335C4" w:rsidRPr="00EF28CA" w:rsidRDefault="00000000">
            <w:pPr>
              <w:rPr>
                <w:rFonts w:cs="Times New Roman"/>
                <w:sz w:val="20"/>
                <w:szCs w:val="20"/>
                <w:lang w:val="ru-RU"/>
              </w:rPr>
            </w:pPr>
            <w:r w:rsidRPr="00EF28CA">
              <w:rPr>
                <w:rFonts w:cs="Times New Roman"/>
                <w:sz w:val="20"/>
                <w:szCs w:val="20"/>
                <w:lang w:val="ru-RU"/>
              </w:rPr>
              <w:t>Полугодовая стоимость 12 расчётных ставок увеличивается на 25% для настройки интеграций, отчётности и резерва программы.</w:t>
            </w:r>
          </w:p>
        </w:tc>
        <w:tc>
          <w:tcPr>
            <w:tcW w:w="1247" w:type="dxa"/>
            <w:vAlign w:val="center"/>
          </w:tcPr>
          <w:p w14:paraId="38EB48BA"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3551D14D" w14:textId="77777777" w:rsidR="007335C4" w:rsidRPr="00EF28CA" w:rsidRDefault="00000000">
            <w:pPr>
              <w:rPr>
                <w:rFonts w:cs="Times New Roman"/>
                <w:sz w:val="20"/>
                <w:szCs w:val="20"/>
                <w:lang w:val="ru-RU"/>
              </w:rPr>
            </w:pPr>
            <w:r w:rsidRPr="00EF28CA">
              <w:rPr>
                <w:rFonts w:cs="Times New Roman"/>
                <w:sz w:val="20"/>
                <w:szCs w:val="20"/>
                <w:lang w:val="ru-RU"/>
              </w:rPr>
              <w:t>Финансовая смета программы</w:t>
            </w:r>
          </w:p>
        </w:tc>
      </w:tr>
      <w:tr w:rsidR="007335C4" w:rsidRPr="00EF28CA" w14:paraId="6D222DDF" w14:textId="77777777">
        <w:trPr>
          <w:cantSplit/>
          <w:jc w:val="center"/>
        </w:trPr>
        <w:tc>
          <w:tcPr>
            <w:tcW w:w="2268" w:type="dxa"/>
            <w:vAlign w:val="center"/>
          </w:tcPr>
          <w:p w14:paraId="5BD6EA15" w14:textId="77777777" w:rsidR="007335C4" w:rsidRPr="00EF28CA" w:rsidRDefault="00000000">
            <w:pPr>
              <w:rPr>
                <w:rFonts w:cs="Times New Roman"/>
                <w:sz w:val="20"/>
                <w:szCs w:val="20"/>
                <w:lang w:val="ru-RU"/>
              </w:rPr>
            </w:pPr>
            <w:r w:rsidRPr="00EF28CA">
              <w:rPr>
                <w:rFonts w:cs="Times New Roman"/>
                <w:sz w:val="20"/>
                <w:szCs w:val="20"/>
                <w:lang w:val="ru-RU"/>
              </w:rPr>
              <w:t>4 часа на прослеживаемость и координацию пакета</w:t>
            </w:r>
          </w:p>
        </w:tc>
        <w:tc>
          <w:tcPr>
            <w:tcW w:w="4706" w:type="dxa"/>
            <w:vAlign w:val="center"/>
          </w:tcPr>
          <w:p w14:paraId="5EDEFF98" w14:textId="77777777" w:rsidR="007335C4" w:rsidRPr="00EF28CA" w:rsidRDefault="00000000">
            <w:pPr>
              <w:rPr>
                <w:rFonts w:cs="Times New Roman"/>
                <w:sz w:val="20"/>
                <w:szCs w:val="20"/>
                <w:lang w:val="ru-RU"/>
              </w:rPr>
            </w:pPr>
            <w:r w:rsidRPr="00EF28CA">
              <w:rPr>
                <w:rFonts w:cs="Times New Roman"/>
                <w:sz w:val="20"/>
                <w:szCs w:val="20"/>
                <w:lang w:val="ru-RU"/>
              </w:rPr>
              <w:t>Перенесено из реакции на изменения бизнес-контекста: 2 часа на проверку прослеживаемости + 2 часа на координацию из 20 часов общего согласования. Фактическая доля ручной работы неизвестна.</w:t>
            </w:r>
          </w:p>
        </w:tc>
        <w:tc>
          <w:tcPr>
            <w:tcW w:w="1247" w:type="dxa"/>
            <w:vAlign w:val="center"/>
          </w:tcPr>
          <w:p w14:paraId="2C004D80"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22A9F4D4" w14:textId="77777777" w:rsidR="007335C4" w:rsidRPr="00EF28CA" w:rsidRDefault="00000000">
            <w:pPr>
              <w:rPr>
                <w:rFonts w:cs="Times New Roman"/>
                <w:sz w:val="20"/>
                <w:szCs w:val="20"/>
                <w:lang w:val="ru-RU"/>
              </w:rPr>
            </w:pPr>
            <w:r w:rsidRPr="00EF28CA">
              <w:rPr>
                <w:rFonts w:cs="Times New Roman"/>
                <w:sz w:val="20"/>
                <w:szCs w:val="20"/>
                <w:lang w:val="ru-RU"/>
              </w:rPr>
              <w:t>Учёт трудозатрат и журнал операций «Сферы»</w:t>
            </w:r>
          </w:p>
        </w:tc>
      </w:tr>
      <w:tr w:rsidR="007335C4" w:rsidRPr="00EF28CA" w14:paraId="71C6206D" w14:textId="77777777">
        <w:trPr>
          <w:cantSplit/>
          <w:jc w:val="center"/>
        </w:trPr>
        <w:tc>
          <w:tcPr>
            <w:tcW w:w="2268" w:type="dxa"/>
            <w:vAlign w:val="center"/>
          </w:tcPr>
          <w:p w14:paraId="5346C171" w14:textId="77777777" w:rsidR="007335C4" w:rsidRPr="00EF28CA" w:rsidRDefault="00000000">
            <w:pPr>
              <w:rPr>
                <w:rFonts w:cs="Times New Roman"/>
                <w:sz w:val="20"/>
                <w:szCs w:val="20"/>
                <w:lang w:val="ru-RU"/>
              </w:rPr>
            </w:pPr>
            <w:r w:rsidRPr="00EF28CA">
              <w:rPr>
                <w:rFonts w:cs="Times New Roman"/>
                <w:sz w:val="20"/>
                <w:szCs w:val="20"/>
                <w:lang w:val="ru-RU"/>
              </w:rPr>
              <w:t>2 часа на прослеживаемость и координацию после доработки</w:t>
            </w:r>
          </w:p>
        </w:tc>
        <w:tc>
          <w:tcPr>
            <w:tcW w:w="4706" w:type="dxa"/>
            <w:vAlign w:val="center"/>
          </w:tcPr>
          <w:p w14:paraId="5C77E896" w14:textId="77777777" w:rsidR="007335C4" w:rsidRPr="00EF28CA" w:rsidRDefault="00000000">
            <w:pPr>
              <w:rPr>
                <w:rFonts w:cs="Times New Roman"/>
                <w:sz w:val="20"/>
                <w:szCs w:val="20"/>
                <w:lang w:val="ru-RU"/>
              </w:rPr>
            </w:pPr>
            <w:r w:rsidRPr="00EF28CA">
              <w:rPr>
                <w:rFonts w:cs="Times New Roman"/>
                <w:sz w:val="20"/>
                <w:szCs w:val="20"/>
                <w:lang w:val="ru-RU"/>
              </w:rPr>
              <w:t>Для сценария предполагается сокращение повторяемых ручных действий с четырёх до двух часов на пакет. Возможный диапазон экономии 1–2 часа определяется замером до запуска и проверяется на сопоставимых пакетах в пилоте.</w:t>
            </w:r>
          </w:p>
        </w:tc>
        <w:tc>
          <w:tcPr>
            <w:tcW w:w="1247" w:type="dxa"/>
            <w:vAlign w:val="center"/>
          </w:tcPr>
          <w:p w14:paraId="7F22A8D7"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FB444F3" w14:textId="77777777" w:rsidR="007335C4" w:rsidRPr="00EF28CA" w:rsidRDefault="00000000">
            <w:pPr>
              <w:rPr>
                <w:rFonts w:cs="Times New Roman"/>
                <w:sz w:val="20"/>
                <w:szCs w:val="20"/>
                <w:lang w:val="ru-RU"/>
              </w:rPr>
            </w:pPr>
            <w:r w:rsidRPr="00EF28CA">
              <w:rPr>
                <w:rFonts w:cs="Times New Roman"/>
                <w:sz w:val="20"/>
                <w:szCs w:val="20"/>
                <w:lang w:val="ru-RU"/>
              </w:rPr>
              <w:t>Замер времени на сопоставимых релизных пакетах</w:t>
            </w:r>
          </w:p>
        </w:tc>
      </w:tr>
      <w:tr w:rsidR="007335C4" w:rsidRPr="00EF28CA" w14:paraId="07127418" w14:textId="77777777">
        <w:trPr>
          <w:cantSplit/>
          <w:jc w:val="center"/>
        </w:trPr>
        <w:tc>
          <w:tcPr>
            <w:tcW w:w="2268" w:type="dxa"/>
            <w:vAlign w:val="center"/>
          </w:tcPr>
          <w:p w14:paraId="58D6E311" w14:textId="77777777" w:rsidR="007335C4" w:rsidRPr="00EF28CA" w:rsidRDefault="00000000">
            <w:pPr>
              <w:rPr>
                <w:rFonts w:cs="Times New Roman"/>
                <w:sz w:val="20"/>
                <w:szCs w:val="20"/>
                <w:lang w:val="ru-RU"/>
              </w:rPr>
            </w:pPr>
            <w:r w:rsidRPr="00EF28CA">
              <w:rPr>
                <w:rFonts w:cs="Times New Roman"/>
                <w:sz w:val="20"/>
                <w:szCs w:val="20"/>
                <w:lang w:val="ru-RU"/>
              </w:rPr>
              <w:t>6 240 релизных пакетов в год</w:t>
            </w:r>
          </w:p>
        </w:tc>
        <w:tc>
          <w:tcPr>
            <w:tcW w:w="4706" w:type="dxa"/>
            <w:vAlign w:val="center"/>
          </w:tcPr>
          <w:p w14:paraId="46D1EB8D" w14:textId="77777777" w:rsidR="007335C4" w:rsidRPr="00EF28CA" w:rsidRDefault="00000000">
            <w:pPr>
              <w:rPr>
                <w:rFonts w:cs="Times New Roman"/>
                <w:sz w:val="20"/>
                <w:szCs w:val="20"/>
                <w:lang w:val="ru-RU"/>
              </w:rPr>
            </w:pPr>
            <w:r w:rsidRPr="00EF28CA">
              <w:rPr>
                <w:rFonts w:cs="Times New Roman"/>
                <w:sz w:val="20"/>
                <w:szCs w:val="20"/>
                <w:lang w:val="ru-RU"/>
              </w:rPr>
              <w:t>120 расчётных продуктовых потоков × 52 недели при плановом еженедельном выпуске. Реальный объём и сезонность неизвестны.</w:t>
            </w:r>
          </w:p>
        </w:tc>
        <w:tc>
          <w:tcPr>
            <w:tcW w:w="1247" w:type="dxa"/>
            <w:vAlign w:val="center"/>
          </w:tcPr>
          <w:p w14:paraId="7E465B08"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C1F47CD" w14:textId="77777777" w:rsidR="007335C4" w:rsidRPr="00EF28CA" w:rsidRDefault="00000000">
            <w:pPr>
              <w:rPr>
                <w:rFonts w:cs="Times New Roman"/>
                <w:sz w:val="20"/>
                <w:szCs w:val="20"/>
                <w:lang w:val="ru-RU"/>
              </w:rPr>
            </w:pPr>
            <w:r w:rsidRPr="00EF28CA">
              <w:rPr>
                <w:rFonts w:cs="Times New Roman"/>
                <w:sz w:val="20"/>
                <w:szCs w:val="20"/>
                <w:lang w:val="ru-RU"/>
              </w:rPr>
              <w:t>Релизный реестр и руководители продуктовых направлений</w:t>
            </w:r>
          </w:p>
        </w:tc>
      </w:tr>
      <w:tr w:rsidR="007335C4" w:rsidRPr="00EF28CA" w14:paraId="225362FF" w14:textId="77777777">
        <w:trPr>
          <w:cantSplit/>
          <w:jc w:val="center"/>
        </w:trPr>
        <w:tc>
          <w:tcPr>
            <w:tcW w:w="2268" w:type="dxa"/>
            <w:vAlign w:val="center"/>
          </w:tcPr>
          <w:p w14:paraId="69FC707E" w14:textId="77777777" w:rsidR="007335C4" w:rsidRPr="00EF28CA" w:rsidRDefault="00000000">
            <w:pPr>
              <w:rPr>
                <w:rFonts w:cs="Times New Roman"/>
                <w:sz w:val="20"/>
                <w:szCs w:val="20"/>
                <w:lang w:val="ru-RU"/>
              </w:rPr>
            </w:pPr>
            <w:r w:rsidRPr="00EF28CA">
              <w:rPr>
                <w:rFonts w:cs="Times New Roman"/>
                <w:sz w:val="20"/>
                <w:szCs w:val="20"/>
                <w:lang w:val="ru-RU"/>
              </w:rPr>
              <w:t>9,6 ставки высвобождаемой согласующей мощности</w:t>
            </w:r>
          </w:p>
        </w:tc>
        <w:tc>
          <w:tcPr>
            <w:tcW w:w="4706" w:type="dxa"/>
            <w:vAlign w:val="center"/>
          </w:tcPr>
          <w:p w14:paraId="14747F52" w14:textId="77777777" w:rsidR="007335C4" w:rsidRPr="00EF28CA" w:rsidRDefault="00000000">
            <w:pPr>
              <w:rPr>
                <w:rFonts w:cs="Times New Roman"/>
                <w:sz w:val="20"/>
                <w:szCs w:val="20"/>
                <w:lang w:val="ru-RU"/>
              </w:rPr>
            </w:pPr>
            <w:r w:rsidRPr="00EF28CA">
              <w:rPr>
                <w:rFonts w:cs="Times New Roman"/>
                <w:sz w:val="20"/>
                <w:szCs w:val="20"/>
                <w:lang w:val="ru-RU"/>
              </w:rPr>
              <w:t>6 240 пакетов × 2 часа экономии / (30 ч полезной работы на ставку в неделю × 52 недели) × резерв мощности 1,20. Это сокращение требуемой мощности, а не подтверждённое уменьшение штата.</w:t>
            </w:r>
          </w:p>
        </w:tc>
        <w:tc>
          <w:tcPr>
            <w:tcW w:w="1247" w:type="dxa"/>
            <w:vAlign w:val="center"/>
          </w:tcPr>
          <w:p w14:paraId="544535B2"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7E29BD62" w14:textId="77777777" w:rsidR="007335C4" w:rsidRPr="00EF28CA" w:rsidRDefault="00000000">
            <w:pPr>
              <w:rPr>
                <w:rFonts w:cs="Times New Roman"/>
                <w:sz w:val="20"/>
                <w:szCs w:val="20"/>
                <w:lang w:val="ru-RU"/>
              </w:rPr>
            </w:pPr>
            <w:r w:rsidRPr="00EF28CA">
              <w:rPr>
                <w:rFonts w:cs="Times New Roman"/>
                <w:sz w:val="20"/>
                <w:szCs w:val="20"/>
                <w:lang w:val="ru-RU"/>
              </w:rPr>
              <w:t>Руководители согласующих функций и финансовый блок</w:t>
            </w:r>
          </w:p>
        </w:tc>
      </w:tr>
      <w:tr w:rsidR="007335C4" w:rsidRPr="00EF28CA" w14:paraId="5D41AA24" w14:textId="77777777">
        <w:trPr>
          <w:cantSplit/>
          <w:jc w:val="center"/>
        </w:trPr>
        <w:tc>
          <w:tcPr>
            <w:tcW w:w="2268" w:type="dxa"/>
            <w:vAlign w:val="center"/>
          </w:tcPr>
          <w:p w14:paraId="740996FE" w14:textId="77777777" w:rsidR="007335C4" w:rsidRPr="00EF28CA" w:rsidRDefault="00000000">
            <w:pPr>
              <w:rPr>
                <w:rFonts w:cs="Times New Roman"/>
                <w:sz w:val="20"/>
                <w:szCs w:val="20"/>
                <w:lang w:val="ru-RU"/>
              </w:rPr>
            </w:pPr>
            <w:r w:rsidRPr="00EF28CA">
              <w:rPr>
                <w:rFonts w:cs="Times New Roman"/>
                <w:sz w:val="20"/>
                <w:szCs w:val="20"/>
                <w:lang w:val="ru-RU"/>
              </w:rPr>
              <w:t>До 42 млн руб. стоимости высвобождаемой мощности в год</w:t>
            </w:r>
          </w:p>
        </w:tc>
        <w:tc>
          <w:tcPr>
            <w:tcW w:w="4706" w:type="dxa"/>
            <w:vAlign w:val="center"/>
          </w:tcPr>
          <w:p w14:paraId="2EF27D9E" w14:textId="77777777" w:rsidR="007335C4" w:rsidRPr="00EF28CA" w:rsidRDefault="00000000">
            <w:pPr>
              <w:rPr>
                <w:rFonts w:cs="Times New Roman"/>
                <w:sz w:val="20"/>
                <w:szCs w:val="20"/>
                <w:lang w:val="ru-RU"/>
              </w:rPr>
            </w:pPr>
            <w:r w:rsidRPr="00EF28CA">
              <w:rPr>
                <w:rFonts w:cs="Times New Roman"/>
                <w:sz w:val="20"/>
                <w:szCs w:val="20"/>
                <w:lang w:val="ru-RU"/>
              </w:rPr>
              <w:t>9,6 ставки × около 4,4 млн руб. стоимости одной ставки. Денежный эффект возможен лишь при сокращении дополнительного найма, внешних услуг или иных изменяемых расходов.</w:t>
            </w:r>
          </w:p>
        </w:tc>
        <w:tc>
          <w:tcPr>
            <w:tcW w:w="1247" w:type="dxa"/>
            <w:vAlign w:val="center"/>
          </w:tcPr>
          <w:p w14:paraId="27C9ED3E"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089F2B02" w14:textId="77777777" w:rsidR="007335C4" w:rsidRPr="00EF28CA" w:rsidRDefault="00000000">
            <w:pPr>
              <w:rPr>
                <w:rFonts w:cs="Times New Roman"/>
                <w:sz w:val="20"/>
                <w:szCs w:val="20"/>
                <w:lang w:val="ru-RU"/>
              </w:rPr>
            </w:pPr>
            <w:r w:rsidRPr="00EF28CA">
              <w:rPr>
                <w:rFonts w:cs="Times New Roman"/>
                <w:sz w:val="20"/>
                <w:szCs w:val="20"/>
                <w:lang w:val="ru-RU"/>
              </w:rPr>
              <w:t>Бюджет согласующих функций и план найма</w:t>
            </w:r>
          </w:p>
        </w:tc>
      </w:tr>
      <w:tr w:rsidR="007335C4" w:rsidRPr="00EF28CA" w14:paraId="17B0B090" w14:textId="77777777">
        <w:trPr>
          <w:cantSplit/>
          <w:jc w:val="center"/>
        </w:trPr>
        <w:tc>
          <w:tcPr>
            <w:tcW w:w="2268" w:type="dxa"/>
            <w:vAlign w:val="center"/>
          </w:tcPr>
          <w:p w14:paraId="3B290CAE" w14:textId="77777777" w:rsidR="007335C4" w:rsidRPr="00EF28CA" w:rsidRDefault="00000000">
            <w:pPr>
              <w:rPr>
                <w:rFonts w:cs="Times New Roman"/>
                <w:sz w:val="20"/>
                <w:szCs w:val="20"/>
                <w:lang w:val="ru-RU"/>
              </w:rPr>
            </w:pPr>
            <w:r w:rsidRPr="00EF28CA">
              <w:rPr>
                <w:rFonts w:cs="Times New Roman"/>
                <w:sz w:val="20"/>
                <w:szCs w:val="20"/>
                <w:lang w:val="ru-RU"/>
              </w:rPr>
              <w:t>Около 16 млн руб. на настройку «Сферы»</w:t>
            </w:r>
          </w:p>
        </w:tc>
        <w:tc>
          <w:tcPr>
            <w:tcW w:w="4706" w:type="dxa"/>
            <w:vAlign w:val="center"/>
          </w:tcPr>
          <w:p w14:paraId="30D854BD" w14:textId="77777777" w:rsidR="007335C4" w:rsidRPr="00EF28CA" w:rsidRDefault="00000000">
            <w:pPr>
              <w:rPr>
                <w:rFonts w:cs="Times New Roman"/>
                <w:sz w:val="20"/>
                <w:szCs w:val="20"/>
                <w:lang w:val="ru-RU"/>
              </w:rPr>
            </w:pPr>
            <w:r w:rsidRPr="00EF28CA">
              <w:rPr>
                <w:rFonts w:cs="Times New Roman"/>
                <w:sz w:val="20"/>
                <w:szCs w:val="20"/>
                <w:lang w:val="ru-RU"/>
              </w:rPr>
              <w:t>Шесть полных ставок на шесть месяцев × около 4,4 млн руб. за ставку в год × 1,20 на настройку и интеграцию. Состав работы включает проверку возможностей «Сферы», настройку связей и передачу материалов согласующим.</w:t>
            </w:r>
          </w:p>
        </w:tc>
        <w:tc>
          <w:tcPr>
            <w:tcW w:w="1247" w:type="dxa"/>
            <w:vAlign w:val="center"/>
          </w:tcPr>
          <w:p w14:paraId="7637B537"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52300806" w14:textId="77777777" w:rsidR="007335C4" w:rsidRPr="00EF28CA" w:rsidRDefault="00000000">
            <w:pPr>
              <w:rPr>
                <w:rFonts w:cs="Times New Roman"/>
                <w:sz w:val="20"/>
                <w:szCs w:val="20"/>
                <w:lang w:val="ru-RU"/>
              </w:rPr>
            </w:pPr>
            <w:r w:rsidRPr="00EF28CA">
              <w:rPr>
                <w:rFonts w:cs="Times New Roman"/>
                <w:sz w:val="20"/>
                <w:szCs w:val="20"/>
                <w:lang w:val="ru-RU"/>
              </w:rPr>
              <w:t>Техническая оценка платформенной команды и смета</w:t>
            </w:r>
          </w:p>
        </w:tc>
      </w:tr>
      <w:tr w:rsidR="007335C4" w:rsidRPr="00EF28CA" w14:paraId="2B8442CE" w14:textId="77777777">
        <w:trPr>
          <w:cantSplit/>
          <w:jc w:val="center"/>
        </w:trPr>
        <w:tc>
          <w:tcPr>
            <w:tcW w:w="2268" w:type="dxa"/>
            <w:vAlign w:val="center"/>
          </w:tcPr>
          <w:p w14:paraId="70724ABE" w14:textId="77777777" w:rsidR="007335C4" w:rsidRPr="00EF28CA" w:rsidRDefault="00000000">
            <w:pPr>
              <w:rPr>
                <w:rFonts w:cs="Times New Roman"/>
                <w:sz w:val="20"/>
                <w:szCs w:val="20"/>
                <w:lang w:val="ru-RU"/>
              </w:rPr>
            </w:pPr>
            <w:r w:rsidRPr="00EF28CA">
              <w:rPr>
                <w:rFonts w:cs="Times New Roman"/>
                <w:sz w:val="20"/>
                <w:szCs w:val="20"/>
                <w:lang w:val="ru-RU"/>
              </w:rPr>
              <w:t>8% производственных трудозатрат на поздние переделки</w:t>
            </w:r>
          </w:p>
        </w:tc>
        <w:tc>
          <w:tcPr>
            <w:tcW w:w="4706" w:type="dxa"/>
            <w:vAlign w:val="center"/>
          </w:tcPr>
          <w:p w14:paraId="6BAA5155" w14:textId="77777777" w:rsidR="007335C4" w:rsidRPr="00EF28CA" w:rsidRDefault="00000000">
            <w:pPr>
              <w:rPr>
                <w:rFonts w:cs="Times New Roman"/>
                <w:sz w:val="20"/>
                <w:szCs w:val="20"/>
                <w:lang w:val="ru-RU"/>
              </w:rPr>
            </w:pPr>
            <w:r w:rsidRPr="00EF28CA">
              <w:rPr>
                <w:rFonts w:cs="Times New Roman"/>
                <w:sz w:val="20"/>
                <w:szCs w:val="20"/>
                <w:lang w:val="ru-RU"/>
              </w:rPr>
              <w:t xml:space="preserve">Для оценки доли поздних архитектурных, ИБ и интеграционных переделок во времени производственных сотрудников принято 8%. Фактическая классификация причин и трудозатрат по всему </w:t>
            </w:r>
            <w:proofErr w:type="spellStart"/>
            <w:r w:rsidRPr="00EF28CA">
              <w:rPr>
                <w:rFonts w:cs="Times New Roman"/>
                <w:sz w:val="20"/>
                <w:szCs w:val="20"/>
                <w:lang w:val="ru-RU"/>
              </w:rPr>
              <w:t>Иннотеху</w:t>
            </w:r>
            <w:proofErr w:type="spellEnd"/>
            <w:r w:rsidRPr="00EF28CA">
              <w:rPr>
                <w:rFonts w:cs="Times New Roman"/>
                <w:sz w:val="20"/>
                <w:szCs w:val="20"/>
                <w:lang w:val="ru-RU"/>
              </w:rPr>
              <w:t xml:space="preserve"> отсутствует.</w:t>
            </w:r>
          </w:p>
        </w:tc>
        <w:tc>
          <w:tcPr>
            <w:tcW w:w="1247" w:type="dxa"/>
            <w:vAlign w:val="center"/>
          </w:tcPr>
          <w:p w14:paraId="7FFF22E2"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79EA45CA" w14:textId="77777777" w:rsidR="007335C4" w:rsidRPr="00EF28CA" w:rsidRDefault="00000000">
            <w:pPr>
              <w:rPr>
                <w:rFonts w:cs="Times New Roman"/>
                <w:sz w:val="20"/>
                <w:szCs w:val="20"/>
                <w:lang w:val="ru-RU"/>
              </w:rPr>
            </w:pPr>
            <w:r w:rsidRPr="00EF28CA">
              <w:rPr>
                <w:rFonts w:cs="Times New Roman"/>
                <w:sz w:val="20"/>
                <w:szCs w:val="20"/>
                <w:lang w:val="ru-RU"/>
              </w:rPr>
              <w:t>Аналитика задач и трудозатрат за 6–12 месяцев</w:t>
            </w:r>
          </w:p>
        </w:tc>
      </w:tr>
      <w:tr w:rsidR="007335C4" w:rsidRPr="00EF28CA" w14:paraId="23961DF2" w14:textId="77777777">
        <w:trPr>
          <w:cantSplit/>
          <w:jc w:val="center"/>
        </w:trPr>
        <w:tc>
          <w:tcPr>
            <w:tcW w:w="2268" w:type="dxa"/>
            <w:vAlign w:val="center"/>
          </w:tcPr>
          <w:p w14:paraId="0C03AC62" w14:textId="77777777" w:rsidR="007335C4" w:rsidRPr="00EF28CA" w:rsidRDefault="00000000">
            <w:pPr>
              <w:rPr>
                <w:rFonts w:cs="Times New Roman"/>
                <w:sz w:val="20"/>
                <w:szCs w:val="20"/>
                <w:lang w:val="ru-RU"/>
              </w:rPr>
            </w:pPr>
            <w:r w:rsidRPr="00EF28CA">
              <w:rPr>
                <w:rFonts w:cs="Times New Roman"/>
                <w:sz w:val="20"/>
                <w:szCs w:val="20"/>
                <w:lang w:val="ru-RU"/>
              </w:rPr>
              <w:t>Около 3,38 млрд руб. в год стоимости поздних переделок</w:t>
            </w:r>
          </w:p>
        </w:tc>
        <w:tc>
          <w:tcPr>
            <w:tcW w:w="4706" w:type="dxa"/>
            <w:vAlign w:val="center"/>
          </w:tcPr>
          <w:p w14:paraId="03F8F363" w14:textId="77777777" w:rsidR="007335C4" w:rsidRPr="00EF28CA" w:rsidRDefault="00000000">
            <w:pPr>
              <w:rPr>
                <w:rFonts w:cs="Times New Roman"/>
                <w:sz w:val="20"/>
                <w:szCs w:val="20"/>
                <w:lang w:val="ru-RU"/>
              </w:rPr>
            </w:pPr>
            <w:r w:rsidRPr="00EF28CA">
              <w:rPr>
                <w:rFonts w:cs="Times New Roman"/>
                <w:sz w:val="20"/>
                <w:szCs w:val="20"/>
                <w:lang w:val="ru-RU"/>
              </w:rPr>
              <w:t>9 600 сотрудников × около 4,4 млн руб. полной стоимости ставки × 8% производственного времени. Эта стоимость является оценкой занятой мощности.</w:t>
            </w:r>
          </w:p>
        </w:tc>
        <w:tc>
          <w:tcPr>
            <w:tcW w:w="1247" w:type="dxa"/>
            <w:vAlign w:val="center"/>
          </w:tcPr>
          <w:p w14:paraId="009DD0E5"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41638FF2" w14:textId="77777777" w:rsidR="007335C4" w:rsidRPr="00EF28CA" w:rsidRDefault="00000000">
            <w:pPr>
              <w:rPr>
                <w:rFonts w:cs="Times New Roman"/>
                <w:sz w:val="20"/>
                <w:szCs w:val="20"/>
                <w:lang w:val="ru-RU"/>
              </w:rPr>
            </w:pPr>
            <w:r w:rsidRPr="00EF28CA">
              <w:rPr>
                <w:rFonts w:cs="Times New Roman"/>
                <w:sz w:val="20"/>
                <w:szCs w:val="20"/>
                <w:lang w:val="ru-RU"/>
              </w:rPr>
              <w:t>Финансовый блок и классификация трудозатрат</w:t>
            </w:r>
          </w:p>
        </w:tc>
      </w:tr>
      <w:tr w:rsidR="007335C4" w:rsidRPr="00EF28CA" w14:paraId="2433EAAC" w14:textId="77777777">
        <w:trPr>
          <w:cantSplit/>
          <w:jc w:val="center"/>
        </w:trPr>
        <w:tc>
          <w:tcPr>
            <w:tcW w:w="2268" w:type="dxa"/>
            <w:vAlign w:val="center"/>
          </w:tcPr>
          <w:p w14:paraId="5107827D" w14:textId="77777777" w:rsidR="007335C4" w:rsidRPr="00EF28CA" w:rsidRDefault="00000000">
            <w:pPr>
              <w:rPr>
                <w:rFonts w:cs="Times New Roman"/>
                <w:sz w:val="20"/>
                <w:szCs w:val="20"/>
                <w:lang w:val="ru-RU"/>
              </w:rPr>
            </w:pPr>
            <w:r w:rsidRPr="00EF28CA">
              <w:rPr>
                <w:rFonts w:cs="Times New Roman"/>
                <w:sz w:val="20"/>
                <w:szCs w:val="20"/>
                <w:lang w:val="ru-RU"/>
              </w:rPr>
              <w:t>25% статьи поздних переделок относится к изменениям повышенного риска</w:t>
            </w:r>
          </w:p>
        </w:tc>
        <w:tc>
          <w:tcPr>
            <w:tcW w:w="4706" w:type="dxa"/>
            <w:vAlign w:val="center"/>
          </w:tcPr>
          <w:p w14:paraId="2825CA61" w14:textId="77777777" w:rsidR="007335C4" w:rsidRPr="00EF28CA" w:rsidRDefault="00000000">
            <w:pPr>
              <w:rPr>
                <w:rFonts w:cs="Times New Roman"/>
                <w:sz w:val="20"/>
                <w:szCs w:val="20"/>
                <w:lang w:val="ru-RU"/>
              </w:rPr>
            </w:pPr>
            <w:r w:rsidRPr="00EF28CA">
              <w:rPr>
                <w:rFonts w:cs="Times New Roman"/>
                <w:sz w:val="20"/>
                <w:szCs w:val="20"/>
                <w:lang w:val="ru-RU"/>
              </w:rPr>
              <w:t>В основном сценарии четверть стоимости поздних переделок отнесена к изменениям банковских расчётов, клиентских данных и критичных интеграций. Для чувствительности рассматривается диапазон 15–30%. Фактическая доля определяется по истории задач.</w:t>
            </w:r>
          </w:p>
        </w:tc>
        <w:tc>
          <w:tcPr>
            <w:tcW w:w="1247" w:type="dxa"/>
            <w:vAlign w:val="center"/>
          </w:tcPr>
          <w:p w14:paraId="4CD1C454"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2665A33C" w14:textId="77777777" w:rsidR="007335C4" w:rsidRPr="00EF28CA" w:rsidRDefault="00000000">
            <w:pPr>
              <w:rPr>
                <w:rFonts w:cs="Times New Roman"/>
                <w:sz w:val="20"/>
                <w:szCs w:val="20"/>
                <w:lang w:val="ru-RU"/>
              </w:rPr>
            </w:pPr>
            <w:r w:rsidRPr="00EF28CA">
              <w:rPr>
                <w:rFonts w:cs="Times New Roman"/>
                <w:sz w:val="20"/>
                <w:szCs w:val="20"/>
                <w:lang w:val="ru-RU"/>
              </w:rPr>
              <w:t>Руководители направлений, архитектура, аналитика задач</w:t>
            </w:r>
          </w:p>
        </w:tc>
      </w:tr>
      <w:tr w:rsidR="007335C4" w:rsidRPr="00EF28CA" w14:paraId="20A02CB5" w14:textId="77777777">
        <w:trPr>
          <w:cantSplit/>
          <w:jc w:val="center"/>
        </w:trPr>
        <w:tc>
          <w:tcPr>
            <w:tcW w:w="2268" w:type="dxa"/>
            <w:vAlign w:val="center"/>
          </w:tcPr>
          <w:p w14:paraId="76BE92F6" w14:textId="77777777" w:rsidR="007335C4" w:rsidRPr="00EF28CA" w:rsidRDefault="00000000">
            <w:pPr>
              <w:rPr>
                <w:rFonts w:cs="Times New Roman"/>
                <w:sz w:val="20"/>
                <w:szCs w:val="20"/>
                <w:lang w:val="ru-RU"/>
              </w:rPr>
            </w:pPr>
            <w:r w:rsidRPr="00EF28CA">
              <w:rPr>
                <w:rFonts w:cs="Times New Roman"/>
                <w:sz w:val="20"/>
                <w:szCs w:val="20"/>
                <w:lang w:val="ru-RU"/>
              </w:rPr>
              <w:t>Одна треть соответствующих переделок предотвратима ранней проверкой</w:t>
            </w:r>
          </w:p>
        </w:tc>
        <w:tc>
          <w:tcPr>
            <w:tcW w:w="4706" w:type="dxa"/>
            <w:vAlign w:val="center"/>
          </w:tcPr>
          <w:p w14:paraId="0818D657" w14:textId="77777777" w:rsidR="007335C4" w:rsidRPr="00EF28CA" w:rsidRDefault="00000000">
            <w:pPr>
              <w:rPr>
                <w:rFonts w:cs="Times New Roman"/>
                <w:sz w:val="20"/>
                <w:szCs w:val="20"/>
                <w:lang w:val="ru-RU"/>
              </w:rPr>
            </w:pPr>
            <w:r w:rsidRPr="00EF28CA">
              <w:rPr>
                <w:rFonts w:cs="Times New Roman"/>
                <w:sz w:val="20"/>
                <w:szCs w:val="20"/>
                <w:lang w:val="ru-RU"/>
              </w:rPr>
              <w:t>Предполагается предотвращение трети поздних переделок в выбранных изменениях за счёт раннего выявления архитектурных, ИБ и интеграционных ограничений. Для чувствительности используется 20–40%. Проверка проводится на пилоте с контрольной группой и учётом затрат на предварительное рассмотрение.</w:t>
            </w:r>
          </w:p>
        </w:tc>
        <w:tc>
          <w:tcPr>
            <w:tcW w:w="1247" w:type="dxa"/>
            <w:vAlign w:val="center"/>
          </w:tcPr>
          <w:p w14:paraId="3BE37B88"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2106E587" w14:textId="77777777" w:rsidR="007335C4" w:rsidRPr="00EF28CA" w:rsidRDefault="00000000">
            <w:pPr>
              <w:rPr>
                <w:rFonts w:cs="Times New Roman"/>
                <w:sz w:val="20"/>
                <w:szCs w:val="20"/>
                <w:lang w:val="ru-RU"/>
              </w:rPr>
            </w:pPr>
            <w:r w:rsidRPr="00EF28CA">
              <w:rPr>
                <w:rFonts w:cs="Times New Roman"/>
                <w:sz w:val="20"/>
                <w:szCs w:val="20"/>
                <w:lang w:val="ru-RU"/>
              </w:rPr>
              <w:t>Пилот, архитекторы и ИБ, фактические трудозатраты</w:t>
            </w:r>
          </w:p>
        </w:tc>
      </w:tr>
      <w:tr w:rsidR="007335C4" w:rsidRPr="00EF28CA" w14:paraId="2072CEAB" w14:textId="77777777">
        <w:trPr>
          <w:cantSplit/>
          <w:jc w:val="center"/>
        </w:trPr>
        <w:tc>
          <w:tcPr>
            <w:tcW w:w="2268" w:type="dxa"/>
            <w:vAlign w:val="center"/>
          </w:tcPr>
          <w:p w14:paraId="3BDFEC3A" w14:textId="535E65ED" w:rsidR="007335C4" w:rsidRPr="00EF28CA" w:rsidRDefault="00000000">
            <w:pPr>
              <w:rPr>
                <w:rFonts w:cs="Times New Roman"/>
                <w:sz w:val="20"/>
                <w:szCs w:val="20"/>
                <w:lang w:val="ru-RU"/>
              </w:rPr>
            </w:pPr>
            <w:r w:rsidRPr="00EF28CA">
              <w:rPr>
                <w:rFonts w:cs="Times New Roman"/>
                <w:sz w:val="20"/>
                <w:szCs w:val="20"/>
                <w:lang w:val="ru-RU"/>
              </w:rPr>
              <w:lastRenderedPageBreak/>
              <w:t>Около 101</w:t>
            </w:r>
            <w:r w:rsidR="00EF28CA" w:rsidRPr="00EF28CA">
              <w:rPr>
                <w:rFonts w:cs="Times New Roman"/>
                <w:sz w:val="20"/>
                <w:szCs w:val="20"/>
                <w:lang w:val="ru-RU"/>
              </w:rPr>
              <w:t>-</w:t>
            </w:r>
            <w:r w:rsidRPr="00EF28CA">
              <w:rPr>
                <w:rFonts w:cs="Times New Roman"/>
                <w:sz w:val="20"/>
                <w:szCs w:val="20"/>
                <w:lang w:val="ru-RU"/>
              </w:rPr>
              <w:t>406 млн руб. стоимости высвобождаемой мощности</w:t>
            </w:r>
          </w:p>
        </w:tc>
        <w:tc>
          <w:tcPr>
            <w:tcW w:w="4706" w:type="dxa"/>
            <w:vAlign w:val="center"/>
          </w:tcPr>
          <w:p w14:paraId="18764A0F" w14:textId="77777777" w:rsidR="007335C4" w:rsidRPr="00EF28CA" w:rsidRDefault="00000000">
            <w:pPr>
              <w:rPr>
                <w:rFonts w:cs="Times New Roman"/>
                <w:sz w:val="20"/>
                <w:szCs w:val="20"/>
                <w:lang w:val="ru-RU"/>
              </w:rPr>
            </w:pPr>
            <w:r w:rsidRPr="00EF28CA">
              <w:rPr>
                <w:rFonts w:cs="Times New Roman"/>
                <w:sz w:val="20"/>
                <w:szCs w:val="20"/>
                <w:lang w:val="ru-RU"/>
              </w:rPr>
              <w:t>3,38 млрд руб. × доля переделок по выбранным изменениям 15–30% × предотвратимая доля 20–40%. Средний сценарий 25% × 1/3 даёт около 282 млн руб. Реальная экономия P&amp;L зависит от изменения оплачиваемых расходов.</w:t>
            </w:r>
          </w:p>
        </w:tc>
        <w:tc>
          <w:tcPr>
            <w:tcW w:w="1247" w:type="dxa"/>
            <w:vAlign w:val="center"/>
          </w:tcPr>
          <w:p w14:paraId="0D03E4E3"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69709E39" w14:textId="77777777" w:rsidR="007335C4" w:rsidRPr="00EF28CA" w:rsidRDefault="00000000">
            <w:pPr>
              <w:rPr>
                <w:rFonts w:cs="Times New Roman"/>
                <w:sz w:val="20"/>
                <w:szCs w:val="20"/>
                <w:lang w:val="ru-RU"/>
              </w:rPr>
            </w:pPr>
            <w:r w:rsidRPr="00EF28CA">
              <w:rPr>
                <w:rFonts w:cs="Times New Roman"/>
                <w:sz w:val="20"/>
                <w:szCs w:val="20"/>
                <w:lang w:val="ru-RU"/>
              </w:rPr>
              <w:t>Финансовый блок, руководители разработки и договоры подрядчиков</w:t>
            </w:r>
          </w:p>
        </w:tc>
      </w:tr>
      <w:tr w:rsidR="007335C4" w:rsidRPr="00EF28CA" w14:paraId="7980A877" w14:textId="77777777">
        <w:trPr>
          <w:cantSplit/>
          <w:jc w:val="center"/>
        </w:trPr>
        <w:tc>
          <w:tcPr>
            <w:tcW w:w="2268" w:type="dxa"/>
            <w:vAlign w:val="center"/>
          </w:tcPr>
          <w:p w14:paraId="6F6F476A" w14:textId="77777777" w:rsidR="007335C4" w:rsidRPr="00EF28CA" w:rsidRDefault="00000000">
            <w:pPr>
              <w:rPr>
                <w:rFonts w:cs="Times New Roman"/>
                <w:sz w:val="20"/>
                <w:szCs w:val="20"/>
                <w:lang w:val="ru-RU"/>
              </w:rPr>
            </w:pPr>
            <w:r w:rsidRPr="00EF28CA">
              <w:rPr>
                <w:rFonts w:cs="Times New Roman"/>
                <w:sz w:val="20"/>
                <w:szCs w:val="20"/>
                <w:lang w:val="ru-RU"/>
              </w:rPr>
              <w:t>Около 26 млн руб. на пилот ранних проверок</w:t>
            </w:r>
          </w:p>
        </w:tc>
        <w:tc>
          <w:tcPr>
            <w:tcW w:w="4706" w:type="dxa"/>
            <w:vAlign w:val="center"/>
          </w:tcPr>
          <w:p w14:paraId="1B13B0C9" w14:textId="77777777" w:rsidR="007335C4" w:rsidRPr="00EF28CA" w:rsidRDefault="00000000">
            <w:pPr>
              <w:rPr>
                <w:rFonts w:cs="Times New Roman"/>
                <w:sz w:val="20"/>
                <w:szCs w:val="20"/>
                <w:lang w:val="ru-RU"/>
              </w:rPr>
            </w:pPr>
            <w:r w:rsidRPr="00EF28CA">
              <w:rPr>
                <w:rFonts w:cs="Times New Roman"/>
                <w:sz w:val="20"/>
                <w:szCs w:val="20"/>
                <w:lang w:val="ru-RU"/>
              </w:rPr>
              <w:t>10 полных ставок × 4,4 млн руб. × 0,5 года × 1,20 на организацию пилота и аналитику. Повторяющиеся расходы на ранние проверки определяются отдельно.</w:t>
            </w:r>
          </w:p>
        </w:tc>
        <w:tc>
          <w:tcPr>
            <w:tcW w:w="1247" w:type="dxa"/>
            <w:vAlign w:val="center"/>
          </w:tcPr>
          <w:p w14:paraId="5D71CB7C"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71984449" w14:textId="77777777" w:rsidR="007335C4" w:rsidRPr="00EF28CA" w:rsidRDefault="00000000">
            <w:pPr>
              <w:rPr>
                <w:rFonts w:cs="Times New Roman"/>
                <w:sz w:val="20"/>
                <w:szCs w:val="20"/>
                <w:lang w:val="ru-RU"/>
              </w:rPr>
            </w:pPr>
            <w:r w:rsidRPr="00EF28CA">
              <w:rPr>
                <w:rFonts w:cs="Times New Roman"/>
                <w:sz w:val="20"/>
                <w:szCs w:val="20"/>
                <w:lang w:val="ru-RU"/>
              </w:rPr>
              <w:t>План пилота и финансовая смета</w:t>
            </w:r>
          </w:p>
        </w:tc>
      </w:tr>
      <w:tr w:rsidR="007335C4" w:rsidRPr="00EF28CA" w14:paraId="6F10892A" w14:textId="77777777">
        <w:trPr>
          <w:cantSplit/>
          <w:jc w:val="center"/>
        </w:trPr>
        <w:tc>
          <w:tcPr>
            <w:tcW w:w="2268" w:type="dxa"/>
            <w:vAlign w:val="center"/>
          </w:tcPr>
          <w:p w14:paraId="57CBD87D" w14:textId="77777777" w:rsidR="007335C4" w:rsidRPr="00EF28CA" w:rsidRDefault="00000000">
            <w:pPr>
              <w:rPr>
                <w:rFonts w:cs="Times New Roman"/>
                <w:sz w:val="20"/>
                <w:szCs w:val="20"/>
                <w:lang w:val="ru-RU"/>
              </w:rPr>
            </w:pPr>
            <w:r w:rsidRPr="00EF28CA">
              <w:rPr>
                <w:rFonts w:cs="Times New Roman"/>
                <w:sz w:val="20"/>
                <w:szCs w:val="20"/>
                <w:lang w:val="ru-RU"/>
              </w:rPr>
              <w:t>60 оплачиваемых именных лицензий на поток</w:t>
            </w:r>
          </w:p>
        </w:tc>
        <w:tc>
          <w:tcPr>
            <w:tcW w:w="4706" w:type="dxa"/>
            <w:vAlign w:val="center"/>
          </w:tcPr>
          <w:p w14:paraId="423D059B" w14:textId="77777777" w:rsidR="007335C4" w:rsidRPr="00EF28CA" w:rsidRDefault="00000000">
            <w:pPr>
              <w:rPr>
                <w:rFonts w:cs="Times New Roman"/>
                <w:sz w:val="20"/>
                <w:szCs w:val="20"/>
                <w:lang w:val="ru-RU"/>
              </w:rPr>
            </w:pPr>
            <w:r w:rsidRPr="00EF28CA">
              <w:rPr>
                <w:rFonts w:cs="Times New Roman"/>
                <w:sz w:val="20"/>
                <w:szCs w:val="20"/>
                <w:lang w:val="ru-RU"/>
              </w:rPr>
              <w:t>В сценарии из 80 расчётных участников потока 60 используют выбранные платные инструменты. Это количество не подтверждено. При пересчёте на всю компанию пользователи и договоры должны учитываться однократно, даже если один сотрудник работает в нескольких потоках.</w:t>
            </w:r>
          </w:p>
        </w:tc>
        <w:tc>
          <w:tcPr>
            <w:tcW w:w="1247" w:type="dxa"/>
            <w:vAlign w:val="center"/>
          </w:tcPr>
          <w:p w14:paraId="3A0CEF1D"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1D3E0347" w14:textId="77777777" w:rsidR="007335C4" w:rsidRPr="00EF28CA" w:rsidRDefault="00000000">
            <w:pPr>
              <w:rPr>
                <w:rFonts w:cs="Times New Roman"/>
                <w:sz w:val="20"/>
                <w:szCs w:val="20"/>
                <w:lang w:val="ru-RU"/>
              </w:rPr>
            </w:pPr>
            <w:r w:rsidRPr="00EF28CA">
              <w:rPr>
                <w:rFonts w:cs="Times New Roman"/>
                <w:sz w:val="20"/>
                <w:szCs w:val="20"/>
                <w:lang w:val="ru-RU"/>
              </w:rPr>
              <w:t>Лицензионный учёт, ИТ и финансовый блок</w:t>
            </w:r>
          </w:p>
        </w:tc>
      </w:tr>
      <w:tr w:rsidR="007335C4" w:rsidRPr="00EF28CA" w14:paraId="4326DA80" w14:textId="77777777">
        <w:trPr>
          <w:cantSplit/>
          <w:jc w:val="center"/>
        </w:trPr>
        <w:tc>
          <w:tcPr>
            <w:tcW w:w="2268" w:type="dxa"/>
            <w:vAlign w:val="center"/>
          </w:tcPr>
          <w:p w14:paraId="686B104F" w14:textId="77777777" w:rsidR="007335C4" w:rsidRPr="00EF28CA" w:rsidRDefault="00000000">
            <w:pPr>
              <w:rPr>
                <w:rFonts w:cs="Times New Roman"/>
                <w:sz w:val="20"/>
                <w:szCs w:val="20"/>
                <w:lang w:val="ru-RU"/>
              </w:rPr>
            </w:pPr>
            <w:r w:rsidRPr="00EF28CA">
              <w:rPr>
                <w:rFonts w:cs="Times New Roman"/>
                <w:sz w:val="20"/>
                <w:szCs w:val="20"/>
                <w:lang w:val="ru-RU"/>
              </w:rPr>
              <w:t>80 тыс. руб. за именную лицензию в год</w:t>
            </w:r>
          </w:p>
        </w:tc>
        <w:tc>
          <w:tcPr>
            <w:tcW w:w="4706" w:type="dxa"/>
            <w:vAlign w:val="center"/>
          </w:tcPr>
          <w:p w14:paraId="6E5D90DF" w14:textId="77777777" w:rsidR="007335C4" w:rsidRPr="00EF28CA" w:rsidRDefault="00000000">
            <w:pPr>
              <w:rPr>
                <w:rFonts w:cs="Times New Roman"/>
                <w:sz w:val="20"/>
                <w:szCs w:val="20"/>
                <w:lang w:val="ru-RU"/>
              </w:rPr>
            </w:pPr>
            <w:r w:rsidRPr="00EF28CA">
              <w:rPr>
                <w:rFonts w:cs="Times New Roman"/>
                <w:sz w:val="20"/>
                <w:szCs w:val="20"/>
                <w:lang w:val="ru-RU"/>
              </w:rPr>
              <w:t>Сценарная цена одного места в выбранном наборе корпоративных технологических инструментов. Не предполагается одинаковая стоимость всех лицензий.</w:t>
            </w:r>
          </w:p>
        </w:tc>
        <w:tc>
          <w:tcPr>
            <w:tcW w:w="1247" w:type="dxa"/>
            <w:vAlign w:val="center"/>
          </w:tcPr>
          <w:p w14:paraId="168BA39D"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06108765" w14:textId="77777777" w:rsidR="007335C4" w:rsidRPr="00EF28CA" w:rsidRDefault="00000000">
            <w:pPr>
              <w:rPr>
                <w:rFonts w:cs="Times New Roman"/>
                <w:sz w:val="20"/>
                <w:szCs w:val="20"/>
                <w:lang w:val="ru-RU"/>
              </w:rPr>
            </w:pPr>
            <w:r w:rsidRPr="00EF28CA">
              <w:rPr>
                <w:rFonts w:cs="Times New Roman"/>
                <w:sz w:val="20"/>
                <w:szCs w:val="20"/>
                <w:lang w:val="ru-RU"/>
              </w:rPr>
              <w:t>Договоры, счета и закупки</w:t>
            </w:r>
          </w:p>
        </w:tc>
      </w:tr>
      <w:tr w:rsidR="007335C4" w:rsidRPr="00EF28CA" w14:paraId="6062BB4A" w14:textId="77777777">
        <w:trPr>
          <w:cantSplit/>
          <w:jc w:val="center"/>
        </w:trPr>
        <w:tc>
          <w:tcPr>
            <w:tcW w:w="2268" w:type="dxa"/>
            <w:vAlign w:val="center"/>
          </w:tcPr>
          <w:p w14:paraId="44992BCE" w14:textId="77777777" w:rsidR="007335C4" w:rsidRPr="00EF28CA" w:rsidRDefault="00000000">
            <w:pPr>
              <w:rPr>
                <w:rFonts w:cs="Times New Roman"/>
                <w:sz w:val="20"/>
                <w:szCs w:val="20"/>
                <w:lang w:val="ru-RU"/>
              </w:rPr>
            </w:pPr>
            <w:r w:rsidRPr="00EF28CA">
              <w:rPr>
                <w:rFonts w:cs="Times New Roman"/>
                <w:sz w:val="20"/>
                <w:szCs w:val="20"/>
                <w:lang w:val="ru-RU"/>
              </w:rPr>
              <w:t>5 неиспользуемых оплачиваемых лицензий на поток</w:t>
            </w:r>
          </w:p>
        </w:tc>
        <w:tc>
          <w:tcPr>
            <w:tcW w:w="4706" w:type="dxa"/>
            <w:vAlign w:val="center"/>
          </w:tcPr>
          <w:p w14:paraId="4332465E" w14:textId="77777777" w:rsidR="007335C4" w:rsidRPr="00EF28CA" w:rsidRDefault="00000000">
            <w:pPr>
              <w:rPr>
                <w:rFonts w:cs="Times New Roman"/>
                <w:sz w:val="20"/>
                <w:szCs w:val="20"/>
                <w:lang w:val="ru-RU"/>
              </w:rPr>
            </w:pPr>
            <w:r w:rsidRPr="00EF28CA">
              <w:rPr>
                <w:rFonts w:cs="Times New Roman"/>
                <w:sz w:val="20"/>
                <w:szCs w:val="20"/>
                <w:lang w:val="ru-RU"/>
              </w:rPr>
              <w:t>Условно пять мест на поток не используются регулярно по журналам активности. Перед сокращением оплаты их назначение и потребность в резерве должны быть подтверждены владельцем сервиса.</w:t>
            </w:r>
          </w:p>
        </w:tc>
        <w:tc>
          <w:tcPr>
            <w:tcW w:w="1247" w:type="dxa"/>
            <w:vAlign w:val="center"/>
          </w:tcPr>
          <w:p w14:paraId="7AC25764"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0C9F8FF7" w14:textId="77777777" w:rsidR="007335C4" w:rsidRPr="00EF28CA" w:rsidRDefault="00000000">
            <w:pPr>
              <w:rPr>
                <w:rFonts w:cs="Times New Roman"/>
                <w:sz w:val="20"/>
                <w:szCs w:val="20"/>
                <w:lang w:val="ru-RU"/>
              </w:rPr>
            </w:pPr>
            <w:r w:rsidRPr="00EF28CA">
              <w:rPr>
                <w:rFonts w:cs="Times New Roman"/>
                <w:sz w:val="20"/>
                <w:szCs w:val="20"/>
                <w:lang w:val="ru-RU"/>
              </w:rPr>
              <w:t>Журналы использования и владельцы лицензий</w:t>
            </w:r>
          </w:p>
        </w:tc>
      </w:tr>
      <w:tr w:rsidR="007335C4" w:rsidRPr="00EF28CA" w14:paraId="2DCC0ABE" w14:textId="77777777">
        <w:trPr>
          <w:cantSplit/>
          <w:jc w:val="center"/>
        </w:trPr>
        <w:tc>
          <w:tcPr>
            <w:tcW w:w="2268" w:type="dxa"/>
            <w:vAlign w:val="center"/>
          </w:tcPr>
          <w:p w14:paraId="46B7E770" w14:textId="77777777" w:rsidR="007335C4" w:rsidRPr="00EF28CA" w:rsidRDefault="00000000">
            <w:pPr>
              <w:rPr>
                <w:rFonts w:cs="Times New Roman"/>
                <w:sz w:val="20"/>
                <w:szCs w:val="20"/>
                <w:lang w:val="ru-RU"/>
              </w:rPr>
            </w:pPr>
            <w:r w:rsidRPr="00EF28CA">
              <w:rPr>
                <w:rFonts w:cs="Times New Roman"/>
                <w:sz w:val="20"/>
                <w:szCs w:val="20"/>
                <w:lang w:val="ru-RU"/>
              </w:rPr>
              <w:t>От 1 до 4 лицензий на поток могут быть исключены из оплаты</w:t>
            </w:r>
          </w:p>
        </w:tc>
        <w:tc>
          <w:tcPr>
            <w:tcW w:w="4706" w:type="dxa"/>
            <w:vAlign w:val="center"/>
          </w:tcPr>
          <w:p w14:paraId="1836A090" w14:textId="77777777" w:rsidR="007335C4" w:rsidRPr="00EF28CA" w:rsidRDefault="00000000">
            <w:pPr>
              <w:rPr>
                <w:rFonts w:cs="Times New Roman"/>
                <w:sz w:val="20"/>
                <w:szCs w:val="20"/>
                <w:lang w:val="ru-RU"/>
              </w:rPr>
            </w:pPr>
            <w:r w:rsidRPr="00EF28CA">
              <w:rPr>
                <w:rFonts w:cs="Times New Roman"/>
                <w:sz w:val="20"/>
                <w:szCs w:val="20"/>
                <w:lang w:val="ru-RU"/>
              </w:rPr>
              <w:t>Из пяти предполагаемых неиспользуемых мест одно условно сохраняется для проверки резервной потребности, а остальные четыре зависят от условий лицензирования. Для чувствительности предполагается отмена оплаты одного, двух либо четырёх мест на поток, с подтверждением по счетам.</w:t>
            </w:r>
          </w:p>
        </w:tc>
        <w:tc>
          <w:tcPr>
            <w:tcW w:w="1247" w:type="dxa"/>
            <w:vAlign w:val="center"/>
          </w:tcPr>
          <w:p w14:paraId="02BA64DF"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43BC6719" w14:textId="77777777" w:rsidR="007335C4" w:rsidRPr="00EF28CA" w:rsidRDefault="00000000">
            <w:pPr>
              <w:rPr>
                <w:rFonts w:cs="Times New Roman"/>
                <w:sz w:val="20"/>
                <w:szCs w:val="20"/>
                <w:lang w:val="ru-RU"/>
              </w:rPr>
            </w:pPr>
            <w:r w:rsidRPr="00EF28CA">
              <w:rPr>
                <w:rFonts w:cs="Times New Roman"/>
                <w:sz w:val="20"/>
                <w:szCs w:val="20"/>
                <w:lang w:val="ru-RU"/>
              </w:rPr>
              <w:t>Владельцы сервисов, условия лицензирования и закупки</w:t>
            </w:r>
          </w:p>
        </w:tc>
      </w:tr>
      <w:tr w:rsidR="007335C4" w:rsidRPr="00EF28CA" w14:paraId="5BC0F541" w14:textId="77777777">
        <w:trPr>
          <w:cantSplit/>
          <w:jc w:val="center"/>
        </w:trPr>
        <w:tc>
          <w:tcPr>
            <w:tcW w:w="2268" w:type="dxa"/>
            <w:vAlign w:val="center"/>
          </w:tcPr>
          <w:p w14:paraId="07C4F1A5" w14:textId="77777777" w:rsidR="007335C4" w:rsidRPr="00EF28CA" w:rsidRDefault="00000000">
            <w:pPr>
              <w:rPr>
                <w:rFonts w:cs="Times New Roman"/>
                <w:sz w:val="20"/>
                <w:szCs w:val="20"/>
                <w:lang w:val="ru-RU"/>
              </w:rPr>
            </w:pPr>
            <w:r w:rsidRPr="00EF28CA">
              <w:rPr>
                <w:rFonts w:cs="Times New Roman"/>
                <w:sz w:val="20"/>
                <w:szCs w:val="20"/>
                <w:lang w:val="ru-RU"/>
              </w:rPr>
              <w:t>576 млн руб. в год по выбранным именным лицензиям</w:t>
            </w:r>
          </w:p>
        </w:tc>
        <w:tc>
          <w:tcPr>
            <w:tcW w:w="4706" w:type="dxa"/>
            <w:vAlign w:val="center"/>
          </w:tcPr>
          <w:p w14:paraId="2976F985" w14:textId="77777777" w:rsidR="007335C4" w:rsidRPr="00EF28CA" w:rsidRDefault="00000000">
            <w:pPr>
              <w:rPr>
                <w:rFonts w:cs="Times New Roman"/>
                <w:sz w:val="20"/>
                <w:szCs w:val="20"/>
                <w:lang w:val="ru-RU"/>
              </w:rPr>
            </w:pPr>
            <w:r w:rsidRPr="00EF28CA">
              <w:rPr>
                <w:rFonts w:cs="Times New Roman"/>
                <w:sz w:val="20"/>
                <w:szCs w:val="20"/>
                <w:lang w:val="ru-RU"/>
              </w:rPr>
              <w:t>120 потоков × 60 оплачиваемых лицензий × 80 тыс. руб. в год. Оценка применяется только к именным лицензиям с переменной оплатой и требует исключения повторного счёта одинаковых пользователей или договоров.</w:t>
            </w:r>
          </w:p>
        </w:tc>
        <w:tc>
          <w:tcPr>
            <w:tcW w:w="1247" w:type="dxa"/>
            <w:vAlign w:val="center"/>
          </w:tcPr>
          <w:p w14:paraId="544F2E18"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7CA83332" w14:textId="77777777" w:rsidR="007335C4" w:rsidRPr="00EF28CA" w:rsidRDefault="00000000">
            <w:pPr>
              <w:rPr>
                <w:rFonts w:cs="Times New Roman"/>
                <w:sz w:val="20"/>
                <w:szCs w:val="20"/>
                <w:lang w:val="ru-RU"/>
              </w:rPr>
            </w:pPr>
            <w:r w:rsidRPr="00EF28CA">
              <w:rPr>
                <w:rFonts w:cs="Times New Roman"/>
                <w:sz w:val="20"/>
                <w:szCs w:val="20"/>
                <w:lang w:val="ru-RU"/>
              </w:rPr>
              <w:t>Реестр договоров и счета поставщиков</w:t>
            </w:r>
          </w:p>
        </w:tc>
      </w:tr>
      <w:tr w:rsidR="007335C4" w:rsidRPr="00EF28CA" w14:paraId="4500C425" w14:textId="77777777">
        <w:trPr>
          <w:cantSplit/>
          <w:jc w:val="center"/>
        </w:trPr>
        <w:tc>
          <w:tcPr>
            <w:tcW w:w="2268" w:type="dxa"/>
            <w:vAlign w:val="center"/>
          </w:tcPr>
          <w:p w14:paraId="148DB4A1" w14:textId="2C63E629" w:rsidR="007335C4" w:rsidRPr="00EF28CA" w:rsidRDefault="00000000">
            <w:pPr>
              <w:rPr>
                <w:rFonts w:cs="Times New Roman"/>
                <w:sz w:val="20"/>
                <w:szCs w:val="20"/>
                <w:lang w:val="ru-RU"/>
              </w:rPr>
            </w:pPr>
            <w:r w:rsidRPr="00EF28CA">
              <w:rPr>
                <w:rFonts w:cs="Times New Roman"/>
                <w:sz w:val="20"/>
                <w:szCs w:val="20"/>
                <w:lang w:val="ru-RU"/>
              </w:rPr>
              <w:t>Около 9,6</w:t>
            </w:r>
            <w:r w:rsidR="00EF28CA" w:rsidRPr="00EF28CA">
              <w:rPr>
                <w:rFonts w:cs="Times New Roman"/>
                <w:sz w:val="20"/>
                <w:szCs w:val="20"/>
                <w:lang w:val="ru-RU"/>
              </w:rPr>
              <w:t>-</w:t>
            </w:r>
            <w:r w:rsidRPr="00EF28CA">
              <w:rPr>
                <w:rFonts w:cs="Times New Roman"/>
                <w:sz w:val="20"/>
                <w:szCs w:val="20"/>
                <w:lang w:val="ru-RU"/>
              </w:rPr>
              <w:t>38,4 млн руб. возможной годовой экономии на лицензиях</w:t>
            </w:r>
          </w:p>
        </w:tc>
        <w:tc>
          <w:tcPr>
            <w:tcW w:w="4706" w:type="dxa"/>
            <w:vAlign w:val="center"/>
          </w:tcPr>
          <w:p w14:paraId="1B573B30" w14:textId="74F5DD03" w:rsidR="007335C4" w:rsidRPr="00EF28CA" w:rsidRDefault="00000000">
            <w:pPr>
              <w:rPr>
                <w:rFonts w:cs="Times New Roman"/>
                <w:sz w:val="20"/>
                <w:szCs w:val="20"/>
                <w:lang w:val="ru-RU"/>
              </w:rPr>
            </w:pPr>
            <w:r w:rsidRPr="00EF28CA">
              <w:rPr>
                <w:rFonts w:cs="Times New Roman"/>
                <w:sz w:val="20"/>
                <w:szCs w:val="20"/>
                <w:lang w:val="ru-RU"/>
              </w:rPr>
              <w:t>120 потоков × 1</w:t>
            </w:r>
            <w:r w:rsidR="00EF28CA" w:rsidRPr="00EF28CA">
              <w:rPr>
                <w:rFonts w:cs="Times New Roman"/>
                <w:sz w:val="20"/>
                <w:szCs w:val="20"/>
                <w:lang w:val="ru-RU"/>
              </w:rPr>
              <w:t>-</w:t>
            </w:r>
            <w:r w:rsidRPr="00EF28CA">
              <w:rPr>
                <w:rFonts w:cs="Times New Roman"/>
                <w:sz w:val="20"/>
                <w:szCs w:val="20"/>
                <w:lang w:val="ru-RU"/>
              </w:rPr>
              <w:t>4 места с прекращённой оплатой × 80 тыс. руб. за место в год. Основной проверяемый порог соответствует двум местам на поток, около 19,2 млн руб. Денежная экономия подтверждается только уменьшением счетов.</w:t>
            </w:r>
          </w:p>
        </w:tc>
        <w:tc>
          <w:tcPr>
            <w:tcW w:w="1247" w:type="dxa"/>
            <w:vAlign w:val="center"/>
          </w:tcPr>
          <w:p w14:paraId="7C866AD7" w14:textId="77777777" w:rsidR="007335C4" w:rsidRPr="00EF28CA" w:rsidRDefault="00000000">
            <w:pPr>
              <w:rPr>
                <w:rFonts w:cs="Times New Roman"/>
                <w:sz w:val="20"/>
                <w:szCs w:val="20"/>
                <w:lang w:val="ru-RU"/>
              </w:rPr>
            </w:pPr>
            <w:r w:rsidRPr="00EF28CA">
              <w:rPr>
                <w:rFonts w:cs="Times New Roman"/>
                <w:sz w:val="20"/>
                <w:szCs w:val="20"/>
                <w:lang w:val="ru-RU"/>
              </w:rPr>
              <w:t>Низкая</w:t>
            </w:r>
          </w:p>
        </w:tc>
        <w:tc>
          <w:tcPr>
            <w:tcW w:w="1814" w:type="dxa"/>
            <w:vAlign w:val="center"/>
          </w:tcPr>
          <w:p w14:paraId="4BBDA21B" w14:textId="77777777" w:rsidR="007335C4" w:rsidRPr="00EF28CA" w:rsidRDefault="00000000">
            <w:pPr>
              <w:rPr>
                <w:rFonts w:cs="Times New Roman"/>
                <w:sz w:val="20"/>
                <w:szCs w:val="20"/>
                <w:lang w:val="ru-RU"/>
              </w:rPr>
            </w:pPr>
            <w:r w:rsidRPr="00EF28CA">
              <w:rPr>
                <w:rFonts w:cs="Times New Roman"/>
                <w:sz w:val="20"/>
                <w:szCs w:val="20"/>
                <w:lang w:val="ru-RU"/>
              </w:rPr>
              <w:t>Финансовый блок и договоры с поставщиками</w:t>
            </w:r>
          </w:p>
        </w:tc>
      </w:tr>
    </w:tbl>
    <w:p w14:paraId="12EC9619" w14:textId="77777777" w:rsidR="007335C4" w:rsidRPr="00EF28CA" w:rsidRDefault="007335C4">
      <w:pPr>
        <w:spacing w:after="0"/>
        <w:rPr>
          <w:lang w:val="ru-RU"/>
        </w:rPr>
      </w:pPr>
    </w:p>
    <w:p w14:paraId="1946F38F" w14:textId="4A9817CC" w:rsidR="007335C4" w:rsidRPr="00EF28CA" w:rsidRDefault="00EF28CA">
      <w:pPr>
        <w:keepNext/>
        <w:spacing w:before="200" w:after="80"/>
        <w:rPr>
          <w:b/>
          <w:lang w:val="ru-RU"/>
        </w:rPr>
      </w:pPr>
      <w:r w:rsidRPr="00EF28CA">
        <w:rPr>
          <w:b/>
          <w:lang w:val="ru-RU"/>
        </w:rPr>
        <w:t>8</w:t>
      </w:r>
      <w:r w:rsidR="00000000" w:rsidRPr="00EF28CA">
        <w:rPr>
          <w:b/>
          <w:lang w:val="ru-RU"/>
        </w:rPr>
        <w:t>. Источники</w:t>
      </w:r>
    </w:p>
    <w:p w14:paraId="62B8E99E" w14:textId="77777777" w:rsidR="001018A5" w:rsidRPr="00EF28CA" w:rsidRDefault="001018A5" w:rsidP="001018A5">
      <w:pPr>
        <w:spacing w:after="20" w:line="240" w:lineRule="auto"/>
        <w:jc w:val="both"/>
        <w:rPr>
          <w:lang w:val="ru-RU"/>
        </w:rPr>
      </w:pPr>
      <w:r w:rsidRPr="00EF28CA">
        <w:rPr>
          <w:sz w:val="22"/>
          <w:lang w:val="ru-RU"/>
        </w:rPr>
        <w:t>1. ООО «ГК «</w:t>
      </w:r>
      <w:proofErr w:type="spellStart"/>
      <w:r w:rsidRPr="00EF28CA">
        <w:rPr>
          <w:sz w:val="22"/>
          <w:lang w:val="ru-RU"/>
        </w:rPr>
        <w:t>Иннотех</w:t>
      </w:r>
      <w:proofErr w:type="spellEnd"/>
      <w:r w:rsidRPr="00EF28CA">
        <w:rPr>
          <w:sz w:val="22"/>
          <w:lang w:val="ru-RU"/>
        </w:rPr>
        <w:t>». Сведения об ИТ-аккредитации, деятельности и программных продуктах. Официальный сайт ГК «</w:t>
      </w:r>
      <w:proofErr w:type="spellStart"/>
      <w:r w:rsidRPr="00EF28CA">
        <w:rPr>
          <w:sz w:val="22"/>
          <w:lang w:val="ru-RU"/>
        </w:rPr>
        <w:t>Иннотех</w:t>
      </w:r>
      <w:proofErr w:type="spellEnd"/>
      <w:r w:rsidRPr="00EF28CA">
        <w:rPr>
          <w:sz w:val="22"/>
          <w:lang w:val="ru-RU"/>
        </w:rPr>
        <w:t>». Дата обращения: 21.09.2026.</w:t>
      </w:r>
    </w:p>
    <w:p w14:paraId="6AE7427D" w14:textId="77777777" w:rsidR="001018A5" w:rsidRPr="00EF28CA" w:rsidRDefault="001018A5" w:rsidP="001018A5">
      <w:pPr>
        <w:spacing w:after="20" w:line="240" w:lineRule="auto"/>
        <w:jc w:val="both"/>
        <w:rPr>
          <w:lang w:val="ru-RU"/>
        </w:rPr>
      </w:pPr>
      <w:r w:rsidRPr="00EF28CA">
        <w:rPr>
          <w:sz w:val="22"/>
          <w:lang w:val="ru-RU"/>
        </w:rPr>
        <w:t xml:space="preserve">2. Т1 </w:t>
      </w:r>
      <w:proofErr w:type="spellStart"/>
      <w:r w:rsidRPr="00EF28CA">
        <w:rPr>
          <w:sz w:val="22"/>
          <w:lang w:val="ru-RU"/>
        </w:rPr>
        <w:t>Иннотех</w:t>
      </w:r>
      <w:proofErr w:type="spellEnd"/>
      <w:r w:rsidRPr="00EF28CA">
        <w:rPr>
          <w:sz w:val="22"/>
          <w:lang w:val="ru-RU"/>
        </w:rPr>
        <w:t>. ИТ-холдинг Т1. Описание бизнес-направления. Дата обращения: 21.09.2026.</w:t>
      </w:r>
    </w:p>
    <w:p w14:paraId="44EEAB6C" w14:textId="77777777" w:rsidR="001018A5" w:rsidRPr="00EF28CA" w:rsidRDefault="001018A5" w:rsidP="001018A5">
      <w:pPr>
        <w:spacing w:after="20" w:line="240" w:lineRule="auto"/>
        <w:jc w:val="both"/>
        <w:rPr>
          <w:lang w:val="ru-RU"/>
        </w:rPr>
      </w:pPr>
      <w:r w:rsidRPr="00EF28CA">
        <w:rPr>
          <w:sz w:val="22"/>
          <w:lang w:val="ru-RU"/>
        </w:rPr>
        <w:t xml:space="preserve">3. Компанию по разработке ИТ-решений Т1 </w:t>
      </w:r>
      <w:proofErr w:type="spellStart"/>
      <w:r w:rsidRPr="00EF28CA">
        <w:rPr>
          <w:sz w:val="22"/>
          <w:lang w:val="ru-RU"/>
        </w:rPr>
        <w:t>Иннотех</w:t>
      </w:r>
      <w:proofErr w:type="spellEnd"/>
      <w:r w:rsidRPr="00EF28CA">
        <w:rPr>
          <w:sz w:val="22"/>
          <w:lang w:val="ru-RU"/>
        </w:rPr>
        <w:t xml:space="preserve"> возглавил Андрей </w:t>
      </w:r>
      <w:proofErr w:type="spellStart"/>
      <w:r w:rsidRPr="00EF28CA">
        <w:rPr>
          <w:sz w:val="22"/>
          <w:lang w:val="ru-RU"/>
        </w:rPr>
        <w:t>Гулидин</w:t>
      </w:r>
      <w:proofErr w:type="spellEnd"/>
      <w:r w:rsidRPr="00EF28CA">
        <w:rPr>
          <w:sz w:val="22"/>
          <w:lang w:val="ru-RU"/>
        </w:rPr>
        <w:t>. ИТ-холдинг Т1, 26.02.2026. Дата обращения: 21.09.2026.</w:t>
      </w:r>
    </w:p>
    <w:p w14:paraId="13332B60" w14:textId="77777777" w:rsidR="001018A5" w:rsidRPr="00EF28CA" w:rsidRDefault="001018A5" w:rsidP="001018A5">
      <w:pPr>
        <w:spacing w:after="20" w:line="240" w:lineRule="auto"/>
        <w:jc w:val="both"/>
        <w:rPr>
          <w:lang w:val="ru-RU"/>
        </w:rPr>
      </w:pPr>
      <w:r w:rsidRPr="00EF28CA">
        <w:rPr>
          <w:sz w:val="22"/>
          <w:lang w:val="ru-RU"/>
        </w:rPr>
        <w:t>4. ООО «ГК «</w:t>
      </w:r>
      <w:proofErr w:type="spellStart"/>
      <w:r w:rsidRPr="00EF28CA">
        <w:rPr>
          <w:sz w:val="22"/>
          <w:lang w:val="ru-RU"/>
        </w:rPr>
        <w:t>Иннотех</w:t>
      </w:r>
      <w:proofErr w:type="spellEnd"/>
      <w:r w:rsidRPr="00EF28CA">
        <w:rPr>
          <w:sz w:val="22"/>
          <w:lang w:val="ru-RU"/>
        </w:rPr>
        <w:t>». РБК Компании. Финансовые показатели организации. Дата обращения: 21.09.2026.</w:t>
      </w:r>
    </w:p>
    <w:p w14:paraId="2D13ACE3" w14:textId="77777777" w:rsidR="001018A5" w:rsidRPr="00EF28CA" w:rsidRDefault="001018A5" w:rsidP="001018A5">
      <w:pPr>
        <w:spacing w:after="20" w:line="240" w:lineRule="auto"/>
        <w:jc w:val="both"/>
        <w:rPr>
          <w:lang w:val="ru-RU"/>
        </w:rPr>
      </w:pPr>
      <w:r w:rsidRPr="00EF28CA">
        <w:rPr>
          <w:sz w:val="22"/>
          <w:lang w:val="ru-RU"/>
        </w:rPr>
        <w:t>5. Цифровая трансформация клиента. ИТ-холдинг Т1. Материалы о заказной разработке и предоставлении ИТ-команд. Дата обращения: 21.09.2026.</w:t>
      </w:r>
    </w:p>
    <w:p w14:paraId="66DC3DFB" w14:textId="77777777" w:rsidR="001018A5" w:rsidRPr="00EF28CA" w:rsidRDefault="001018A5" w:rsidP="001018A5">
      <w:pPr>
        <w:spacing w:after="20" w:line="240" w:lineRule="auto"/>
        <w:jc w:val="both"/>
        <w:rPr>
          <w:lang w:val="ru-RU"/>
        </w:rPr>
      </w:pPr>
      <w:r w:rsidRPr="00EF28CA">
        <w:rPr>
          <w:sz w:val="22"/>
          <w:lang w:val="ru-RU"/>
        </w:rPr>
        <w:lastRenderedPageBreak/>
        <w:t>6. Проекты Группы «</w:t>
      </w:r>
      <w:proofErr w:type="spellStart"/>
      <w:r w:rsidRPr="00EF28CA">
        <w:rPr>
          <w:sz w:val="22"/>
          <w:lang w:val="ru-RU"/>
        </w:rPr>
        <w:t>Иннотех</w:t>
      </w:r>
      <w:proofErr w:type="spellEnd"/>
      <w:r w:rsidRPr="00EF28CA">
        <w:rPr>
          <w:sz w:val="22"/>
          <w:lang w:val="ru-RU"/>
        </w:rPr>
        <w:t>» и Банка ВТБ. ГК «</w:t>
      </w:r>
      <w:proofErr w:type="spellStart"/>
      <w:r w:rsidRPr="00EF28CA">
        <w:rPr>
          <w:sz w:val="22"/>
          <w:lang w:val="ru-RU"/>
        </w:rPr>
        <w:t>Иннотех</w:t>
      </w:r>
      <w:proofErr w:type="spellEnd"/>
      <w:r w:rsidRPr="00EF28CA">
        <w:rPr>
          <w:sz w:val="22"/>
          <w:lang w:val="ru-RU"/>
        </w:rPr>
        <w:t>». Материалы о совместных технологических проектах. Дата обращения: 21.09.2026.</w:t>
      </w:r>
    </w:p>
    <w:p w14:paraId="2A42A4E5" w14:textId="77777777" w:rsidR="001018A5" w:rsidRPr="00EF28CA" w:rsidRDefault="001018A5" w:rsidP="001018A5">
      <w:pPr>
        <w:spacing w:after="20" w:line="240" w:lineRule="auto"/>
        <w:jc w:val="both"/>
        <w:rPr>
          <w:lang w:val="ru-RU"/>
        </w:rPr>
      </w:pPr>
      <w:r w:rsidRPr="00EF28CA">
        <w:rPr>
          <w:sz w:val="22"/>
          <w:lang w:val="ru-RU"/>
        </w:rPr>
        <w:t>7. ОРИКС. ГК «</w:t>
      </w:r>
      <w:proofErr w:type="spellStart"/>
      <w:r w:rsidRPr="00EF28CA">
        <w:rPr>
          <w:sz w:val="22"/>
          <w:lang w:val="ru-RU"/>
        </w:rPr>
        <w:t>Иннотех</w:t>
      </w:r>
      <w:proofErr w:type="spellEnd"/>
      <w:r w:rsidRPr="00EF28CA">
        <w:rPr>
          <w:sz w:val="22"/>
          <w:lang w:val="ru-RU"/>
        </w:rPr>
        <w:t>». Материалы о клиентском опыте МТС-Банка. Дата обращения: 21.09.2026.</w:t>
      </w:r>
    </w:p>
    <w:p w14:paraId="59BCAF72" w14:textId="77777777" w:rsidR="001018A5" w:rsidRPr="00EF28CA" w:rsidRDefault="001018A5" w:rsidP="001018A5">
      <w:pPr>
        <w:spacing w:after="20" w:line="240" w:lineRule="auto"/>
        <w:jc w:val="both"/>
        <w:rPr>
          <w:lang w:val="ru-RU"/>
        </w:rPr>
      </w:pPr>
      <w:r w:rsidRPr="00EF28CA">
        <w:rPr>
          <w:sz w:val="22"/>
          <w:lang w:val="ru-RU"/>
        </w:rPr>
        <w:t xml:space="preserve">8. Т1 </w:t>
      </w:r>
      <w:proofErr w:type="spellStart"/>
      <w:r w:rsidRPr="00EF28CA">
        <w:rPr>
          <w:sz w:val="22"/>
          <w:lang w:val="ru-RU"/>
        </w:rPr>
        <w:t>Иннотех</w:t>
      </w:r>
      <w:proofErr w:type="spellEnd"/>
      <w:r w:rsidRPr="00EF28CA">
        <w:rPr>
          <w:sz w:val="22"/>
          <w:lang w:val="ru-RU"/>
        </w:rPr>
        <w:t xml:space="preserve"> завершил перенос сайта НПФ ВТБ на отечественную CMS. ИТ-холдинг Т1. Дата обращения: 21.09.2026.</w:t>
      </w:r>
    </w:p>
    <w:p w14:paraId="36A3827B" w14:textId="77777777" w:rsidR="001018A5" w:rsidRPr="00EF28CA" w:rsidRDefault="001018A5" w:rsidP="001018A5">
      <w:pPr>
        <w:spacing w:after="20" w:line="240" w:lineRule="auto"/>
        <w:jc w:val="both"/>
        <w:rPr>
          <w:lang w:val="ru-RU"/>
        </w:rPr>
      </w:pPr>
      <w:r w:rsidRPr="00EF28CA">
        <w:rPr>
          <w:sz w:val="22"/>
          <w:lang w:val="ru-RU"/>
        </w:rPr>
        <w:t xml:space="preserve">9. ООО Universal </w:t>
      </w:r>
      <w:proofErr w:type="spellStart"/>
      <w:r w:rsidRPr="00EF28CA">
        <w:rPr>
          <w:sz w:val="22"/>
          <w:lang w:val="ru-RU"/>
        </w:rPr>
        <w:t>Platforms</w:t>
      </w:r>
      <w:proofErr w:type="spellEnd"/>
      <w:r w:rsidRPr="00EF28CA">
        <w:rPr>
          <w:sz w:val="22"/>
          <w:lang w:val="ru-RU"/>
        </w:rPr>
        <w:t xml:space="preserve"> и ГК «</w:t>
      </w:r>
      <w:proofErr w:type="spellStart"/>
      <w:r w:rsidRPr="00EF28CA">
        <w:rPr>
          <w:sz w:val="22"/>
          <w:lang w:val="ru-RU"/>
        </w:rPr>
        <w:t>Иннотех</w:t>
      </w:r>
      <w:proofErr w:type="spellEnd"/>
      <w:r w:rsidRPr="00EF28CA">
        <w:rPr>
          <w:sz w:val="22"/>
          <w:lang w:val="ru-RU"/>
        </w:rPr>
        <w:t>» запускают сервис управления API на рынке Узбекистана. UZCARD. Дата обращения: 21.09.2026.</w:t>
      </w:r>
    </w:p>
    <w:p w14:paraId="39D168E6" w14:textId="77777777" w:rsidR="001018A5" w:rsidRPr="00EF28CA" w:rsidRDefault="001018A5" w:rsidP="001018A5">
      <w:pPr>
        <w:spacing w:after="20" w:line="240" w:lineRule="auto"/>
        <w:jc w:val="both"/>
        <w:rPr>
          <w:lang w:val="ru-RU"/>
        </w:rPr>
      </w:pPr>
      <w:r w:rsidRPr="00EF28CA">
        <w:rPr>
          <w:sz w:val="22"/>
          <w:lang w:val="ru-RU"/>
        </w:rPr>
        <w:t>10. ВТБ перевёл производство ИТ-решений на российские системы. ИТ-холдинг Т1. Материалы о применении платформы «Сфера». Дата обращения: 21.09.2026.</w:t>
      </w:r>
    </w:p>
    <w:p w14:paraId="31B20C95" w14:textId="77777777" w:rsidR="001018A5" w:rsidRPr="00EF28CA" w:rsidRDefault="001018A5" w:rsidP="001018A5">
      <w:pPr>
        <w:spacing w:after="20" w:line="240" w:lineRule="auto"/>
        <w:jc w:val="both"/>
        <w:rPr>
          <w:lang w:val="ru-RU"/>
        </w:rPr>
      </w:pPr>
      <w:r w:rsidRPr="00EF28CA">
        <w:rPr>
          <w:sz w:val="22"/>
          <w:lang w:val="ru-RU"/>
        </w:rPr>
        <w:t>11. DION, платформа корпоративных коммуникаций. ИТ-холдинг Т1. Материалы о возможностях платформы. Дата обращения: 21.09.2026.</w:t>
      </w:r>
    </w:p>
    <w:p w14:paraId="16997F7B" w14:textId="37281B49" w:rsidR="001018A5" w:rsidRPr="00EF28CA" w:rsidRDefault="001018A5" w:rsidP="001018A5">
      <w:pPr>
        <w:spacing w:after="20" w:line="240" w:lineRule="auto"/>
        <w:jc w:val="both"/>
        <w:rPr>
          <w:lang w:val="ru-RU"/>
        </w:rPr>
      </w:pPr>
      <w:r w:rsidRPr="00EF28CA">
        <w:rPr>
          <w:sz w:val="22"/>
          <w:lang w:val="ru-RU"/>
        </w:rPr>
        <w:t>12. Годовой отчёт ИТ-холдинга Т1 за 2024 год. Раздел «Информационная безопасность и защита персональных данных». Дата обращения: 21.09.2026.</w:t>
      </w:r>
    </w:p>
    <w:p w14:paraId="70BDBC63" w14:textId="5CE927F0" w:rsidR="007335C4" w:rsidRPr="00EF28CA" w:rsidRDefault="001018A5" w:rsidP="001018A5">
      <w:pPr>
        <w:spacing w:after="20" w:line="240" w:lineRule="auto"/>
        <w:jc w:val="both"/>
        <w:rPr>
          <w:lang w:val="ru-RU"/>
        </w:rPr>
      </w:pPr>
      <w:r w:rsidRPr="00EF28CA">
        <w:rPr>
          <w:sz w:val="22"/>
          <w:szCs w:val="18"/>
          <w:lang w:val="ru-RU"/>
        </w:rPr>
        <w:t xml:space="preserve">13. </w:t>
      </w:r>
      <w:proofErr w:type="spellStart"/>
      <w:r w:rsidRPr="00EF28CA">
        <w:rPr>
          <w:sz w:val="22"/>
          <w:szCs w:val="18"/>
          <w:lang w:val="ru-RU"/>
        </w:rPr>
        <w:t>Certinia</w:t>
      </w:r>
      <w:proofErr w:type="spellEnd"/>
      <w:r w:rsidRPr="00EF28CA">
        <w:rPr>
          <w:sz w:val="22"/>
          <w:szCs w:val="18"/>
          <w:lang w:val="ru-RU"/>
        </w:rPr>
        <w:t xml:space="preserve"> / SPI Professional Services </w:t>
      </w:r>
      <w:proofErr w:type="spellStart"/>
      <w:r w:rsidRPr="00EF28CA">
        <w:rPr>
          <w:sz w:val="22"/>
          <w:szCs w:val="18"/>
          <w:lang w:val="ru-RU"/>
        </w:rPr>
        <w:t>Benchmark</w:t>
      </w:r>
      <w:proofErr w:type="spellEnd"/>
      <w:r w:rsidRPr="00EF28CA">
        <w:rPr>
          <w:sz w:val="22"/>
          <w:szCs w:val="18"/>
          <w:lang w:val="ru-RU"/>
        </w:rPr>
        <w:t xml:space="preserve">, показатель оплачиваемой загрузки сервисных компаний. </w:t>
      </w:r>
      <w:r w:rsidRPr="00EF28CA">
        <w:rPr>
          <w:sz w:val="22"/>
          <w:lang w:val="ru-RU"/>
        </w:rPr>
        <w:t>Дата обращения: 05.10.2026.</w:t>
      </w:r>
    </w:p>
    <w:p w14:paraId="39F10F23" w14:textId="21B7035E" w:rsidR="007335C4" w:rsidRPr="00EF28CA" w:rsidRDefault="001018A5" w:rsidP="001018A5">
      <w:pPr>
        <w:spacing w:after="0" w:line="360" w:lineRule="auto"/>
        <w:jc w:val="both"/>
        <w:rPr>
          <w:sz w:val="22"/>
          <w:szCs w:val="18"/>
          <w:lang w:val="ru-RU"/>
        </w:rPr>
      </w:pPr>
      <w:r w:rsidRPr="00EF28CA">
        <w:rPr>
          <w:sz w:val="22"/>
          <w:szCs w:val="18"/>
          <w:lang w:val="ru-RU"/>
        </w:rPr>
        <w:t xml:space="preserve">14. EPAM, опубликованный показатель оплачиваемой загрузки. </w:t>
      </w:r>
      <w:r w:rsidRPr="00EF28CA">
        <w:rPr>
          <w:sz w:val="22"/>
          <w:lang w:val="ru-RU"/>
        </w:rPr>
        <w:t>Дата обращения: 05.10.2026.</w:t>
      </w:r>
    </w:p>
    <w:p w14:paraId="6FDE7E37" w14:textId="64A7B995" w:rsidR="007335C4" w:rsidRPr="00EF28CA" w:rsidRDefault="001018A5" w:rsidP="001018A5">
      <w:pPr>
        <w:spacing w:after="0" w:line="360" w:lineRule="auto"/>
        <w:jc w:val="both"/>
        <w:rPr>
          <w:sz w:val="22"/>
          <w:szCs w:val="18"/>
          <w:lang w:val="ru-RU"/>
        </w:rPr>
      </w:pPr>
      <w:r w:rsidRPr="00EF28CA">
        <w:rPr>
          <w:sz w:val="22"/>
          <w:szCs w:val="18"/>
          <w:lang w:val="ru-RU"/>
        </w:rPr>
        <w:t xml:space="preserve">15. </w:t>
      </w:r>
      <w:proofErr w:type="spellStart"/>
      <w:r w:rsidRPr="00EF28CA">
        <w:rPr>
          <w:sz w:val="22"/>
          <w:szCs w:val="18"/>
          <w:lang w:val="ru-RU"/>
        </w:rPr>
        <w:t>Infosys</w:t>
      </w:r>
      <w:proofErr w:type="spellEnd"/>
      <w:r w:rsidRPr="00EF28CA">
        <w:rPr>
          <w:sz w:val="22"/>
          <w:szCs w:val="18"/>
          <w:lang w:val="ru-RU"/>
        </w:rPr>
        <w:t xml:space="preserve">, опубликованный показатель оплачиваемой загрузки. </w:t>
      </w:r>
      <w:r w:rsidRPr="00EF28CA">
        <w:rPr>
          <w:sz w:val="22"/>
          <w:lang w:val="ru-RU"/>
        </w:rPr>
        <w:t>Дата обращения: 05.10.2026.</w:t>
      </w:r>
    </w:p>
    <w:p w14:paraId="459CEF47" w14:textId="071EC4F4" w:rsidR="00EF28CA" w:rsidRPr="00EF28CA" w:rsidRDefault="001018A5" w:rsidP="00EF28CA">
      <w:pPr>
        <w:spacing w:after="0" w:line="360" w:lineRule="auto"/>
        <w:jc w:val="both"/>
        <w:rPr>
          <w:lang w:val="ru-RU"/>
        </w:rPr>
      </w:pPr>
      <w:r w:rsidRPr="00EF28CA">
        <w:rPr>
          <w:sz w:val="22"/>
          <w:szCs w:val="18"/>
          <w:lang w:val="ru-RU"/>
        </w:rPr>
        <w:t xml:space="preserve">16. РУССОФТ, показатели российских разработчиков программного обеспечения. </w:t>
      </w:r>
      <w:r w:rsidRPr="00EF28CA">
        <w:rPr>
          <w:sz w:val="22"/>
          <w:lang w:val="ru-RU"/>
        </w:rPr>
        <w:t>Дата обращения: 05.10.2026.</w:t>
      </w:r>
    </w:p>
    <w:p w14:paraId="244365A7" w14:textId="52B43BBA" w:rsidR="001018A5" w:rsidRPr="00EF28CA" w:rsidRDefault="001018A5" w:rsidP="001018A5">
      <w:pPr>
        <w:spacing w:after="20" w:line="240" w:lineRule="auto"/>
        <w:jc w:val="both"/>
        <w:rPr>
          <w:lang w:val="ru-RU"/>
        </w:rPr>
      </w:pPr>
    </w:p>
    <w:sectPr w:rsidR="001018A5" w:rsidRPr="00EF28CA"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59E9" w14:textId="77777777" w:rsidR="000B7BB9" w:rsidRDefault="000B7BB9">
      <w:pPr>
        <w:spacing w:after="0" w:line="240" w:lineRule="auto"/>
      </w:pPr>
      <w:r>
        <w:separator/>
      </w:r>
    </w:p>
  </w:endnote>
  <w:endnote w:type="continuationSeparator" w:id="0">
    <w:p w14:paraId="28C0E78C" w14:textId="77777777" w:rsidR="000B7BB9" w:rsidRDefault="000B7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C5F9" w14:textId="77777777" w:rsidR="00CB5227" w:rsidRDefault="00000000">
    <w:pPr>
      <w:pStyle w:val="a7"/>
      <w:jc w:val="center"/>
    </w:pPr>
    <w:r>
      <w:rPr>
        <w:sz w:val="20"/>
      </w:rPr>
      <w:fldChar w:fldCharType="begin"/>
    </w:r>
    <w:r>
      <w:rPr>
        <w:sz w:val="20"/>
      </w:rPr>
      <w:instrText xml:space="preserve"> PAGE </w:instrText>
    </w:r>
    <w:r>
      <w:rPr>
        <w:sz w:val="20"/>
      </w:rPr>
      <w:fldChar w:fldCharType="separate"/>
    </w:r>
    <w:r w:rsidR="00123D5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F0E9" w14:textId="77777777" w:rsidR="000B7BB9" w:rsidRDefault="000B7BB9">
      <w:pPr>
        <w:spacing w:after="0" w:line="240" w:lineRule="auto"/>
      </w:pPr>
      <w:r>
        <w:separator/>
      </w:r>
    </w:p>
  </w:footnote>
  <w:footnote w:type="continuationSeparator" w:id="0">
    <w:p w14:paraId="07C70FE5" w14:textId="77777777" w:rsidR="000B7BB9" w:rsidRDefault="000B7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7203680">
    <w:abstractNumId w:val="8"/>
  </w:num>
  <w:num w:numId="2" w16cid:durableId="1994290337">
    <w:abstractNumId w:val="6"/>
  </w:num>
  <w:num w:numId="3" w16cid:durableId="1426850782">
    <w:abstractNumId w:val="5"/>
  </w:num>
  <w:num w:numId="4" w16cid:durableId="213394576">
    <w:abstractNumId w:val="4"/>
  </w:num>
  <w:num w:numId="5" w16cid:durableId="606737065">
    <w:abstractNumId w:val="7"/>
  </w:num>
  <w:num w:numId="6" w16cid:durableId="1182547535">
    <w:abstractNumId w:val="3"/>
  </w:num>
  <w:num w:numId="7" w16cid:durableId="1849444318">
    <w:abstractNumId w:val="2"/>
  </w:num>
  <w:num w:numId="8" w16cid:durableId="993295215">
    <w:abstractNumId w:val="1"/>
  </w:num>
  <w:num w:numId="9" w16cid:durableId="73126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B9"/>
    <w:rsid w:val="001018A5"/>
    <w:rsid w:val="00123D5D"/>
    <w:rsid w:val="0015074B"/>
    <w:rsid w:val="001B49E7"/>
    <w:rsid w:val="0029639D"/>
    <w:rsid w:val="00326F90"/>
    <w:rsid w:val="003B7417"/>
    <w:rsid w:val="004C6C3E"/>
    <w:rsid w:val="00542D08"/>
    <w:rsid w:val="005A61AD"/>
    <w:rsid w:val="006C75B6"/>
    <w:rsid w:val="007335C4"/>
    <w:rsid w:val="00AA1D8D"/>
    <w:rsid w:val="00B47730"/>
    <w:rsid w:val="00CB0664"/>
    <w:rsid w:val="00CB5227"/>
    <w:rsid w:val="00EF28CA"/>
    <w:rsid w:val="00F071BE"/>
    <w:rsid w:val="00F47FEF"/>
    <w:rsid w:val="00F51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4C2FE"/>
  <w14:defaultImageDpi w14:val="300"/>
  <w15:docId w15:val="{FC072FA7-54C3-422F-9F8D-000A2062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018A5"/>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4845</Words>
  <Characters>27621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№2. Гипотезы роста выручки</dc:title>
  <dc:subject>Управление информационными технологиями на предприятии</dc:subject>
  <dc:creator/>
  <cp:keywords/>
  <dc:description/>
  <cp:lastModifiedBy>Павел Кельбас</cp:lastModifiedBy>
  <cp:revision>6</cp:revision>
  <dcterms:created xsi:type="dcterms:W3CDTF">2026-10-12T10:15:00Z</dcterms:created>
  <dcterms:modified xsi:type="dcterms:W3CDTF">2026-10-12T10:26:00Z</dcterms:modified>
  <cp:category/>
</cp:coreProperties>
</file>