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78DBF" w14:textId="77777777" w:rsidR="007335C4" w:rsidRPr="00400B27" w:rsidRDefault="00000000">
      <w:pPr>
        <w:spacing w:after="120"/>
        <w:jc w:val="center"/>
        <w:rPr>
          <w:rFonts w:cs="Times New Roman"/>
          <w:lang w:val="ru-RU"/>
        </w:rPr>
      </w:pPr>
      <w:r w:rsidRPr="00400B27">
        <w:rPr>
          <w:rFonts w:cs="Times New Roman"/>
          <w:b/>
          <w:sz w:val="32"/>
          <w:lang w:val="ru-RU"/>
        </w:rPr>
        <w:t>Практическая работа №2</w:t>
      </w:r>
    </w:p>
    <w:p w14:paraId="4E25AA0F" w14:textId="77777777" w:rsidR="007335C4" w:rsidRPr="00400B27" w:rsidRDefault="00000000">
      <w:pPr>
        <w:spacing w:after="120"/>
        <w:jc w:val="center"/>
        <w:rPr>
          <w:rFonts w:cs="Times New Roman"/>
          <w:lang w:val="ru-RU"/>
        </w:rPr>
      </w:pPr>
      <w:r w:rsidRPr="00400B27">
        <w:rPr>
          <w:rFonts w:cs="Times New Roman"/>
          <w:b/>
          <w:sz w:val="32"/>
          <w:lang w:val="ru-RU"/>
        </w:rPr>
        <w:t>Гипотезы роста выручки</w:t>
      </w:r>
    </w:p>
    <w:p w14:paraId="15F9DAD7" w14:textId="77777777" w:rsidR="007335C4" w:rsidRPr="00400B27" w:rsidRDefault="00000000">
      <w:pPr>
        <w:keepNext/>
        <w:spacing w:before="200" w:after="80"/>
        <w:rPr>
          <w:rFonts w:cs="Times New Roman"/>
          <w:lang w:val="ru-RU"/>
        </w:rPr>
      </w:pPr>
      <w:r w:rsidRPr="00400B27">
        <w:rPr>
          <w:rFonts w:cs="Times New Roman"/>
          <w:b/>
          <w:lang w:val="ru-RU"/>
        </w:rPr>
        <w:t>Краткий паспорт проекта</w:t>
      </w:r>
    </w:p>
    <w:p w14:paraId="2D4D3855"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1. Бизнес. </w:t>
      </w:r>
      <w:r w:rsidRPr="00400B27">
        <w:rPr>
          <w:rFonts w:cs="Times New Roman"/>
          <w:lang w:val="ru-RU"/>
        </w:rPr>
        <w:t>ООО «ГК «</w:t>
      </w:r>
      <w:proofErr w:type="spellStart"/>
      <w:r w:rsidRPr="00400B27">
        <w:rPr>
          <w:rFonts w:cs="Times New Roman"/>
          <w:lang w:val="ru-RU"/>
        </w:rPr>
        <w:t>Иннотех</w:t>
      </w:r>
      <w:proofErr w:type="spellEnd"/>
      <w:r w:rsidRPr="00400B27">
        <w:rPr>
          <w:rFonts w:cs="Times New Roman"/>
          <w:lang w:val="ru-RU"/>
        </w:rPr>
        <w:t>», разработка программного обеспечения и ИТ-решений для крупного корпоративного сегмента, со значительной специализацией на финансовом секторе.</w:t>
      </w:r>
    </w:p>
    <w:p w14:paraId="0676E0A3"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2. Масштаб. </w:t>
      </w:r>
      <w:r w:rsidRPr="00400B27">
        <w:rPr>
          <w:rFonts w:cs="Times New Roman"/>
          <w:lang w:val="ru-RU"/>
        </w:rPr>
        <w:t>Выручка ООО «ГК «</w:t>
      </w:r>
      <w:proofErr w:type="spellStart"/>
      <w:r w:rsidRPr="00400B27">
        <w:rPr>
          <w:rFonts w:cs="Times New Roman"/>
          <w:lang w:val="ru-RU"/>
        </w:rPr>
        <w:t>Иннотех</w:t>
      </w:r>
      <w:proofErr w:type="spellEnd"/>
      <w:r w:rsidRPr="00400B27">
        <w:rPr>
          <w:rFonts w:cs="Times New Roman"/>
          <w:lang w:val="ru-RU"/>
        </w:rPr>
        <w:t>» за 2025 год составила 97,99 млрд руб. Один процент годовой выручки составляет примерно 980 млн руб.</w:t>
      </w:r>
    </w:p>
    <w:p w14:paraId="199472D5"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3. Направления. </w:t>
      </w:r>
      <w:r w:rsidRPr="00400B27">
        <w:rPr>
          <w:rFonts w:cs="Times New Roman"/>
          <w:lang w:val="ru-RU"/>
        </w:rPr>
        <w:t>Заказная разработка информационных систем, выделенные центры разработки, собственные программные продукты, внедрение, сопровождение и техническая поддержка. Доли направлений в выручке публично не раскрываются.</w:t>
      </w:r>
    </w:p>
    <w:p w14:paraId="6F060FE5"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4. ИТ-функция. </w:t>
      </w:r>
      <w:r w:rsidRPr="00400B27">
        <w:rPr>
          <w:rFonts w:cs="Times New Roman"/>
          <w:lang w:val="ru-RU"/>
        </w:rPr>
        <w:t xml:space="preserve">Информационные технологии являются основой коммерческой деятельности компании. Производственная ИТ-функция включает разработку, аналитику, тестирование, платформенную инженерию, </w:t>
      </w:r>
      <w:proofErr w:type="spellStart"/>
      <w:r w:rsidRPr="00400B27">
        <w:rPr>
          <w:rFonts w:cs="Times New Roman"/>
          <w:lang w:val="ru-RU"/>
        </w:rPr>
        <w:t>DevOps</w:t>
      </w:r>
      <w:proofErr w:type="spellEnd"/>
      <w:r w:rsidRPr="00400B27">
        <w:rPr>
          <w:rFonts w:cs="Times New Roman"/>
          <w:lang w:val="ru-RU"/>
        </w:rPr>
        <w:t>, сопровождение и информационную безопасность.</w:t>
      </w:r>
    </w:p>
    <w:p w14:paraId="569CBF13"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5. Ограничения. </w:t>
      </w:r>
      <w:r w:rsidRPr="00400B27">
        <w:rPr>
          <w:rFonts w:cs="Times New Roman"/>
          <w:lang w:val="ru-RU"/>
        </w:rPr>
        <w:t xml:space="preserve">Автор работает </w:t>
      </w:r>
      <w:proofErr w:type="spellStart"/>
      <w:r w:rsidRPr="00400B27">
        <w:rPr>
          <w:rFonts w:cs="Times New Roman"/>
          <w:lang w:val="ru-RU"/>
        </w:rPr>
        <w:t>backend</w:t>
      </w:r>
      <w:proofErr w:type="spellEnd"/>
      <w:r w:rsidRPr="00400B27">
        <w:rPr>
          <w:rFonts w:cs="Times New Roman"/>
          <w:lang w:val="ru-RU"/>
        </w:rPr>
        <w:t>-разработчиком в ООО «ГК «</w:t>
      </w:r>
      <w:proofErr w:type="spellStart"/>
      <w:r w:rsidRPr="00400B27">
        <w:rPr>
          <w:rFonts w:cs="Times New Roman"/>
          <w:lang w:val="ru-RU"/>
        </w:rPr>
        <w:t>Иннотех</w:t>
      </w:r>
      <w:proofErr w:type="spellEnd"/>
      <w:r w:rsidRPr="00400B27">
        <w:rPr>
          <w:rFonts w:cs="Times New Roman"/>
          <w:lang w:val="ru-RU"/>
        </w:rPr>
        <w:t>» и имеет непосредственное представление о процессах разработки в одном из выделенных центров разработки для ВТБ, но не имеет доступа к полной управленческой отчётности, финансовой модели договоров и полной организационной структуре компании. Внутренние сведения используются только в обобщённом виде.</w:t>
      </w:r>
    </w:p>
    <w:p w14:paraId="565B118B"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Для </w:t>
      </w:r>
      <w:proofErr w:type="spellStart"/>
      <w:r w:rsidRPr="00400B27">
        <w:rPr>
          <w:rFonts w:cs="Times New Roman"/>
          <w:lang w:val="ru-RU"/>
        </w:rPr>
        <w:t>Иннотеха</w:t>
      </w:r>
      <w:proofErr w:type="spellEnd"/>
      <w:r w:rsidRPr="00400B27">
        <w:rPr>
          <w:rFonts w:cs="Times New Roman"/>
          <w:lang w:val="ru-RU"/>
        </w:rPr>
        <w:t xml:space="preserve"> отраслевой коридор одного улучшения составляет 0,2–1,5% годовой выручки для гипотез, влияющих на выручку, и 1–7% соответствующей статьи затрат для гипотез экономии.</w:t>
      </w:r>
    </w:p>
    <w:p w14:paraId="7EBCF2E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Эффект оценивается за 12 месяцев. Красные зоны ПР1 относятся к процессам, безопасности и состоянию ИТ, жёлтая к ИТ-функции.</w:t>
      </w:r>
    </w:p>
    <w:p w14:paraId="31C0BB2D" w14:textId="77777777" w:rsidR="007335C4" w:rsidRPr="00400B27" w:rsidRDefault="00000000">
      <w:pPr>
        <w:keepNext/>
        <w:spacing w:before="200" w:after="80"/>
        <w:rPr>
          <w:rFonts w:cs="Times New Roman"/>
          <w:lang w:val="ru-RU"/>
        </w:rPr>
      </w:pPr>
      <w:r w:rsidRPr="00400B27">
        <w:rPr>
          <w:rFonts w:cs="Times New Roman"/>
          <w:b/>
          <w:lang w:val="ru-RU"/>
        </w:rPr>
        <w:lastRenderedPageBreak/>
        <w:t xml:space="preserve">1. Гипотеза №1. </w:t>
      </w:r>
      <w:proofErr w:type="spellStart"/>
      <w:r w:rsidRPr="00400B27">
        <w:rPr>
          <w:rFonts w:cs="Times New Roman"/>
          <w:b/>
          <w:lang w:val="ru-RU"/>
        </w:rPr>
        <w:t>ИТизация</w:t>
      </w:r>
      <w:proofErr w:type="spellEnd"/>
      <w:r w:rsidRPr="00400B27">
        <w:rPr>
          <w:rFonts w:cs="Times New Roman"/>
          <w:b/>
          <w:lang w:val="ru-RU"/>
        </w:rPr>
        <w:t xml:space="preserve"> прослеживаемости и координации релизных пакетов</w:t>
      </w:r>
    </w:p>
    <w:p w14:paraId="49D98D08"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Связь с ПР1. </w:t>
      </w:r>
      <w:r w:rsidRPr="00400B27">
        <w:rPr>
          <w:rFonts w:cs="Times New Roman"/>
          <w:lang w:val="ru-RU"/>
        </w:rPr>
        <w:t>Гипотеза относится к красным зонам «Ключевые процессы» и «Связь и безопасность». В реакции на изменение контекста трудозатраты на согласование одного пакета оценены в 20 часов, из них четыре часа отнесены к проверке прослеживаемости и координации. «Сфера» уже содержит документы, задачи и результаты проверок, поэтому предметом доработки станут лишь операции, которые замер покажет ручными.</w:t>
      </w:r>
    </w:p>
    <w:p w14:paraId="3A044406" w14:textId="77777777" w:rsidR="007335C4" w:rsidRPr="00400B27" w:rsidRDefault="00000000">
      <w:pPr>
        <w:keepNext/>
        <w:spacing w:before="160" w:after="80"/>
        <w:rPr>
          <w:rFonts w:cs="Times New Roman"/>
          <w:lang w:val="ru-RU"/>
        </w:rPr>
      </w:pPr>
      <w:r w:rsidRPr="00400B27">
        <w:rPr>
          <w:rFonts w:cs="Times New Roman"/>
          <w:b/>
          <w:lang w:val="ru-RU"/>
        </w:rPr>
        <w:t>Формулировка</w:t>
      </w:r>
    </w:p>
    <w:p w14:paraId="50B2650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Если по результатам замера автоматизировать ручное связывание требований, версий кода и результатов проверок, а также передачу полного пакета согласующим в «Сфере», трудозатраты на проверку прослеживаемости и координацию одного выпуска сократятся с четырёх до двух человеко-часов. Освободившаяся мощность позволит уменьшить плановый объём оплачиваемого согласования при переходе к еженедельным релизам.</w:t>
      </w:r>
    </w:p>
    <w:p w14:paraId="66DACF5A" w14:textId="77777777" w:rsidR="007335C4" w:rsidRPr="00400B27" w:rsidRDefault="00000000">
      <w:pPr>
        <w:keepNext/>
        <w:spacing w:before="160" w:after="80"/>
        <w:rPr>
          <w:rFonts w:cs="Times New Roman"/>
          <w:lang w:val="ru-RU"/>
        </w:rPr>
      </w:pPr>
      <w:r w:rsidRPr="00400B27">
        <w:rPr>
          <w:rFonts w:cs="Times New Roman"/>
          <w:b/>
          <w:lang w:val="ru-RU"/>
        </w:rPr>
        <w:t>Строка P&amp;L</w:t>
      </w:r>
    </w:p>
    <w:p w14:paraId="73519BAA"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Себестоимость согласования релизов.</w:t>
      </w:r>
    </w:p>
    <w:p w14:paraId="1CCDBF2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Финансовый результат возникает при уменьшении утверждаемой численности согласующих, объёма внешнего подряда или планируемого дополнительного найма. По итогам пилота финансовый блок отражает соответствующее уменьшение бюджета; без такого решения высвобождение времени остаётся производственным результатом.</w:t>
      </w:r>
    </w:p>
    <w:p w14:paraId="1C2AC7FC" w14:textId="77777777" w:rsidR="007335C4" w:rsidRPr="00400B27" w:rsidRDefault="00000000">
      <w:pPr>
        <w:keepNext/>
        <w:spacing w:before="160" w:after="80"/>
        <w:rPr>
          <w:rFonts w:cs="Times New Roman"/>
          <w:lang w:val="ru-RU"/>
        </w:rPr>
      </w:pPr>
      <w:r w:rsidRPr="00400B27">
        <w:rPr>
          <w:rFonts w:cs="Times New Roman"/>
          <w:b/>
          <w:lang w:val="ru-RU"/>
        </w:rPr>
        <w:t>Показатель и текущее значение</w:t>
      </w:r>
    </w:p>
    <w:p w14:paraId="3046C45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Основной показатель, фактически учтённые человеко-часы проверки прослеживаемости и координации на один релизный пакет. В реакции на изменение бизнес-контекста этим операциям отведено 2 + 2 = 4 часа из 20 часов </w:t>
      </w:r>
      <w:r w:rsidRPr="00400B27">
        <w:rPr>
          <w:rFonts w:cs="Times New Roman"/>
          <w:lang w:val="ru-RU"/>
        </w:rPr>
        <w:lastRenderedPageBreak/>
        <w:t>согласования. Базовый замер выполняется на выборке однотипных выпусков до внесения изменений.</w:t>
      </w:r>
    </w:p>
    <w:p w14:paraId="25E74DD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В расчётной модели 120 независимых потоков выполняют до одного выпуска в неделю, то есть 120 × 52 = 6 240 пакетов в год. При экономии двух часов на пакет годовой объём высвобожденного времени равен</w:t>
      </w:r>
    </w:p>
    <w:p w14:paraId="35A22432" w14:textId="77777777" w:rsidR="007335C4" w:rsidRPr="00400B27" w:rsidRDefault="00000000">
      <w:pPr>
        <w:spacing w:after="0" w:line="360" w:lineRule="auto"/>
        <w:rPr>
          <w:rFonts w:cs="Times New Roman"/>
          <w:lang w:val="ru-RU"/>
        </w:rPr>
      </w:pPr>
      <w:r w:rsidRPr="00400B27">
        <w:rPr>
          <w:rFonts w:cs="Times New Roman"/>
          <w:lang w:val="ru-RU"/>
        </w:rPr>
        <w:t>6 240 × 2 ч = 12 480 человеко-часов в год.</w:t>
      </w:r>
    </w:p>
    <w:p w14:paraId="28536C01"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Одна согласующая ставка обеспечивает 30 часов производительного рассмотрения пакетов в неделю. С сохранением 20% резерва снижение плановой потребности в мощности составляет</w:t>
      </w:r>
    </w:p>
    <w:p w14:paraId="2363340A" w14:textId="77777777" w:rsidR="007335C4" w:rsidRPr="00400B27" w:rsidRDefault="00000000">
      <w:pPr>
        <w:spacing w:after="0" w:line="360" w:lineRule="auto"/>
        <w:rPr>
          <w:rFonts w:cs="Times New Roman"/>
          <w:lang w:val="ru-RU"/>
        </w:rPr>
      </w:pPr>
      <w:r w:rsidRPr="00400B27">
        <w:rPr>
          <w:rFonts w:cs="Times New Roman"/>
          <w:lang w:val="ru-RU"/>
        </w:rPr>
        <w:t>12 480 / (30 × 52) × 1,20 = 9,6 ставки.</w:t>
      </w:r>
    </w:p>
    <w:p w14:paraId="2FD016A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Расчётная стоимость оплачиваемой ставки пересчитана по источникам [20–22]. Медиана московской ИТ-зарплаты за второе полугодие 2025 года равна 230 тыс. руб. в месяц на руки. С учётом НДФЛ по шкале 2025 года годовой начисленный доход составляет около 3,19 млн руб., а при страховом тарифе 7,6% расчётная стоимость работодателя около 3,43 млн руб. на ставку. Верхняя оценка стоимости высвобождаемой мощности равна 9,6 × 3,43 = 33,0 млн руб. в год.</w:t>
      </w:r>
    </w:p>
    <w:p w14:paraId="5D021F9E" w14:textId="77777777" w:rsidR="007335C4" w:rsidRPr="00400B27" w:rsidRDefault="00000000">
      <w:pPr>
        <w:keepNext/>
        <w:spacing w:before="160" w:after="80"/>
        <w:rPr>
          <w:rFonts w:cs="Times New Roman"/>
          <w:lang w:val="ru-RU"/>
        </w:rPr>
      </w:pPr>
      <w:r w:rsidRPr="00400B27">
        <w:rPr>
          <w:rFonts w:cs="Times New Roman"/>
          <w:b/>
          <w:lang w:val="ru-RU"/>
        </w:rPr>
        <w:t>Порог</w:t>
      </w:r>
    </w:p>
    <w:p w14:paraId="3583E284"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Гипотеза подтверждается, если после доработки среднее время выбранных операций не превышает двух человеко-часов на сопоставимый релизный пакет при неизменном перечне обязательных материалов.</w:t>
      </w:r>
    </w:p>
    <w:p w14:paraId="1F95ADE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Снижение на два часа составляет 50% трудоёмкости выбранных операций и 10% общей трудоёмкости согласования. Из валовой стоимости высвобождаемой мощности вычитается сопровождение доработок «Сферы». Для поддержки маршрутов и источников данных выделяется до одной ставки, около 3,43 млн руб. в год.</w:t>
      </w:r>
    </w:p>
    <w:p w14:paraId="4C3E645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При экономии одного часа стоимость высвобождаемой мощности составляет около 16,5 млн руб., полутора часов около 24,7 млн руб., двух часов </w:t>
      </w:r>
      <w:r w:rsidRPr="00400B27">
        <w:rPr>
          <w:rFonts w:cs="Times New Roman"/>
          <w:lang w:val="ru-RU"/>
        </w:rPr>
        <w:lastRenderedPageBreak/>
        <w:t>около 33,0 млн руб. После вычета сопровождения остаётся соответственно 13,0, 21,3 и 29,5 млн руб. годового потенциала уменьшения расходов. В P&amp;L включается только утверждённое сокращение оплачиваемой мощности.</w:t>
      </w:r>
    </w:p>
    <w:p w14:paraId="109C587E"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Полный комплект результатов SAST, SCA и BCA и пятидневный норматив согласования сохраняются как обязательные требования процесса. Проверяемый результат этой гипотезы измеряется непосредственно затраченными часами.</w:t>
      </w:r>
    </w:p>
    <w:p w14:paraId="58FB890D" w14:textId="77777777" w:rsidR="007335C4" w:rsidRPr="00400B27" w:rsidRDefault="00000000">
      <w:pPr>
        <w:keepNext/>
        <w:spacing w:before="160" w:after="80"/>
        <w:rPr>
          <w:rFonts w:cs="Times New Roman"/>
          <w:lang w:val="ru-RU"/>
        </w:rPr>
      </w:pPr>
      <w:r w:rsidRPr="00400B27">
        <w:rPr>
          <w:rFonts w:cs="Times New Roman"/>
          <w:b/>
          <w:lang w:val="ru-RU"/>
        </w:rPr>
        <w:t>Срок проверки</w:t>
      </w:r>
    </w:p>
    <w:p w14:paraId="44C5A92A"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Первый месяц отводится на исходный замер ручных действий и проверку интеграций платформы. Далее проводится трёхмесячный пилот на сопоставимых потоках. Денежный эффект подтверждается по бюджетам найма и подряда в течение последующего годового периода.</w:t>
      </w:r>
    </w:p>
    <w:p w14:paraId="6DF78A3F" w14:textId="77777777" w:rsidR="007335C4" w:rsidRPr="00400B27" w:rsidRDefault="00000000">
      <w:pPr>
        <w:keepNext/>
        <w:spacing w:before="160" w:after="80"/>
        <w:rPr>
          <w:rFonts w:cs="Times New Roman"/>
          <w:lang w:val="ru-RU"/>
        </w:rPr>
      </w:pPr>
      <w:r w:rsidRPr="00400B27">
        <w:rPr>
          <w:rFonts w:cs="Times New Roman"/>
          <w:b/>
          <w:lang w:val="ru-RU"/>
        </w:rPr>
        <w:t>Опровергающее наблюдение</w:t>
      </w:r>
    </w:p>
    <w:p w14:paraId="4C7F727F" w14:textId="1D90DC14"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Гипотеза опровергается, если средняя трудоёмкость остаётся выше двух часов на пакет либо исходный замер показывает отсутствие достаточного объёма ручных операций. Экономическая гипотеза отдельно не подтверждается, если </w:t>
      </w:r>
      <w:r w:rsidR="00400B27" w:rsidRPr="00400B27">
        <w:rPr>
          <w:rFonts w:cs="Times New Roman"/>
          <w:lang w:val="ru-RU"/>
        </w:rPr>
        <w:t>высвобожденное</w:t>
      </w:r>
      <w:r w:rsidRPr="00400B27">
        <w:rPr>
          <w:rFonts w:cs="Times New Roman"/>
          <w:lang w:val="ru-RU"/>
        </w:rPr>
        <w:t xml:space="preserve"> время не уменьшает предусмотренные бюджетом оплачиваемые затраты.</w:t>
      </w:r>
    </w:p>
    <w:p w14:paraId="50584349" w14:textId="77777777" w:rsidR="007335C4" w:rsidRPr="00400B27" w:rsidRDefault="00000000">
      <w:pPr>
        <w:keepNext/>
        <w:spacing w:before="160" w:after="80"/>
        <w:rPr>
          <w:rFonts w:cs="Times New Roman"/>
          <w:lang w:val="ru-RU"/>
        </w:rPr>
      </w:pPr>
      <w:r w:rsidRPr="00400B27">
        <w:rPr>
          <w:rFonts w:cs="Times New Roman"/>
          <w:b/>
          <w:lang w:val="ru-RU"/>
        </w:rPr>
        <w:t>Риск или неопределённость</w:t>
      </w:r>
    </w:p>
    <w:p w14:paraId="651A167E"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Ошибки в настройке маршрутов и сборке доказательств могут увеличить число возвратов и срок согласования. Долю ручных операций, поддающихся автоматизации, определит исходный замер. Возможность уменьшения оплачиваемого найма и подряда проверяется по финансовому плану.</w:t>
      </w:r>
    </w:p>
    <w:p w14:paraId="34DDCAD9" w14:textId="77777777" w:rsidR="007335C4" w:rsidRPr="00400B27" w:rsidRDefault="00000000">
      <w:pPr>
        <w:keepNext/>
        <w:spacing w:before="160" w:after="80"/>
        <w:rPr>
          <w:rFonts w:cs="Times New Roman"/>
          <w:lang w:val="ru-RU"/>
        </w:rPr>
      </w:pPr>
      <w:r w:rsidRPr="00400B27">
        <w:rPr>
          <w:rFonts w:cs="Times New Roman"/>
          <w:b/>
          <w:lang w:val="ru-RU"/>
        </w:rPr>
        <w:t>Что нужно для проверки</w:t>
      </w:r>
    </w:p>
    <w:p w14:paraId="3BBBAFF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Нужны события «Сферы», журнал согласований, тайм-трекинг для выбранных операций и план согласующей мощности по потокам. После пилота финансовый блок должен исключить подтверждённые ненужные ставки или </w:t>
      </w:r>
      <w:r w:rsidRPr="00400B27">
        <w:rPr>
          <w:rFonts w:cs="Times New Roman"/>
          <w:lang w:val="ru-RU"/>
        </w:rPr>
        <w:lastRenderedPageBreak/>
        <w:t>подрядные часы из плана затрат и отдельно утвердить ежегодную стоимость сопровождения автоматизации.</w:t>
      </w:r>
    </w:p>
    <w:p w14:paraId="2A5A54FF" w14:textId="77777777" w:rsidR="007335C4" w:rsidRPr="00400B27" w:rsidRDefault="00000000">
      <w:pPr>
        <w:keepNext/>
        <w:spacing w:before="160" w:after="80"/>
        <w:rPr>
          <w:rFonts w:cs="Times New Roman"/>
          <w:lang w:val="ru-RU"/>
        </w:rPr>
      </w:pPr>
      <w:r w:rsidRPr="00400B27">
        <w:rPr>
          <w:rFonts w:cs="Times New Roman"/>
          <w:b/>
          <w:lang w:val="ru-RU"/>
        </w:rPr>
        <w:t>Допущения</w:t>
      </w:r>
    </w:p>
    <w:p w14:paraId="667B924D"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Четыре часа на пакет, 120 потоков, 30 полезных часов на согласующую ставку и резерв 20% перенесены из реакции на изменение контекста. Порог сокращения до двух часов задаёт эксперимент. Стоимость трудовой ставки рассчитана по [20–22], бюджет сопровождения соответствует одной ставке; настройка «Сферы» выполняется временной командой из шести ставок на полгода.</w:t>
      </w:r>
    </w:p>
    <w:p w14:paraId="2DA881BE" w14:textId="77777777" w:rsidR="007335C4" w:rsidRPr="00400B27" w:rsidRDefault="00000000">
      <w:pPr>
        <w:keepNext/>
        <w:spacing w:before="200" w:after="80"/>
        <w:rPr>
          <w:rFonts w:cs="Times New Roman"/>
          <w:lang w:val="ru-RU"/>
        </w:rPr>
      </w:pPr>
      <w:r w:rsidRPr="00400B27">
        <w:rPr>
          <w:rFonts w:cs="Times New Roman"/>
          <w:b/>
          <w:lang w:val="ru-RU"/>
        </w:rPr>
        <w:t>2. Гипотеза №2. Раннее архитектурное и ИБ-согласование изменений повышенного риска</w:t>
      </w:r>
    </w:p>
    <w:p w14:paraId="348633D6"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Связь с ПР1. </w:t>
      </w:r>
      <w:r w:rsidRPr="00400B27">
        <w:rPr>
          <w:rFonts w:cs="Times New Roman"/>
          <w:lang w:val="ru-RU"/>
        </w:rPr>
        <w:t>Гипотеза относится к красной зоне «Состояние ИТ». В исследуемом контуре бизнес-требования преимущественно формирует ВТБ, а прикладные команды получают их для реализации. Раннее рассмотрение архитектурных и ИБ-ограничений проверяется как способ уменьшить поздние переделки в изменениях повышенного риска.</w:t>
      </w:r>
    </w:p>
    <w:p w14:paraId="1B7F5C1B" w14:textId="77777777" w:rsidR="007335C4" w:rsidRPr="00400B27" w:rsidRDefault="00000000">
      <w:pPr>
        <w:keepNext/>
        <w:spacing w:before="160" w:after="80"/>
        <w:rPr>
          <w:rFonts w:cs="Times New Roman"/>
          <w:lang w:val="ru-RU"/>
        </w:rPr>
      </w:pPr>
      <w:r w:rsidRPr="00400B27">
        <w:rPr>
          <w:rFonts w:cs="Times New Roman"/>
          <w:b/>
          <w:lang w:val="ru-RU"/>
        </w:rPr>
        <w:t>Формулировка</w:t>
      </w:r>
    </w:p>
    <w:p w14:paraId="7FFD369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Если до разработки изменений банковских расчётов, клиентских данных и критичных интеграций проводить короткое совместное рассмотрение архитектурой и ИБ, часы поздних переделок по соответствующим причинам на одно сопоставимое изменение сократятся минимум на треть за счёт выявления ограничений до программирования.</w:t>
      </w:r>
    </w:p>
    <w:p w14:paraId="30246DAA" w14:textId="77777777" w:rsidR="007335C4" w:rsidRPr="00400B27" w:rsidRDefault="00000000">
      <w:pPr>
        <w:keepNext/>
        <w:spacing w:before="160" w:after="80"/>
        <w:rPr>
          <w:rFonts w:cs="Times New Roman"/>
          <w:lang w:val="ru-RU"/>
        </w:rPr>
      </w:pPr>
      <w:r w:rsidRPr="00400B27">
        <w:rPr>
          <w:rFonts w:cs="Times New Roman"/>
          <w:b/>
          <w:lang w:val="ru-RU"/>
        </w:rPr>
        <w:t>Строка P&amp;L</w:t>
      </w:r>
    </w:p>
    <w:p w14:paraId="008FE3C2"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Себестоимость разработки, оплачиваемое время на поздние переделки.</w:t>
      </w:r>
    </w:p>
    <w:p w14:paraId="2B214A84"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В P&amp;L отражается уменьшение утверждённых расходов на привлекаемых разработчиков либо снижение потребности в дополнительном найме. Из стоимости предотвращённых переделок вычитаются постоянные трудозатраты </w:t>
      </w:r>
      <w:r w:rsidRPr="00400B27">
        <w:rPr>
          <w:rFonts w:cs="Times New Roman"/>
          <w:lang w:val="ru-RU"/>
        </w:rPr>
        <w:lastRenderedPageBreak/>
        <w:t>на ранние проверки. Перераспределение времени внутри действующего штата само по себе не считается денежной экономией.</w:t>
      </w:r>
    </w:p>
    <w:p w14:paraId="373476E8" w14:textId="77777777" w:rsidR="007335C4" w:rsidRPr="00400B27" w:rsidRDefault="00000000">
      <w:pPr>
        <w:keepNext/>
        <w:spacing w:before="160" w:after="80"/>
        <w:rPr>
          <w:rFonts w:cs="Times New Roman"/>
          <w:lang w:val="ru-RU"/>
        </w:rPr>
      </w:pPr>
      <w:r w:rsidRPr="00400B27">
        <w:rPr>
          <w:rFonts w:cs="Times New Roman"/>
          <w:b/>
          <w:lang w:val="ru-RU"/>
        </w:rPr>
        <w:t>Показатель и текущее значение</w:t>
      </w:r>
    </w:p>
    <w:p w14:paraId="72C2762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Основной показатель, часы поздних переделок на одно сопоставимое изменение повышенного риска с архитектурной, интеграционной или ИБ-причиной. Для оценки общей базы используется медиана APQC 8% трудозатрат на повторную работу при разработке и сопровождении приложений (802 компании, [19]). Этот показатель включает разные причины повторной работы; доля относимых случаев выделяется отдельной классификацией задач.</w:t>
      </w:r>
    </w:p>
    <w:p w14:paraId="293BFD2E"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Производственная мощность модели составляет 9 600 ставок. При рыночной расчётной стоимости оплачиваемой ставки около 3,43 млн руб. ([20–22]) стоимость времени на все виды повторной работы равна</w:t>
      </w:r>
    </w:p>
    <w:p w14:paraId="7D6C91F8" w14:textId="77777777" w:rsidR="007335C4" w:rsidRPr="00400B27" w:rsidRDefault="00000000">
      <w:pPr>
        <w:spacing w:after="0" w:line="360" w:lineRule="auto"/>
        <w:rPr>
          <w:rFonts w:cs="Times New Roman"/>
          <w:lang w:val="ru-RU"/>
        </w:rPr>
      </w:pPr>
      <w:r w:rsidRPr="00400B27">
        <w:rPr>
          <w:rFonts w:cs="Times New Roman"/>
          <w:lang w:val="ru-RU"/>
        </w:rPr>
        <w:t>9 600 × 3,43 млн руб. × 8% = около 2,64 млрд руб. в год.</w:t>
      </w:r>
    </w:p>
    <w:p w14:paraId="4928C324"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Группа изменений повышенного риска выделяется по причинам переделок в истории задач. В расчётном сценарии на неё приходится 25% стоимости всей повторной работы, а снижение трудозатрат внутри этой группы составляет одну треть. Для проверки чувствительности используются доля затрат группы 15–30% и уменьшение часов на 20–40%. Доля пакетов, направляемых на раннюю проверку, рассчитывается отдельно.</w:t>
      </w:r>
    </w:p>
    <w:p w14:paraId="3BD31338" w14:textId="77777777" w:rsidR="007335C4" w:rsidRPr="00400B27" w:rsidRDefault="00000000">
      <w:pPr>
        <w:spacing w:after="0" w:line="360" w:lineRule="auto"/>
        <w:rPr>
          <w:rFonts w:cs="Times New Roman"/>
          <w:lang w:val="ru-RU"/>
        </w:rPr>
      </w:pPr>
      <w:r w:rsidRPr="00400B27">
        <w:rPr>
          <w:rFonts w:cs="Times New Roman"/>
          <w:lang w:val="ru-RU"/>
        </w:rPr>
        <w:t>2,64 млрд руб. × 25% × 1/3 = около 220 млн руб. стоимости высвобождаемой мощности.</w:t>
      </w:r>
    </w:p>
    <w:p w14:paraId="2B952EB3"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При 15% охвата и снижении часов на 20% результат составит около 79 млн руб. в год, при 30% и 40% около 316 млн руб. Эти величины показывают чувствительность модели к составу реально выявленных причин переделок.</w:t>
      </w:r>
    </w:p>
    <w:p w14:paraId="152D5D53" w14:textId="77777777" w:rsidR="007335C4" w:rsidRPr="00400B27" w:rsidRDefault="00000000">
      <w:pPr>
        <w:keepNext/>
        <w:spacing w:before="160" w:after="80"/>
        <w:rPr>
          <w:rFonts w:cs="Times New Roman"/>
          <w:lang w:val="ru-RU"/>
        </w:rPr>
      </w:pPr>
      <w:r w:rsidRPr="00400B27">
        <w:rPr>
          <w:rFonts w:cs="Times New Roman"/>
          <w:b/>
          <w:lang w:val="ru-RU"/>
        </w:rPr>
        <w:t>Порог</w:t>
      </w:r>
    </w:p>
    <w:p w14:paraId="0861F9E5"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Гипотеза подтверждается, если на сопоставимых изменениях из пилотной группы часы поздних переделок по выбранным причинам снижаются не менее </w:t>
      </w:r>
      <w:r w:rsidRPr="00400B27">
        <w:rPr>
          <w:rFonts w:cs="Times New Roman"/>
          <w:lang w:val="ru-RU"/>
        </w:rPr>
        <w:lastRenderedPageBreak/>
        <w:t>чем на треть относительно контрольной группы. Для проверки используются одинаковые правила классификации изменений и трудозатрат.</w:t>
      </w:r>
    </w:p>
    <w:p w14:paraId="31BC7745"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Отдельно учитываются затраты на раннее рассмотрение. В годовой модели на проверку направляется 20% из 6 240 релизных пакетов, по два дополнительных человеко-часа на пакет. При 1 560 полезных часах одной ставки в год потребуется 1,6 ставки, или около 5,5 млн руб. ежегодно. Доля проверяемых пакетов и доля повторной работы, относимой к группе повышенного риска, измеряются независимо. После вычета этих расходов потенциальная стоимость высвобождаемой мощности составляет около 74–311 млн руб., в центральном сценарии около 215 млн руб. Фактическую экономию определяет уменьшение оплачиваемого бюджета.</w:t>
      </w:r>
    </w:p>
    <w:p w14:paraId="26386AEF" w14:textId="77777777" w:rsidR="007335C4" w:rsidRPr="00400B27" w:rsidRDefault="00000000">
      <w:pPr>
        <w:keepNext/>
        <w:spacing w:before="160" w:after="80"/>
        <w:rPr>
          <w:rFonts w:cs="Times New Roman"/>
          <w:lang w:val="ru-RU"/>
        </w:rPr>
      </w:pPr>
      <w:r w:rsidRPr="00400B27">
        <w:rPr>
          <w:rFonts w:cs="Times New Roman"/>
          <w:b/>
          <w:lang w:val="ru-RU"/>
        </w:rPr>
        <w:t>Срок проверки</w:t>
      </w:r>
    </w:p>
    <w:p w14:paraId="5D6B16A2"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За первый месяц классифицируются переделки по причинам на материале предыдущих 6–12 месяцев. Затем проводится шестимесячный пилот на сопоставимых изменениях. Годовая экономия оценивается по сокращённым договорам подряда и плану найма.</w:t>
      </w:r>
    </w:p>
    <w:p w14:paraId="70502D73" w14:textId="77777777" w:rsidR="007335C4" w:rsidRPr="00400B27" w:rsidRDefault="00000000">
      <w:pPr>
        <w:keepNext/>
        <w:spacing w:before="160" w:after="80"/>
        <w:rPr>
          <w:rFonts w:cs="Times New Roman"/>
          <w:lang w:val="ru-RU"/>
        </w:rPr>
      </w:pPr>
      <w:r w:rsidRPr="00400B27">
        <w:rPr>
          <w:rFonts w:cs="Times New Roman"/>
          <w:b/>
          <w:lang w:val="ru-RU"/>
        </w:rPr>
        <w:t>Опровергающее наблюдение</w:t>
      </w:r>
    </w:p>
    <w:p w14:paraId="4EEC847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Гипотеза опровергается, если снижение часов соответствующих переделок относительно контроля не достигает одной трети либо дополнительные часы раннего рассмотрения перекрывают результат. Денежный эффект отдельно не подтверждается при сохранении прежнего бюджета оплачиваемого труда.</w:t>
      </w:r>
    </w:p>
    <w:p w14:paraId="62A3CF61" w14:textId="77777777" w:rsidR="007335C4" w:rsidRPr="00400B27" w:rsidRDefault="00000000">
      <w:pPr>
        <w:keepNext/>
        <w:spacing w:before="160" w:after="80"/>
        <w:rPr>
          <w:rFonts w:cs="Times New Roman"/>
          <w:lang w:val="ru-RU"/>
        </w:rPr>
      </w:pPr>
      <w:r w:rsidRPr="00400B27">
        <w:rPr>
          <w:rFonts w:cs="Times New Roman"/>
          <w:b/>
          <w:lang w:val="ru-RU"/>
        </w:rPr>
        <w:t>Риск или неопределённость</w:t>
      </w:r>
    </w:p>
    <w:p w14:paraId="4157B4E0"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Дополнительное архитектурное и ИБ-рассмотрение может создать очередь перед разработкой, а изменение требований заказчика ограничивает предотвратимую долю переделок. Доля повторной работы по выбранным </w:t>
      </w:r>
      <w:r w:rsidRPr="00400B27">
        <w:rPr>
          <w:rFonts w:cs="Times New Roman"/>
          <w:lang w:val="ru-RU"/>
        </w:rPr>
        <w:lastRenderedPageBreak/>
        <w:t>причинам уточняется по истории задач, эффект раннего рассмотрения определяется сравнением пилотной и контрольной групп.</w:t>
      </w:r>
    </w:p>
    <w:p w14:paraId="5CC2B9C8" w14:textId="77777777" w:rsidR="007335C4" w:rsidRPr="00400B27" w:rsidRDefault="00000000">
      <w:pPr>
        <w:keepNext/>
        <w:spacing w:before="160" w:after="80"/>
        <w:rPr>
          <w:rFonts w:cs="Times New Roman"/>
          <w:lang w:val="ru-RU"/>
        </w:rPr>
      </w:pPr>
      <w:r w:rsidRPr="00400B27">
        <w:rPr>
          <w:rFonts w:cs="Times New Roman"/>
          <w:b/>
          <w:lang w:val="ru-RU"/>
        </w:rPr>
        <w:t>Что нужно для проверки</w:t>
      </w:r>
    </w:p>
    <w:p w14:paraId="355E27A4"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Нужны задачи и трудозатраты «Сферы» с датами появления замечаний, классификацией причин переделки и границами изменений повышенного риска. По итогам пилота финансовый блок сопоставляет потребность в оплачиваемом труде с действующим бюджетом найма и договорами подряда.</w:t>
      </w:r>
    </w:p>
    <w:p w14:paraId="78238D53" w14:textId="77777777" w:rsidR="007335C4" w:rsidRPr="00400B27" w:rsidRDefault="00000000">
      <w:pPr>
        <w:keepNext/>
        <w:spacing w:before="160" w:after="80"/>
        <w:rPr>
          <w:rFonts w:cs="Times New Roman"/>
          <w:lang w:val="ru-RU"/>
        </w:rPr>
      </w:pPr>
      <w:r w:rsidRPr="00400B27">
        <w:rPr>
          <w:rFonts w:cs="Times New Roman"/>
          <w:b/>
          <w:lang w:val="ru-RU"/>
        </w:rPr>
        <w:t>Допущения</w:t>
      </w:r>
    </w:p>
    <w:p w14:paraId="06F1A5B0"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Расчёт опирается на отраслевой ориентир APQC по всей повторной работе 8% [19]. В центральном сценарии 25% её стоимости относится к изменениям повышенного риска, а затраты на переделки в этой группе сокращаются на треть. Для ежегодных ранних проверок выделяются 20% релизных пакетов по два дополнительных человеко-часа каждый. Чувствительность результата оценивается при доле повторной работы группы 15–30% и сокращении часов на 20–40%.</w:t>
      </w:r>
    </w:p>
    <w:p w14:paraId="7F6E0037" w14:textId="77777777" w:rsidR="007335C4" w:rsidRPr="00400B27" w:rsidRDefault="00000000">
      <w:pPr>
        <w:keepNext/>
        <w:spacing w:before="200" w:after="80"/>
        <w:rPr>
          <w:rFonts w:cs="Times New Roman"/>
          <w:lang w:val="ru-RU"/>
        </w:rPr>
      </w:pPr>
      <w:r w:rsidRPr="00400B27">
        <w:rPr>
          <w:rFonts w:cs="Times New Roman"/>
          <w:b/>
          <w:lang w:val="ru-RU"/>
        </w:rPr>
        <w:t>3. Гипотеза №3. Сокращение расходов на неиспользуемые лицензии</w:t>
      </w:r>
    </w:p>
    <w:p w14:paraId="3A0B2F6C" w14:textId="77777777" w:rsidR="007335C4" w:rsidRPr="00400B27" w:rsidRDefault="00000000">
      <w:pPr>
        <w:spacing w:after="0" w:line="360" w:lineRule="auto"/>
        <w:jc w:val="both"/>
        <w:rPr>
          <w:rFonts w:cs="Times New Roman"/>
          <w:lang w:val="ru-RU"/>
        </w:rPr>
      </w:pPr>
      <w:r w:rsidRPr="00400B27">
        <w:rPr>
          <w:rFonts w:cs="Times New Roman"/>
          <w:b/>
          <w:lang w:val="ru-RU"/>
        </w:rPr>
        <w:t xml:space="preserve">Связь с ПР1. </w:t>
      </w:r>
      <w:r w:rsidRPr="00400B27">
        <w:rPr>
          <w:rFonts w:cs="Times New Roman"/>
          <w:lang w:val="ru-RU"/>
        </w:rPr>
        <w:t>Гипотеза относится к жёлтой зоне «ИТ-функция». В ПР1 не подтверждены полный каталог общих ИТ-услуг и систематический учёт их стоимости. В принятой реакции на бизнес-контекст расходы на общие услуги распределяются по фактическому потреблению, поэтому лицензии с оплатой за пользователя пригодны для прямой проверки экономии.</w:t>
      </w:r>
    </w:p>
    <w:p w14:paraId="5A271C5F" w14:textId="77777777" w:rsidR="007335C4" w:rsidRPr="00400B27" w:rsidRDefault="00000000">
      <w:pPr>
        <w:keepNext/>
        <w:spacing w:before="160" w:after="80"/>
        <w:rPr>
          <w:rFonts w:cs="Times New Roman"/>
          <w:lang w:val="ru-RU"/>
        </w:rPr>
      </w:pPr>
      <w:r w:rsidRPr="00400B27">
        <w:rPr>
          <w:rFonts w:cs="Times New Roman"/>
          <w:b/>
          <w:lang w:val="ru-RU"/>
        </w:rPr>
        <w:t>Формулировка</w:t>
      </w:r>
    </w:p>
    <w:p w14:paraId="2978560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Если сопоставить оплачиваемые именные лицензии с реестром уникальных пользователей и прекратить оплату неиспользуемых мест в договорах с оплатой по числу лицензий, годовые платежи уменьшатся на стоимость исключённых мест. Отключение согласуют владельцы сервисов с учётом эпизодического использования и резерва.</w:t>
      </w:r>
    </w:p>
    <w:p w14:paraId="088A465C" w14:textId="77777777" w:rsidR="007335C4" w:rsidRPr="00400B27" w:rsidRDefault="00000000">
      <w:pPr>
        <w:keepNext/>
        <w:spacing w:before="160" w:after="80"/>
        <w:rPr>
          <w:rFonts w:cs="Times New Roman"/>
          <w:lang w:val="ru-RU"/>
        </w:rPr>
      </w:pPr>
      <w:r w:rsidRPr="00400B27">
        <w:rPr>
          <w:rFonts w:cs="Times New Roman"/>
          <w:b/>
          <w:lang w:val="ru-RU"/>
        </w:rPr>
        <w:lastRenderedPageBreak/>
        <w:t>Строка P&amp;L</w:t>
      </w:r>
    </w:p>
    <w:p w14:paraId="3BB9E0C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Операционные расходы на корпоративные именные программные лицензии.</w:t>
      </w:r>
    </w:p>
    <w:p w14:paraId="64F13CAF" w14:textId="77777777" w:rsidR="007335C4" w:rsidRPr="00400B27" w:rsidRDefault="00000000">
      <w:pPr>
        <w:keepNext/>
        <w:spacing w:before="160" w:after="80"/>
        <w:rPr>
          <w:rFonts w:cs="Times New Roman"/>
          <w:lang w:val="ru-RU"/>
        </w:rPr>
      </w:pPr>
      <w:r w:rsidRPr="00400B27">
        <w:rPr>
          <w:rFonts w:cs="Times New Roman"/>
          <w:b/>
          <w:lang w:val="ru-RU"/>
        </w:rPr>
        <w:t>Показатель и текущее значение</w:t>
      </w:r>
    </w:p>
    <w:p w14:paraId="15B1F23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Основной показатель, годовая сумма счетов за оплачиваемые именные лицензии. В расчётном сценарии используются 120 потоков по 80 сотрудников, для 60 из которых предусмотрена оплачиваемая лицензия на программный инструмент. Пользователи нескольких потоков учитываются однократно. Для оценки цены взят опубликованный рублёвый тариф российской корпоративной лицензии «</w:t>
      </w:r>
      <w:proofErr w:type="spellStart"/>
      <w:r w:rsidRPr="00400B27">
        <w:rPr>
          <w:rFonts w:cs="Times New Roman"/>
          <w:lang w:val="ru-RU"/>
        </w:rPr>
        <w:t>МойОфис</w:t>
      </w:r>
      <w:proofErr w:type="spellEnd"/>
      <w:r w:rsidRPr="00400B27">
        <w:rPr>
          <w:rFonts w:cs="Times New Roman"/>
          <w:lang w:val="ru-RU"/>
        </w:rPr>
        <w:t xml:space="preserve"> Стандартный Сертифицированный», от 34 810 руб. на пользователя за год [25]. В расчёте стоимость одного места округлена до 35 тыс. руб. Фактическая цена определяется договорами поставщиков.</w:t>
      </w:r>
    </w:p>
    <w:p w14:paraId="66A636B8" w14:textId="77777777" w:rsidR="007335C4" w:rsidRPr="00400B27" w:rsidRDefault="00000000">
      <w:pPr>
        <w:spacing w:after="0" w:line="360" w:lineRule="auto"/>
        <w:rPr>
          <w:rFonts w:cs="Times New Roman"/>
          <w:lang w:val="ru-RU"/>
        </w:rPr>
      </w:pPr>
      <w:r w:rsidRPr="00400B27">
        <w:rPr>
          <w:rFonts w:cs="Times New Roman"/>
          <w:lang w:val="ru-RU"/>
        </w:rPr>
        <w:t>120 × 60 × 35 тыс. руб. = 252 млн руб. в год.</w:t>
      </w:r>
    </w:p>
    <w:p w14:paraId="118E0BA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На группе из 60 оплачиваемых мест проверяется, выявляются ли за 90 дней пять мест без регулярного использования. Одно место в сценарии сохраняется как резерв, а прекращение оплаты одного, двух либо четырёх мест используется для анализа чувствительности. После инвентаризации расчёт выполняется только по уникальным пользователям и договорам с изменяемым числом оплачиваемых мест.</w:t>
      </w:r>
    </w:p>
    <w:p w14:paraId="11620B91" w14:textId="77777777" w:rsidR="007335C4" w:rsidRPr="00400B27" w:rsidRDefault="00000000">
      <w:pPr>
        <w:spacing w:after="0" w:line="360" w:lineRule="auto"/>
        <w:rPr>
          <w:rFonts w:cs="Times New Roman"/>
          <w:lang w:val="ru-RU"/>
        </w:rPr>
      </w:pPr>
      <w:r w:rsidRPr="00400B27">
        <w:rPr>
          <w:rFonts w:cs="Times New Roman"/>
          <w:lang w:val="ru-RU"/>
        </w:rPr>
        <w:t>При сокращении оплаты одного места на поток результат составит 120 × 35 тыс. руб. = 4,2 млн руб. в год, двух мест 8,4 млн руб., четырёх мест 16,8 млн руб. При совпадении пользователей нескольких потоков база пересчитывается по единому реестру оплачиваемых мест.</w:t>
      </w:r>
    </w:p>
    <w:p w14:paraId="796283DA" w14:textId="77777777" w:rsidR="007335C4" w:rsidRPr="00400B27" w:rsidRDefault="00000000">
      <w:pPr>
        <w:keepNext/>
        <w:spacing w:before="160" w:after="80"/>
        <w:rPr>
          <w:rFonts w:cs="Times New Roman"/>
          <w:lang w:val="ru-RU"/>
        </w:rPr>
      </w:pPr>
      <w:r w:rsidRPr="00400B27">
        <w:rPr>
          <w:rFonts w:cs="Times New Roman"/>
          <w:b/>
          <w:lang w:val="ru-RU"/>
        </w:rPr>
        <w:t>Порог</w:t>
      </w:r>
    </w:p>
    <w:p w14:paraId="53693BA7"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Гипотеза подтверждается, если годовые лицензионные платежи по проверяемым договорам снижаются минимум на стоимость двух мест на 60 </w:t>
      </w:r>
      <w:r w:rsidRPr="00400B27">
        <w:rPr>
          <w:rFonts w:cs="Times New Roman"/>
          <w:lang w:val="ru-RU"/>
        </w:rPr>
        <w:lastRenderedPageBreak/>
        <w:t>оплачиваемых мест без ухудшения необходимого доступа и без перехода на более дорогой тариф.</w:t>
      </w:r>
    </w:p>
    <w:p w14:paraId="07226072"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Для расчётного набора из 60 мест прекращение оплаты одного, двух и четырёх мест означает уменьшение соответствующей статьи на 1,7%, 3,3% и 6,7%. Фактический денежный результат устанавливается по счетам поставщиков после завершения оплаченного периода.</w:t>
      </w:r>
    </w:p>
    <w:p w14:paraId="4CDAA2AC" w14:textId="77777777" w:rsidR="007335C4" w:rsidRPr="00400B27" w:rsidRDefault="00000000">
      <w:pPr>
        <w:keepNext/>
        <w:spacing w:before="160" w:after="80"/>
        <w:rPr>
          <w:rFonts w:cs="Times New Roman"/>
          <w:lang w:val="ru-RU"/>
        </w:rPr>
      </w:pPr>
      <w:r w:rsidRPr="00400B27">
        <w:rPr>
          <w:rFonts w:cs="Times New Roman"/>
          <w:b/>
          <w:lang w:val="ru-RU"/>
        </w:rPr>
        <w:t>Срок проверки</w:t>
      </w:r>
    </w:p>
    <w:p w14:paraId="7A9F6F3B"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В первые два месяца проводится сверка договоров, уникальных пользователей и использования лицензий за последние 90 дней. Затем отключаются согласованные места и подтверждается уменьшение следующего платёжного периода. Итоговая проверка охватывает 12 месяцев.</w:t>
      </w:r>
    </w:p>
    <w:p w14:paraId="517B26F7" w14:textId="77777777" w:rsidR="007335C4" w:rsidRPr="00400B27" w:rsidRDefault="00000000">
      <w:pPr>
        <w:keepNext/>
        <w:spacing w:before="160" w:after="80"/>
        <w:rPr>
          <w:rFonts w:cs="Times New Roman"/>
          <w:lang w:val="ru-RU"/>
        </w:rPr>
      </w:pPr>
      <w:r w:rsidRPr="00400B27">
        <w:rPr>
          <w:rFonts w:cs="Times New Roman"/>
          <w:b/>
          <w:lang w:val="ru-RU"/>
        </w:rPr>
        <w:t>Опровергающее наблюдение</w:t>
      </w:r>
    </w:p>
    <w:p w14:paraId="7C92A75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Гипотеза опровергается, если после прекращения использования программа оплаты по договору не уменьшает счёт либо экономия оказывается ниже стоимости двух мест на 60 оплачиваемых пользователей.</w:t>
      </w:r>
    </w:p>
    <w:p w14:paraId="212BD8F5" w14:textId="77777777" w:rsidR="007335C4" w:rsidRPr="00400B27" w:rsidRDefault="00000000">
      <w:pPr>
        <w:keepNext/>
        <w:spacing w:before="160" w:after="80"/>
        <w:rPr>
          <w:rFonts w:cs="Times New Roman"/>
          <w:lang w:val="ru-RU"/>
        </w:rPr>
      </w:pPr>
      <w:r w:rsidRPr="00400B27">
        <w:rPr>
          <w:rFonts w:cs="Times New Roman"/>
          <w:b/>
          <w:lang w:val="ru-RU"/>
        </w:rPr>
        <w:t>Риск или неопределённость</w:t>
      </w:r>
    </w:p>
    <w:p w14:paraId="2A2EE2C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Сокращение доступа может затронуть сотрудников, которые используют программу нерегулярно. Фиксированный корпоративный пакет также может сохранять стоимость после отключения учётной записи. Количество уникальных оплачиваемых пользователей, число невостребованных мест и условия изменения платежей устанавливаются по договорам и журналам использования.</w:t>
      </w:r>
    </w:p>
    <w:p w14:paraId="63BED9D6" w14:textId="77777777" w:rsidR="007335C4" w:rsidRPr="00400B27" w:rsidRDefault="00000000">
      <w:pPr>
        <w:keepNext/>
        <w:spacing w:before="160" w:after="80"/>
        <w:rPr>
          <w:rFonts w:cs="Times New Roman"/>
          <w:lang w:val="ru-RU"/>
        </w:rPr>
      </w:pPr>
      <w:r w:rsidRPr="00400B27">
        <w:rPr>
          <w:rFonts w:cs="Times New Roman"/>
          <w:b/>
          <w:lang w:val="ru-RU"/>
        </w:rPr>
        <w:t>Что нужно для проверки</w:t>
      </w:r>
    </w:p>
    <w:p w14:paraId="2BB7D603"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Нужны счета, условия уменьшения числа оплачиваемых мест, реестр уникальных пользователей, события последнего использования за 90 дней и письменное согласование владельцев сервисов. Финансовый блок проверяет </w:t>
      </w:r>
      <w:r w:rsidRPr="00400B27">
        <w:rPr>
          <w:rFonts w:cs="Times New Roman"/>
          <w:lang w:val="ru-RU"/>
        </w:rPr>
        <w:lastRenderedPageBreak/>
        <w:t>уменьшение последующих счетов, исключая двойной учёт специалистов нескольких потоков.</w:t>
      </w:r>
    </w:p>
    <w:p w14:paraId="469A00D0" w14:textId="77777777" w:rsidR="007335C4" w:rsidRPr="00400B27" w:rsidRDefault="00000000">
      <w:pPr>
        <w:keepNext/>
        <w:spacing w:before="160" w:after="80"/>
        <w:rPr>
          <w:rFonts w:cs="Times New Roman"/>
          <w:lang w:val="ru-RU"/>
        </w:rPr>
      </w:pPr>
      <w:r w:rsidRPr="00400B27">
        <w:rPr>
          <w:rFonts w:cs="Times New Roman"/>
          <w:b/>
          <w:lang w:val="ru-RU"/>
        </w:rPr>
        <w:t>Допущения</w:t>
      </w:r>
    </w:p>
    <w:p w14:paraId="1D1E0F9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Сценарий содержит 60 оплачиваемых мест на поток из 80 участников и рублёвый ценовой ориентир 35 тыс. руб. за место, рассчитанный по опубликованному корпоративному тарифу [25]. Наличие пяти невостребованных мест проверяется по журналам за 90 дней, прекращение оплаты двух мест задаёт порог гипотезы. Каталог общих ИТ-услуг развивается по утверждённому в реакции порядку.</w:t>
      </w:r>
    </w:p>
    <w:p w14:paraId="25490081" w14:textId="77777777" w:rsidR="007335C4" w:rsidRPr="00400B27" w:rsidRDefault="00000000">
      <w:pPr>
        <w:keepNext/>
        <w:spacing w:before="200" w:after="80"/>
        <w:rPr>
          <w:rFonts w:cs="Times New Roman"/>
          <w:lang w:val="ru-RU"/>
        </w:rPr>
      </w:pPr>
      <w:r w:rsidRPr="00400B27">
        <w:rPr>
          <w:rFonts w:cs="Times New Roman"/>
          <w:b/>
          <w:lang w:val="ru-RU"/>
        </w:rPr>
        <w:t>4. Привязка гипотез к P&amp;L</w:t>
      </w:r>
    </w:p>
    <w:tbl>
      <w:tblPr>
        <w:tblStyle w:val="aff0"/>
        <w:tblW w:w="0" w:type="auto"/>
        <w:jc w:val="center"/>
        <w:tblLayout w:type="fixed"/>
        <w:tblLook w:val="04A0" w:firstRow="1" w:lastRow="0" w:firstColumn="1" w:lastColumn="0" w:noHBand="0" w:noVBand="1"/>
      </w:tblPr>
      <w:tblGrid>
        <w:gridCol w:w="1814"/>
        <w:gridCol w:w="1587"/>
        <w:gridCol w:w="2494"/>
        <w:gridCol w:w="1474"/>
        <w:gridCol w:w="2494"/>
      </w:tblGrid>
      <w:tr w:rsidR="007335C4" w:rsidRPr="00400B27" w14:paraId="13E54566" w14:textId="77777777">
        <w:trPr>
          <w:cantSplit/>
          <w:tblHeader/>
          <w:jc w:val="center"/>
        </w:trPr>
        <w:tc>
          <w:tcPr>
            <w:tcW w:w="1814" w:type="dxa"/>
            <w:vAlign w:val="center"/>
          </w:tcPr>
          <w:p w14:paraId="7CA516DF" w14:textId="77777777" w:rsidR="007335C4" w:rsidRPr="00400B27" w:rsidRDefault="00000000">
            <w:pPr>
              <w:jc w:val="center"/>
              <w:rPr>
                <w:rFonts w:cs="Times New Roman"/>
                <w:sz w:val="20"/>
                <w:szCs w:val="20"/>
                <w:lang w:val="ru-RU"/>
              </w:rPr>
            </w:pPr>
            <w:r w:rsidRPr="00400B27">
              <w:rPr>
                <w:rFonts w:cs="Times New Roman"/>
                <w:b/>
                <w:sz w:val="20"/>
                <w:szCs w:val="20"/>
                <w:lang w:val="ru-RU"/>
              </w:rPr>
              <w:t>Гипотеза</w:t>
            </w:r>
          </w:p>
        </w:tc>
        <w:tc>
          <w:tcPr>
            <w:tcW w:w="1587" w:type="dxa"/>
            <w:vAlign w:val="center"/>
          </w:tcPr>
          <w:p w14:paraId="646B6A30" w14:textId="77777777" w:rsidR="007335C4" w:rsidRPr="00400B27" w:rsidRDefault="00000000">
            <w:pPr>
              <w:jc w:val="center"/>
              <w:rPr>
                <w:rFonts w:cs="Times New Roman"/>
                <w:sz w:val="20"/>
                <w:szCs w:val="20"/>
                <w:lang w:val="ru-RU"/>
              </w:rPr>
            </w:pPr>
            <w:r w:rsidRPr="00400B27">
              <w:rPr>
                <w:rFonts w:cs="Times New Roman"/>
                <w:b/>
                <w:sz w:val="20"/>
                <w:szCs w:val="20"/>
                <w:lang w:val="ru-RU"/>
              </w:rPr>
              <w:t>Строка P&amp;L</w:t>
            </w:r>
          </w:p>
        </w:tc>
        <w:tc>
          <w:tcPr>
            <w:tcW w:w="2494" w:type="dxa"/>
            <w:vAlign w:val="center"/>
          </w:tcPr>
          <w:p w14:paraId="07D592FA" w14:textId="77777777" w:rsidR="007335C4" w:rsidRPr="00400B27" w:rsidRDefault="00000000">
            <w:pPr>
              <w:jc w:val="center"/>
              <w:rPr>
                <w:rFonts w:cs="Times New Roman"/>
                <w:sz w:val="20"/>
                <w:szCs w:val="20"/>
                <w:lang w:val="ru-RU"/>
              </w:rPr>
            </w:pPr>
            <w:r w:rsidRPr="00400B27">
              <w:rPr>
                <w:rFonts w:cs="Times New Roman"/>
                <w:b/>
                <w:sz w:val="20"/>
                <w:szCs w:val="20"/>
                <w:lang w:val="ru-RU"/>
              </w:rPr>
              <w:t>Механика влияния</w:t>
            </w:r>
          </w:p>
        </w:tc>
        <w:tc>
          <w:tcPr>
            <w:tcW w:w="1474" w:type="dxa"/>
            <w:vAlign w:val="center"/>
          </w:tcPr>
          <w:p w14:paraId="277424A3" w14:textId="77777777" w:rsidR="007335C4" w:rsidRPr="00400B27" w:rsidRDefault="00000000">
            <w:pPr>
              <w:jc w:val="center"/>
              <w:rPr>
                <w:rFonts w:cs="Times New Roman"/>
                <w:sz w:val="20"/>
                <w:szCs w:val="20"/>
                <w:lang w:val="ru-RU"/>
              </w:rPr>
            </w:pPr>
            <w:r w:rsidRPr="00400B27">
              <w:rPr>
                <w:rFonts w:cs="Times New Roman"/>
                <w:b/>
                <w:sz w:val="20"/>
                <w:szCs w:val="20"/>
                <w:lang w:val="ru-RU"/>
              </w:rPr>
              <w:t>Оценка эффекта в процентах</w:t>
            </w:r>
          </w:p>
        </w:tc>
        <w:tc>
          <w:tcPr>
            <w:tcW w:w="2494" w:type="dxa"/>
            <w:vAlign w:val="center"/>
          </w:tcPr>
          <w:p w14:paraId="2DAE5450" w14:textId="77777777" w:rsidR="007335C4" w:rsidRPr="00400B27" w:rsidRDefault="00000000">
            <w:pPr>
              <w:jc w:val="center"/>
              <w:rPr>
                <w:rFonts w:cs="Times New Roman"/>
                <w:sz w:val="20"/>
                <w:szCs w:val="20"/>
                <w:lang w:val="ru-RU"/>
              </w:rPr>
            </w:pPr>
            <w:r w:rsidRPr="00400B27">
              <w:rPr>
                <w:rFonts w:cs="Times New Roman"/>
                <w:b/>
                <w:sz w:val="20"/>
                <w:szCs w:val="20"/>
                <w:lang w:val="ru-RU"/>
              </w:rPr>
              <w:t>Откуда взята оценка</w:t>
            </w:r>
          </w:p>
        </w:tc>
      </w:tr>
      <w:tr w:rsidR="007335C4" w:rsidRPr="00400B27" w14:paraId="371D763D" w14:textId="77777777">
        <w:trPr>
          <w:cantSplit/>
          <w:jc w:val="center"/>
        </w:trPr>
        <w:tc>
          <w:tcPr>
            <w:tcW w:w="1814" w:type="dxa"/>
            <w:vAlign w:val="center"/>
          </w:tcPr>
          <w:p w14:paraId="5DA426B4" w14:textId="77777777" w:rsidR="007335C4" w:rsidRPr="00400B27" w:rsidRDefault="00000000">
            <w:pPr>
              <w:rPr>
                <w:rFonts w:cs="Times New Roman"/>
                <w:sz w:val="20"/>
                <w:szCs w:val="20"/>
                <w:lang w:val="ru-RU"/>
              </w:rPr>
            </w:pPr>
            <w:r w:rsidRPr="00400B27">
              <w:rPr>
                <w:rFonts w:cs="Times New Roman"/>
                <w:sz w:val="20"/>
                <w:szCs w:val="20"/>
                <w:lang w:val="ru-RU"/>
              </w:rPr>
              <w:t xml:space="preserve">№1. </w:t>
            </w:r>
            <w:proofErr w:type="spellStart"/>
            <w:r w:rsidRPr="00400B27">
              <w:rPr>
                <w:rFonts w:cs="Times New Roman"/>
                <w:sz w:val="20"/>
                <w:szCs w:val="20"/>
                <w:lang w:val="ru-RU"/>
              </w:rPr>
              <w:t>ИТизация</w:t>
            </w:r>
            <w:proofErr w:type="spellEnd"/>
            <w:r w:rsidRPr="00400B27">
              <w:rPr>
                <w:rFonts w:cs="Times New Roman"/>
                <w:sz w:val="20"/>
                <w:szCs w:val="20"/>
                <w:lang w:val="ru-RU"/>
              </w:rPr>
              <w:t xml:space="preserve"> операций релизного пакета</w:t>
            </w:r>
          </w:p>
        </w:tc>
        <w:tc>
          <w:tcPr>
            <w:tcW w:w="1587" w:type="dxa"/>
            <w:vAlign w:val="center"/>
          </w:tcPr>
          <w:p w14:paraId="7D6DC09F" w14:textId="77777777" w:rsidR="007335C4" w:rsidRPr="00400B27" w:rsidRDefault="00000000">
            <w:pPr>
              <w:rPr>
                <w:rFonts w:cs="Times New Roman"/>
                <w:sz w:val="20"/>
                <w:szCs w:val="20"/>
                <w:lang w:val="ru-RU"/>
              </w:rPr>
            </w:pPr>
            <w:r w:rsidRPr="00400B27">
              <w:rPr>
                <w:rFonts w:cs="Times New Roman"/>
                <w:sz w:val="20"/>
                <w:szCs w:val="20"/>
                <w:lang w:val="ru-RU"/>
              </w:rPr>
              <w:t>Себестоимость согласования релизов</w:t>
            </w:r>
          </w:p>
        </w:tc>
        <w:tc>
          <w:tcPr>
            <w:tcW w:w="2494" w:type="dxa"/>
            <w:vAlign w:val="center"/>
          </w:tcPr>
          <w:p w14:paraId="76838FEA" w14:textId="77777777" w:rsidR="007335C4" w:rsidRPr="00400B27" w:rsidRDefault="00000000">
            <w:pPr>
              <w:rPr>
                <w:rFonts w:cs="Times New Roman"/>
                <w:sz w:val="20"/>
                <w:szCs w:val="20"/>
                <w:lang w:val="ru-RU"/>
              </w:rPr>
            </w:pPr>
            <w:r w:rsidRPr="00400B27">
              <w:rPr>
                <w:rFonts w:cs="Times New Roman"/>
                <w:sz w:val="20"/>
                <w:szCs w:val="20"/>
                <w:lang w:val="ru-RU"/>
              </w:rPr>
              <w:t>Сокращение планируемого найма и подряда после экономии 1–2 ч на пакет; вычет регулярной поддержки</w:t>
            </w:r>
          </w:p>
        </w:tc>
        <w:tc>
          <w:tcPr>
            <w:tcW w:w="1474" w:type="dxa"/>
            <w:vAlign w:val="center"/>
          </w:tcPr>
          <w:p w14:paraId="30350376" w14:textId="77777777" w:rsidR="007335C4" w:rsidRPr="00400B27" w:rsidRDefault="00000000">
            <w:pPr>
              <w:rPr>
                <w:rFonts w:cs="Times New Roman"/>
                <w:sz w:val="20"/>
                <w:szCs w:val="20"/>
                <w:lang w:val="ru-RU"/>
              </w:rPr>
            </w:pPr>
            <w:r w:rsidRPr="00400B27">
              <w:rPr>
                <w:rFonts w:cs="Times New Roman"/>
                <w:sz w:val="20"/>
                <w:szCs w:val="20"/>
                <w:lang w:val="ru-RU"/>
              </w:rPr>
              <w:t>Около 4–9% расчётной статьи мощности</w:t>
            </w:r>
          </w:p>
        </w:tc>
        <w:tc>
          <w:tcPr>
            <w:tcW w:w="2494" w:type="dxa"/>
            <w:vAlign w:val="center"/>
          </w:tcPr>
          <w:p w14:paraId="7CD29EA7" w14:textId="77777777" w:rsidR="007335C4" w:rsidRPr="00400B27" w:rsidRDefault="00000000">
            <w:pPr>
              <w:rPr>
                <w:rFonts w:cs="Times New Roman"/>
                <w:sz w:val="20"/>
                <w:szCs w:val="20"/>
                <w:lang w:val="ru-RU"/>
              </w:rPr>
            </w:pPr>
            <w:r w:rsidRPr="00400B27">
              <w:rPr>
                <w:rFonts w:cs="Times New Roman"/>
                <w:sz w:val="20"/>
                <w:szCs w:val="20"/>
                <w:lang w:val="ru-RU"/>
              </w:rPr>
              <w:t>6 240 пакетов × 1–2 ч; резерв 20%; стоимость ставки 3,43 млн руб. [20–22]; сопровождение 3,43 млн руб.</w:t>
            </w:r>
          </w:p>
        </w:tc>
      </w:tr>
      <w:tr w:rsidR="007335C4" w:rsidRPr="00400B27" w14:paraId="07F41857" w14:textId="77777777">
        <w:trPr>
          <w:cantSplit/>
          <w:jc w:val="center"/>
        </w:trPr>
        <w:tc>
          <w:tcPr>
            <w:tcW w:w="1814" w:type="dxa"/>
            <w:vAlign w:val="center"/>
          </w:tcPr>
          <w:p w14:paraId="004DC886" w14:textId="77777777" w:rsidR="007335C4" w:rsidRPr="00400B27" w:rsidRDefault="00000000">
            <w:pPr>
              <w:rPr>
                <w:rFonts w:cs="Times New Roman"/>
                <w:sz w:val="20"/>
                <w:szCs w:val="20"/>
                <w:lang w:val="ru-RU"/>
              </w:rPr>
            </w:pPr>
            <w:r w:rsidRPr="00400B27">
              <w:rPr>
                <w:rFonts w:cs="Times New Roman"/>
                <w:sz w:val="20"/>
                <w:szCs w:val="20"/>
                <w:lang w:val="ru-RU"/>
              </w:rPr>
              <w:t>№2. Ранние архитектурные и ИБ-проверки</w:t>
            </w:r>
          </w:p>
        </w:tc>
        <w:tc>
          <w:tcPr>
            <w:tcW w:w="1587" w:type="dxa"/>
            <w:vAlign w:val="center"/>
          </w:tcPr>
          <w:p w14:paraId="43125F4C" w14:textId="77777777" w:rsidR="007335C4" w:rsidRPr="00400B27" w:rsidRDefault="00000000">
            <w:pPr>
              <w:rPr>
                <w:rFonts w:cs="Times New Roman"/>
                <w:sz w:val="20"/>
                <w:szCs w:val="20"/>
                <w:lang w:val="ru-RU"/>
              </w:rPr>
            </w:pPr>
            <w:r w:rsidRPr="00400B27">
              <w:rPr>
                <w:rFonts w:cs="Times New Roman"/>
                <w:sz w:val="20"/>
                <w:szCs w:val="20"/>
                <w:lang w:val="ru-RU"/>
              </w:rPr>
              <w:t>Себестоимость поздних переделок</w:t>
            </w:r>
          </w:p>
        </w:tc>
        <w:tc>
          <w:tcPr>
            <w:tcW w:w="2494" w:type="dxa"/>
            <w:vAlign w:val="center"/>
          </w:tcPr>
          <w:p w14:paraId="32DEBD4E" w14:textId="77777777" w:rsidR="007335C4" w:rsidRPr="00400B27" w:rsidRDefault="00000000">
            <w:pPr>
              <w:rPr>
                <w:rFonts w:cs="Times New Roman"/>
                <w:sz w:val="20"/>
                <w:szCs w:val="20"/>
                <w:lang w:val="ru-RU"/>
              </w:rPr>
            </w:pPr>
            <w:r w:rsidRPr="00400B27">
              <w:rPr>
                <w:rFonts w:cs="Times New Roman"/>
                <w:sz w:val="20"/>
                <w:szCs w:val="20"/>
                <w:lang w:val="ru-RU"/>
              </w:rPr>
              <w:t>Меньше оплачиваемой повторной разработки; вычет 1,6 ставки постоянного раннего рассмотрения</w:t>
            </w:r>
          </w:p>
        </w:tc>
        <w:tc>
          <w:tcPr>
            <w:tcW w:w="1474" w:type="dxa"/>
            <w:vAlign w:val="center"/>
          </w:tcPr>
          <w:p w14:paraId="26112145" w14:textId="77777777" w:rsidR="007335C4" w:rsidRPr="00400B27" w:rsidRDefault="00000000">
            <w:pPr>
              <w:rPr>
                <w:rFonts w:cs="Times New Roman"/>
                <w:sz w:val="20"/>
                <w:szCs w:val="20"/>
                <w:lang w:val="ru-RU"/>
              </w:rPr>
            </w:pPr>
            <w:r w:rsidRPr="00400B27">
              <w:rPr>
                <w:rFonts w:cs="Times New Roman"/>
                <w:sz w:val="20"/>
                <w:szCs w:val="20"/>
                <w:lang w:val="ru-RU"/>
              </w:rPr>
              <w:t>Около 3–12% статьи повторной работы</w:t>
            </w:r>
          </w:p>
        </w:tc>
        <w:tc>
          <w:tcPr>
            <w:tcW w:w="2494" w:type="dxa"/>
            <w:vAlign w:val="center"/>
          </w:tcPr>
          <w:p w14:paraId="7A3615ED" w14:textId="77777777" w:rsidR="007335C4" w:rsidRPr="00400B27" w:rsidRDefault="00000000">
            <w:pPr>
              <w:rPr>
                <w:rFonts w:cs="Times New Roman"/>
                <w:sz w:val="20"/>
                <w:szCs w:val="20"/>
                <w:lang w:val="ru-RU"/>
              </w:rPr>
            </w:pPr>
            <w:r w:rsidRPr="00400B27">
              <w:rPr>
                <w:rFonts w:cs="Times New Roman"/>
                <w:sz w:val="20"/>
                <w:szCs w:val="20"/>
                <w:lang w:val="ru-RU"/>
              </w:rPr>
              <w:t>APQC 8% [19] × доля затрат группы 15–30% × снижение часов 20–40%; ранняя проверка 20% пакетов, вычет 5,5 млн руб.</w:t>
            </w:r>
          </w:p>
        </w:tc>
      </w:tr>
      <w:tr w:rsidR="007335C4" w:rsidRPr="00400B27" w14:paraId="71C0E7EE" w14:textId="77777777">
        <w:trPr>
          <w:cantSplit/>
          <w:jc w:val="center"/>
        </w:trPr>
        <w:tc>
          <w:tcPr>
            <w:tcW w:w="1814" w:type="dxa"/>
            <w:vAlign w:val="center"/>
          </w:tcPr>
          <w:p w14:paraId="3A56832B" w14:textId="77777777" w:rsidR="007335C4" w:rsidRPr="00400B27" w:rsidRDefault="00000000">
            <w:pPr>
              <w:rPr>
                <w:rFonts w:cs="Times New Roman"/>
                <w:sz w:val="20"/>
                <w:szCs w:val="20"/>
                <w:lang w:val="ru-RU"/>
              </w:rPr>
            </w:pPr>
            <w:r w:rsidRPr="00400B27">
              <w:rPr>
                <w:rFonts w:cs="Times New Roman"/>
                <w:sz w:val="20"/>
                <w:szCs w:val="20"/>
                <w:lang w:val="ru-RU"/>
              </w:rPr>
              <w:t>№3. Невостребованные именные лицензии</w:t>
            </w:r>
          </w:p>
        </w:tc>
        <w:tc>
          <w:tcPr>
            <w:tcW w:w="1587" w:type="dxa"/>
            <w:vAlign w:val="center"/>
          </w:tcPr>
          <w:p w14:paraId="23F2DFFD" w14:textId="77777777" w:rsidR="007335C4" w:rsidRPr="00400B27" w:rsidRDefault="00000000">
            <w:pPr>
              <w:rPr>
                <w:rFonts w:cs="Times New Roman"/>
                <w:sz w:val="20"/>
                <w:szCs w:val="20"/>
                <w:lang w:val="ru-RU"/>
              </w:rPr>
            </w:pPr>
            <w:r w:rsidRPr="00400B27">
              <w:rPr>
                <w:rFonts w:cs="Times New Roman"/>
                <w:sz w:val="20"/>
                <w:szCs w:val="20"/>
                <w:lang w:val="ru-RU"/>
              </w:rPr>
              <w:t>Операционные лицензионные расходы</w:t>
            </w:r>
          </w:p>
        </w:tc>
        <w:tc>
          <w:tcPr>
            <w:tcW w:w="2494" w:type="dxa"/>
            <w:vAlign w:val="center"/>
          </w:tcPr>
          <w:p w14:paraId="3787BECF" w14:textId="77777777" w:rsidR="007335C4" w:rsidRPr="00400B27" w:rsidRDefault="00000000">
            <w:pPr>
              <w:rPr>
                <w:rFonts w:cs="Times New Roman"/>
                <w:sz w:val="20"/>
                <w:szCs w:val="20"/>
                <w:lang w:val="ru-RU"/>
              </w:rPr>
            </w:pPr>
            <w:r w:rsidRPr="00400B27">
              <w:rPr>
                <w:rFonts w:cs="Times New Roman"/>
                <w:sz w:val="20"/>
                <w:szCs w:val="20"/>
                <w:lang w:val="ru-RU"/>
              </w:rPr>
              <w:t>Отказ от оплачиваемых уникальных мест, подтверждённый уменьшением счетов</w:t>
            </w:r>
          </w:p>
        </w:tc>
        <w:tc>
          <w:tcPr>
            <w:tcW w:w="1474" w:type="dxa"/>
            <w:vAlign w:val="center"/>
          </w:tcPr>
          <w:p w14:paraId="6DAFD321" w14:textId="77777777" w:rsidR="007335C4" w:rsidRPr="00400B27" w:rsidRDefault="00000000">
            <w:pPr>
              <w:rPr>
                <w:rFonts w:cs="Times New Roman"/>
                <w:sz w:val="20"/>
                <w:szCs w:val="20"/>
                <w:lang w:val="ru-RU"/>
              </w:rPr>
            </w:pPr>
            <w:r w:rsidRPr="00400B27">
              <w:rPr>
                <w:rFonts w:cs="Times New Roman"/>
                <w:sz w:val="20"/>
                <w:szCs w:val="20"/>
                <w:lang w:val="ru-RU"/>
              </w:rPr>
              <w:t>Около 1,7–6,7% выбранной статьи</w:t>
            </w:r>
          </w:p>
        </w:tc>
        <w:tc>
          <w:tcPr>
            <w:tcW w:w="2494" w:type="dxa"/>
            <w:vAlign w:val="center"/>
          </w:tcPr>
          <w:p w14:paraId="0D438138" w14:textId="77777777" w:rsidR="007335C4" w:rsidRPr="00400B27" w:rsidRDefault="00000000">
            <w:pPr>
              <w:rPr>
                <w:rFonts w:cs="Times New Roman"/>
                <w:sz w:val="20"/>
                <w:szCs w:val="20"/>
                <w:lang w:val="ru-RU"/>
              </w:rPr>
            </w:pPr>
            <w:r w:rsidRPr="00400B27">
              <w:rPr>
                <w:rFonts w:cs="Times New Roman"/>
                <w:sz w:val="20"/>
                <w:szCs w:val="20"/>
                <w:lang w:val="ru-RU"/>
              </w:rPr>
              <w:t>1–4 отменённых места на 60 оплачиваемых; рублёвый ориентир [25]</w:t>
            </w:r>
          </w:p>
        </w:tc>
      </w:tr>
    </w:tbl>
    <w:p w14:paraId="108E8435" w14:textId="77777777" w:rsidR="007335C4" w:rsidRPr="00400B27" w:rsidRDefault="007335C4">
      <w:pPr>
        <w:spacing w:after="0"/>
        <w:rPr>
          <w:rFonts w:cs="Times New Roman"/>
          <w:lang w:val="ru-RU"/>
        </w:rPr>
      </w:pPr>
    </w:p>
    <w:p w14:paraId="4672AAB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В расчётном сценарии гипотеза №1 даёт 13–30 млн руб. годового потенциала после расходов на сопровождение «Сферы», гипотеза №2 около 74–311 млн руб. после затрат на ранние проверки, гипотеза №3 около 4–17 млн руб. сокращения лицензионных платежей. Параметры расчётов приведены в реестре допущений.</w:t>
      </w:r>
    </w:p>
    <w:p w14:paraId="380BF091"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Для гипотез №1 и №2 стоимость высвобождаемой мощности переводится в P&amp;L только через утверждённое сокращение дополнительного найма, внешнего подряда или иного оплачиваемого бюджета. Для гипотезы №3 </w:t>
      </w:r>
      <w:r w:rsidRPr="00400B27">
        <w:rPr>
          <w:rFonts w:cs="Times New Roman"/>
          <w:lang w:val="ru-RU"/>
        </w:rPr>
        <w:lastRenderedPageBreak/>
        <w:t>требуется фактическое уменьшение счетов. Суммирование эффектов допустимо после исключения пересечений.</w:t>
      </w:r>
    </w:p>
    <w:p w14:paraId="3D18CC75" w14:textId="77777777" w:rsidR="007335C4" w:rsidRPr="00400B27" w:rsidRDefault="00000000">
      <w:pPr>
        <w:keepNext/>
        <w:spacing w:before="200" w:after="80"/>
        <w:rPr>
          <w:rFonts w:cs="Times New Roman"/>
          <w:lang w:val="ru-RU"/>
        </w:rPr>
      </w:pPr>
      <w:r w:rsidRPr="00400B27">
        <w:rPr>
          <w:rFonts w:cs="Times New Roman"/>
          <w:b/>
          <w:lang w:val="ru-RU"/>
        </w:rPr>
        <w:t>5. Приоритизация</w:t>
      </w:r>
    </w:p>
    <w:p w14:paraId="7B687FEA"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Для сопоставления используется единая формула</w:t>
      </w:r>
    </w:p>
    <w:p w14:paraId="730024EC" w14:textId="77777777" w:rsidR="007335C4" w:rsidRPr="00400B27" w:rsidRDefault="00000000">
      <w:pPr>
        <w:spacing w:after="0" w:line="360" w:lineRule="auto"/>
        <w:rPr>
          <w:rFonts w:cs="Times New Roman"/>
          <w:lang w:val="ru-RU"/>
        </w:rPr>
      </w:pPr>
      <w:r w:rsidRPr="00400B27">
        <w:rPr>
          <w:rFonts w:cs="Times New Roman"/>
          <w:lang w:val="ru-RU"/>
        </w:rPr>
        <w:t>Приоритет = годовой экономический потенциал после регулярных расходов / единовременные затраты на внедрение.</w:t>
      </w:r>
    </w:p>
    <w:p w14:paraId="679567B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Расчёт используется для предварительного выбора пилотов. В числителе гипотез №1 и №2 учтены ежегодные расходы на сопровождение и ранние проверки. Финансовый эффект по ним появляется после сокращения плановых оплачиваемых расходов. Для гипотезы №3 потенциал равен прекращаемым платежам за лицензии.</w:t>
      </w:r>
    </w:p>
    <w:p w14:paraId="69B9E785"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Для гипотезы №1 предусматривается ограниченная настройка уже действующей «Сферы» после подтверждения ручных операций. Работу выполняет команда из шести ставок в течение шести месяцев с 20% дополнительных затрат на настройку и интеграцию.</w:t>
      </w:r>
    </w:p>
    <w:p w14:paraId="1BF3D10E" w14:textId="77777777" w:rsidR="007335C4" w:rsidRPr="00400B27" w:rsidRDefault="00000000">
      <w:pPr>
        <w:spacing w:after="0" w:line="360" w:lineRule="auto"/>
        <w:rPr>
          <w:rFonts w:cs="Times New Roman"/>
          <w:lang w:val="ru-RU"/>
        </w:rPr>
      </w:pPr>
      <w:r w:rsidRPr="00400B27">
        <w:rPr>
          <w:rFonts w:cs="Times New Roman"/>
          <w:lang w:val="ru-RU"/>
        </w:rPr>
        <w:t>6 × 3,43 млн руб. × 0,5 × 1,20 = около 12,4 млн руб.</w:t>
      </w:r>
    </w:p>
    <w:p w14:paraId="73A7C39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Для гипотезы №2 предусмотрена временная команда из десяти ставок на шесть месяцев и дополнительные 20% на организацию пилота, сравнение трудозатрат и анализ результатов.</w:t>
      </w:r>
    </w:p>
    <w:p w14:paraId="0607C9A9" w14:textId="77777777" w:rsidR="007335C4" w:rsidRPr="00400B27" w:rsidRDefault="00000000">
      <w:pPr>
        <w:spacing w:after="0" w:line="360" w:lineRule="auto"/>
        <w:rPr>
          <w:rFonts w:cs="Times New Roman"/>
          <w:lang w:val="ru-RU"/>
        </w:rPr>
      </w:pPr>
      <w:r w:rsidRPr="00400B27">
        <w:rPr>
          <w:rFonts w:cs="Times New Roman"/>
          <w:lang w:val="ru-RU"/>
        </w:rPr>
        <w:t>10 × 3,43 млн руб. × 0,5 × 1,20 = около 20,6 млн руб.</w:t>
      </w:r>
    </w:p>
    <w:p w14:paraId="73CFFC4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Для гипотезы №3 используется план программы прозрачности ИТ-затрат из реакции на изменение бизнес-контекста, 12 ставок на полгода и 25% расходов на интеграции. При стоимости ставки 3,43 млн руб. смета составляет 12 × 3,43 млн руб. × 0,5 × 1,25 = около 25,7 млн руб.</w:t>
      </w:r>
    </w:p>
    <w:tbl>
      <w:tblPr>
        <w:tblStyle w:val="aff0"/>
        <w:tblW w:w="0" w:type="auto"/>
        <w:jc w:val="center"/>
        <w:tblLayout w:type="fixed"/>
        <w:tblLook w:val="04A0" w:firstRow="1" w:lastRow="0" w:firstColumn="1" w:lastColumn="0" w:noHBand="0" w:noVBand="1"/>
      </w:tblPr>
      <w:tblGrid>
        <w:gridCol w:w="1304"/>
        <w:gridCol w:w="1871"/>
        <w:gridCol w:w="2268"/>
        <w:gridCol w:w="1701"/>
        <w:gridCol w:w="1361"/>
      </w:tblGrid>
      <w:tr w:rsidR="007335C4" w:rsidRPr="00400B27" w14:paraId="4C96C36A" w14:textId="77777777">
        <w:trPr>
          <w:cantSplit/>
          <w:tblHeader/>
          <w:jc w:val="center"/>
        </w:trPr>
        <w:tc>
          <w:tcPr>
            <w:tcW w:w="1304" w:type="dxa"/>
            <w:vAlign w:val="center"/>
          </w:tcPr>
          <w:p w14:paraId="0D0E5696" w14:textId="77777777" w:rsidR="007335C4" w:rsidRPr="00400B27" w:rsidRDefault="00000000">
            <w:pPr>
              <w:jc w:val="center"/>
              <w:rPr>
                <w:rFonts w:cs="Times New Roman"/>
                <w:lang w:val="ru-RU"/>
              </w:rPr>
            </w:pPr>
            <w:r w:rsidRPr="00400B27">
              <w:rPr>
                <w:rFonts w:cs="Times New Roman"/>
                <w:b/>
                <w:sz w:val="18"/>
                <w:lang w:val="ru-RU"/>
              </w:rPr>
              <w:t>Гипотеза</w:t>
            </w:r>
          </w:p>
        </w:tc>
        <w:tc>
          <w:tcPr>
            <w:tcW w:w="1871" w:type="dxa"/>
            <w:vAlign w:val="center"/>
          </w:tcPr>
          <w:p w14:paraId="7A1C78DA" w14:textId="77777777" w:rsidR="007335C4" w:rsidRPr="00400B27" w:rsidRDefault="00000000">
            <w:pPr>
              <w:jc w:val="center"/>
              <w:rPr>
                <w:rFonts w:cs="Times New Roman"/>
                <w:lang w:val="ru-RU"/>
              </w:rPr>
            </w:pPr>
            <w:r w:rsidRPr="00400B27">
              <w:rPr>
                <w:rFonts w:cs="Times New Roman"/>
                <w:b/>
                <w:sz w:val="18"/>
                <w:lang w:val="ru-RU"/>
              </w:rPr>
              <w:t>Потенциал за год, млн руб.</w:t>
            </w:r>
          </w:p>
        </w:tc>
        <w:tc>
          <w:tcPr>
            <w:tcW w:w="2268" w:type="dxa"/>
            <w:vAlign w:val="center"/>
          </w:tcPr>
          <w:p w14:paraId="31554486" w14:textId="77777777" w:rsidR="007335C4" w:rsidRPr="00400B27" w:rsidRDefault="00000000">
            <w:pPr>
              <w:jc w:val="center"/>
              <w:rPr>
                <w:rFonts w:cs="Times New Roman"/>
                <w:lang w:val="ru-RU"/>
              </w:rPr>
            </w:pPr>
            <w:r w:rsidRPr="00400B27">
              <w:rPr>
                <w:rFonts w:cs="Times New Roman"/>
                <w:b/>
                <w:sz w:val="18"/>
                <w:lang w:val="ru-RU"/>
              </w:rPr>
              <w:t>Внедрение, млн руб.</w:t>
            </w:r>
          </w:p>
        </w:tc>
        <w:tc>
          <w:tcPr>
            <w:tcW w:w="1701" w:type="dxa"/>
            <w:vAlign w:val="center"/>
          </w:tcPr>
          <w:p w14:paraId="2F328FF0" w14:textId="77777777" w:rsidR="007335C4" w:rsidRPr="00400B27" w:rsidRDefault="00000000">
            <w:pPr>
              <w:jc w:val="center"/>
              <w:rPr>
                <w:rFonts w:cs="Times New Roman"/>
                <w:lang w:val="ru-RU"/>
              </w:rPr>
            </w:pPr>
            <w:r w:rsidRPr="00400B27">
              <w:rPr>
                <w:rFonts w:cs="Times New Roman"/>
                <w:b/>
                <w:sz w:val="18"/>
                <w:lang w:val="ru-RU"/>
              </w:rPr>
              <w:t>Расчёт</w:t>
            </w:r>
          </w:p>
        </w:tc>
        <w:tc>
          <w:tcPr>
            <w:tcW w:w="1361" w:type="dxa"/>
            <w:vAlign w:val="center"/>
          </w:tcPr>
          <w:p w14:paraId="41C8BA10" w14:textId="77777777" w:rsidR="007335C4" w:rsidRPr="00400B27" w:rsidRDefault="00000000">
            <w:pPr>
              <w:jc w:val="center"/>
              <w:rPr>
                <w:rFonts w:cs="Times New Roman"/>
                <w:lang w:val="ru-RU"/>
              </w:rPr>
            </w:pPr>
            <w:r w:rsidRPr="00400B27">
              <w:rPr>
                <w:rFonts w:cs="Times New Roman"/>
                <w:b/>
                <w:sz w:val="18"/>
                <w:lang w:val="ru-RU"/>
              </w:rPr>
              <w:t>Приоритет</w:t>
            </w:r>
          </w:p>
        </w:tc>
      </w:tr>
      <w:tr w:rsidR="007335C4" w:rsidRPr="00400B27" w14:paraId="57419435" w14:textId="77777777">
        <w:trPr>
          <w:cantSplit/>
          <w:jc w:val="center"/>
        </w:trPr>
        <w:tc>
          <w:tcPr>
            <w:tcW w:w="1304" w:type="dxa"/>
            <w:vAlign w:val="center"/>
          </w:tcPr>
          <w:p w14:paraId="4ED39DE9" w14:textId="77777777" w:rsidR="007335C4" w:rsidRPr="00400B27" w:rsidRDefault="00000000">
            <w:pPr>
              <w:rPr>
                <w:rFonts w:cs="Times New Roman"/>
                <w:lang w:val="ru-RU"/>
              </w:rPr>
            </w:pPr>
            <w:r w:rsidRPr="00400B27">
              <w:rPr>
                <w:rFonts w:cs="Times New Roman"/>
                <w:sz w:val="18"/>
                <w:lang w:val="ru-RU"/>
              </w:rPr>
              <w:t>№1</w:t>
            </w:r>
          </w:p>
        </w:tc>
        <w:tc>
          <w:tcPr>
            <w:tcW w:w="1871" w:type="dxa"/>
            <w:vAlign w:val="center"/>
          </w:tcPr>
          <w:p w14:paraId="275DDCC5" w14:textId="77777777" w:rsidR="007335C4" w:rsidRPr="00400B27" w:rsidRDefault="00000000">
            <w:pPr>
              <w:rPr>
                <w:rFonts w:cs="Times New Roman"/>
                <w:lang w:val="ru-RU"/>
              </w:rPr>
            </w:pPr>
            <w:r w:rsidRPr="00400B27">
              <w:rPr>
                <w:rFonts w:cs="Times New Roman"/>
                <w:sz w:val="18"/>
                <w:lang w:val="ru-RU"/>
              </w:rPr>
              <w:t>13,0–29,5</w:t>
            </w:r>
          </w:p>
        </w:tc>
        <w:tc>
          <w:tcPr>
            <w:tcW w:w="2268" w:type="dxa"/>
            <w:vAlign w:val="center"/>
          </w:tcPr>
          <w:p w14:paraId="56EB4556" w14:textId="77777777" w:rsidR="007335C4" w:rsidRPr="00400B27" w:rsidRDefault="00000000">
            <w:pPr>
              <w:rPr>
                <w:rFonts w:cs="Times New Roman"/>
                <w:lang w:val="ru-RU"/>
              </w:rPr>
            </w:pPr>
            <w:r w:rsidRPr="00400B27">
              <w:rPr>
                <w:rFonts w:cs="Times New Roman"/>
                <w:sz w:val="18"/>
                <w:lang w:val="ru-RU"/>
              </w:rPr>
              <w:t>12,4</w:t>
            </w:r>
          </w:p>
        </w:tc>
        <w:tc>
          <w:tcPr>
            <w:tcW w:w="1701" w:type="dxa"/>
            <w:vAlign w:val="center"/>
          </w:tcPr>
          <w:p w14:paraId="1ACFD0EE" w14:textId="77777777" w:rsidR="007335C4" w:rsidRPr="00400B27" w:rsidRDefault="00000000">
            <w:pPr>
              <w:rPr>
                <w:rFonts w:cs="Times New Roman"/>
                <w:lang w:val="ru-RU"/>
              </w:rPr>
            </w:pPr>
            <w:r w:rsidRPr="00400B27">
              <w:rPr>
                <w:rFonts w:cs="Times New Roman"/>
                <w:sz w:val="18"/>
                <w:lang w:val="ru-RU"/>
              </w:rPr>
              <w:t>(16,5–33,0 − 3,4) / 12,4</w:t>
            </w:r>
          </w:p>
        </w:tc>
        <w:tc>
          <w:tcPr>
            <w:tcW w:w="1361" w:type="dxa"/>
            <w:vAlign w:val="center"/>
          </w:tcPr>
          <w:p w14:paraId="318F0863" w14:textId="77777777" w:rsidR="007335C4" w:rsidRPr="00400B27" w:rsidRDefault="00000000">
            <w:pPr>
              <w:rPr>
                <w:rFonts w:cs="Times New Roman"/>
                <w:lang w:val="ru-RU"/>
              </w:rPr>
            </w:pPr>
            <w:r w:rsidRPr="00400B27">
              <w:rPr>
                <w:rFonts w:cs="Times New Roman"/>
                <w:sz w:val="18"/>
                <w:lang w:val="ru-RU"/>
              </w:rPr>
              <w:t>1,1–2,4</w:t>
            </w:r>
          </w:p>
        </w:tc>
      </w:tr>
      <w:tr w:rsidR="007335C4" w:rsidRPr="00400B27" w14:paraId="6EB713D1" w14:textId="77777777">
        <w:trPr>
          <w:cantSplit/>
          <w:jc w:val="center"/>
        </w:trPr>
        <w:tc>
          <w:tcPr>
            <w:tcW w:w="1304" w:type="dxa"/>
            <w:vAlign w:val="center"/>
          </w:tcPr>
          <w:p w14:paraId="09DF91B8" w14:textId="77777777" w:rsidR="007335C4" w:rsidRPr="00400B27" w:rsidRDefault="00000000">
            <w:pPr>
              <w:rPr>
                <w:rFonts w:cs="Times New Roman"/>
                <w:lang w:val="ru-RU"/>
              </w:rPr>
            </w:pPr>
            <w:r w:rsidRPr="00400B27">
              <w:rPr>
                <w:rFonts w:cs="Times New Roman"/>
                <w:sz w:val="18"/>
                <w:lang w:val="ru-RU"/>
              </w:rPr>
              <w:t>№2</w:t>
            </w:r>
          </w:p>
        </w:tc>
        <w:tc>
          <w:tcPr>
            <w:tcW w:w="1871" w:type="dxa"/>
            <w:vAlign w:val="center"/>
          </w:tcPr>
          <w:p w14:paraId="60E5F8DD" w14:textId="77777777" w:rsidR="007335C4" w:rsidRPr="00400B27" w:rsidRDefault="00000000">
            <w:pPr>
              <w:rPr>
                <w:rFonts w:cs="Times New Roman"/>
                <w:lang w:val="ru-RU"/>
              </w:rPr>
            </w:pPr>
            <w:r w:rsidRPr="00400B27">
              <w:rPr>
                <w:rFonts w:cs="Times New Roman"/>
                <w:sz w:val="18"/>
                <w:lang w:val="ru-RU"/>
              </w:rPr>
              <w:t>74–311</w:t>
            </w:r>
          </w:p>
        </w:tc>
        <w:tc>
          <w:tcPr>
            <w:tcW w:w="2268" w:type="dxa"/>
            <w:vAlign w:val="center"/>
          </w:tcPr>
          <w:p w14:paraId="718918E3" w14:textId="77777777" w:rsidR="007335C4" w:rsidRPr="00400B27" w:rsidRDefault="00000000">
            <w:pPr>
              <w:rPr>
                <w:rFonts w:cs="Times New Roman"/>
                <w:lang w:val="ru-RU"/>
              </w:rPr>
            </w:pPr>
            <w:r w:rsidRPr="00400B27">
              <w:rPr>
                <w:rFonts w:cs="Times New Roman"/>
                <w:sz w:val="18"/>
                <w:lang w:val="ru-RU"/>
              </w:rPr>
              <w:t>20,6</w:t>
            </w:r>
          </w:p>
        </w:tc>
        <w:tc>
          <w:tcPr>
            <w:tcW w:w="1701" w:type="dxa"/>
            <w:vAlign w:val="center"/>
          </w:tcPr>
          <w:p w14:paraId="338CBE2B" w14:textId="77777777" w:rsidR="007335C4" w:rsidRPr="00400B27" w:rsidRDefault="00000000">
            <w:pPr>
              <w:rPr>
                <w:rFonts w:cs="Times New Roman"/>
                <w:lang w:val="ru-RU"/>
              </w:rPr>
            </w:pPr>
            <w:r w:rsidRPr="00400B27">
              <w:rPr>
                <w:rFonts w:cs="Times New Roman"/>
                <w:sz w:val="18"/>
                <w:lang w:val="ru-RU"/>
              </w:rPr>
              <w:t>(79–316 − 5,5) / 20,6</w:t>
            </w:r>
          </w:p>
        </w:tc>
        <w:tc>
          <w:tcPr>
            <w:tcW w:w="1361" w:type="dxa"/>
            <w:vAlign w:val="center"/>
          </w:tcPr>
          <w:p w14:paraId="39683B48" w14:textId="77777777" w:rsidR="007335C4" w:rsidRPr="00400B27" w:rsidRDefault="00000000">
            <w:pPr>
              <w:rPr>
                <w:rFonts w:cs="Times New Roman"/>
                <w:lang w:val="ru-RU"/>
              </w:rPr>
            </w:pPr>
            <w:r w:rsidRPr="00400B27">
              <w:rPr>
                <w:rFonts w:cs="Times New Roman"/>
                <w:sz w:val="18"/>
                <w:lang w:val="ru-RU"/>
              </w:rPr>
              <w:t>3,6–15,1</w:t>
            </w:r>
          </w:p>
        </w:tc>
      </w:tr>
      <w:tr w:rsidR="007335C4" w:rsidRPr="00400B27" w14:paraId="0638757E" w14:textId="77777777">
        <w:trPr>
          <w:cantSplit/>
          <w:jc w:val="center"/>
        </w:trPr>
        <w:tc>
          <w:tcPr>
            <w:tcW w:w="1304" w:type="dxa"/>
            <w:vAlign w:val="center"/>
          </w:tcPr>
          <w:p w14:paraId="008030E4" w14:textId="77777777" w:rsidR="007335C4" w:rsidRPr="00400B27" w:rsidRDefault="00000000">
            <w:pPr>
              <w:rPr>
                <w:rFonts w:cs="Times New Roman"/>
                <w:lang w:val="ru-RU"/>
              </w:rPr>
            </w:pPr>
            <w:r w:rsidRPr="00400B27">
              <w:rPr>
                <w:rFonts w:cs="Times New Roman"/>
                <w:sz w:val="18"/>
                <w:lang w:val="ru-RU"/>
              </w:rPr>
              <w:t>№3</w:t>
            </w:r>
          </w:p>
        </w:tc>
        <w:tc>
          <w:tcPr>
            <w:tcW w:w="1871" w:type="dxa"/>
            <w:vAlign w:val="center"/>
          </w:tcPr>
          <w:p w14:paraId="50E046F6" w14:textId="77777777" w:rsidR="007335C4" w:rsidRPr="00400B27" w:rsidRDefault="00000000">
            <w:pPr>
              <w:rPr>
                <w:rFonts w:cs="Times New Roman"/>
                <w:lang w:val="ru-RU"/>
              </w:rPr>
            </w:pPr>
            <w:r w:rsidRPr="00400B27">
              <w:rPr>
                <w:rFonts w:cs="Times New Roman"/>
                <w:sz w:val="18"/>
                <w:lang w:val="ru-RU"/>
              </w:rPr>
              <w:t>4,2–16,8</w:t>
            </w:r>
          </w:p>
        </w:tc>
        <w:tc>
          <w:tcPr>
            <w:tcW w:w="2268" w:type="dxa"/>
            <w:vAlign w:val="center"/>
          </w:tcPr>
          <w:p w14:paraId="470F24AF" w14:textId="77777777" w:rsidR="007335C4" w:rsidRPr="00400B27" w:rsidRDefault="00000000">
            <w:pPr>
              <w:rPr>
                <w:rFonts w:cs="Times New Roman"/>
                <w:lang w:val="ru-RU"/>
              </w:rPr>
            </w:pPr>
            <w:r w:rsidRPr="00400B27">
              <w:rPr>
                <w:rFonts w:cs="Times New Roman"/>
                <w:sz w:val="18"/>
                <w:lang w:val="ru-RU"/>
              </w:rPr>
              <w:t>25,7</w:t>
            </w:r>
          </w:p>
        </w:tc>
        <w:tc>
          <w:tcPr>
            <w:tcW w:w="1701" w:type="dxa"/>
            <w:vAlign w:val="center"/>
          </w:tcPr>
          <w:p w14:paraId="2AFF204C" w14:textId="77777777" w:rsidR="007335C4" w:rsidRPr="00400B27" w:rsidRDefault="00000000">
            <w:pPr>
              <w:rPr>
                <w:rFonts w:cs="Times New Roman"/>
                <w:lang w:val="ru-RU"/>
              </w:rPr>
            </w:pPr>
            <w:r w:rsidRPr="00400B27">
              <w:rPr>
                <w:rFonts w:cs="Times New Roman"/>
                <w:sz w:val="18"/>
                <w:lang w:val="ru-RU"/>
              </w:rPr>
              <w:t>4,2–16,8 / 25,7</w:t>
            </w:r>
          </w:p>
        </w:tc>
        <w:tc>
          <w:tcPr>
            <w:tcW w:w="1361" w:type="dxa"/>
            <w:vAlign w:val="center"/>
          </w:tcPr>
          <w:p w14:paraId="1886CB78" w14:textId="77777777" w:rsidR="007335C4" w:rsidRPr="00400B27" w:rsidRDefault="00000000">
            <w:pPr>
              <w:rPr>
                <w:rFonts w:cs="Times New Roman"/>
                <w:lang w:val="ru-RU"/>
              </w:rPr>
            </w:pPr>
            <w:r w:rsidRPr="00400B27">
              <w:rPr>
                <w:rFonts w:cs="Times New Roman"/>
                <w:sz w:val="18"/>
                <w:lang w:val="ru-RU"/>
              </w:rPr>
              <w:t>0,2–0,7</w:t>
            </w:r>
          </w:p>
        </w:tc>
      </w:tr>
    </w:tbl>
    <w:p w14:paraId="3F000D68"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lastRenderedPageBreak/>
        <w:t>Порядок по диапазонам потенциального годового эффекта на рубль внедрения</w:t>
      </w:r>
    </w:p>
    <w:p w14:paraId="000F3630"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1. Гипотеза №2.</w:t>
      </w:r>
    </w:p>
    <w:p w14:paraId="629E760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2. Гипотеза №1.</w:t>
      </w:r>
    </w:p>
    <w:p w14:paraId="7422B2EC"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3. Гипотеза №3.</w:t>
      </w:r>
    </w:p>
    <w:p w14:paraId="7237010A" w14:textId="77777777" w:rsidR="007335C4" w:rsidRPr="00400B27" w:rsidRDefault="00000000">
      <w:pPr>
        <w:keepNext/>
        <w:spacing w:before="200" w:after="80"/>
        <w:rPr>
          <w:rFonts w:cs="Times New Roman"/>
          <w:lang w:val="ru-RU"/>
        </w:rPr>
      </w:pPr>
      <w:r w:rsidRPr="00400B27">
        <w:rPr>
          <w:rFonts w:cs="Times New Roman"/>
          <w:b/>
          <w:lang w:val="ru-RU"/>
        </w:rPr>
        <w:t>6. Выбор для дальнейшей проработки</w:t>
      </w:r>
    </w:p>
    <w:p w14:paraId="432FDFD5"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В ПР3 переходят гипотезы №2 и №1. Вторая проверяет снижение трудоёмкости поздних переделок на сопоставимых изменениях, первая сокращение ручных операций релизного пакета. Приоритеты основаны на предварительном потенциале и пересчитываются после подтверждения изменяемой части бюджета.</w:t>
      </w:r>
    </w:p>
    <w:p w14:paraId="1EAACA51"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Гипотеза №2 требует предварительной классификации повторной работы, выделения причин и учёта затрат ранней проверки. Пилот выполняется на изменениях повышенного риска с контрольной группой.</w:t>
      </w:r>
    </w:p>
    <w:p w14:paraId="19205A6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По гипотезе №1 до доработки «Сферы» фиксируется фактическое ручное время. Если необходимая прослеживаемость уже автоматизирована, проект ограничивается настройкой существующих маршрутов либо прекращается.</w:t>
      </w:r>
    </w:p>
    <w:p w14:paraId="0938ADC9"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Гипотеза №3 остаётся в резерве экономических инициатив. Инвентаризация лицензий и распределение общей стоимости ИТ-услуг выполняются как часть ранее принятого порядка централизованного финансирования и учёта потребления.</w:t>
      </w:r>
    </w:p>
    <w:p w14:paraId="5E6FAA5F" w14:textId="77777777" w:rsidR="007335C4" w:rsidRPr="00400B27" w:rsidRDefault="00000000">
      <w:pPr>
        <w:keepNext/>
        <w:spacing w:before="200" w:after="80"/>
        <w:rPr>
          <w:rFonts w:cs="Times New Roman"/>
          <w:lang w:val="ru-RU"/>
        </w:rPr>
      </w:pPr>
      <w:r w:rsidRPr="00400B27">
        <w:rPr>
          <w:rFonts w:cs="Times New Roman"/>
          <w:b/>
          <w:lang w:val="ru-RU"/>
        </w:rPr>
        <w:t>7. Что не включается в дальнейшую проработку</w:t>
      </w:r>
    </w:p>
    <w:p w14:paraId="7CE7DABF"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Полная цифровизация согласований не закладывается: платформа «Сфера» уже покрывает управление задачами, кодом и артефактами. Предмет проверки ограничен ручными действиями с документами и передачей материалов, которые можно измерить до настройки.</w:t>
      </w:r>
    </w:p>
    <w:p w14:paraId="65BFC23A"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lastRenderedPageBreak/>
        <w:t>В рамках принятого решения обязательные проверки SAST, SCA и BCA технически блокируют неполные поставки, а общие функции ИБ, архитектуры и согласования получают гарантированное централизованное финансирование. Финансовый блок распределяет их стоимость между потребителями по фактическому использованию. Для остановленного релиза ВТБ сохраняются план устранения и оценка около 47 млн руб. задержанной выручки как временного эффекта, а не годовой потери.</w:t>
      </w:r>
    </w:p>
    <w:p w14:paraId="088B1A31"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Еженедельная частота выпусков остаётся производственным требованием, не самостоятельной гипотезой роста выручки. Улучшение времени согласования без изменяемых расходов не учитывается как экономия.</w:t>
      </w:r>
    </w:p>
    <w:p w14:paraId="5B788B96"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Жёлтая зона «Направления» отражает недостаток сегментных данных о выручке, зелёная зона «Клиенты и каналы» не содержит подтверждённой операционной проблемы. Отдельные экономические гипотезы по этим блокам не создаются.</w:t>
      </w:r>
    </w:p>
    <w:p w14:paraId="3A8FE5C4" w14:textId="77777777" w:rsidR="007335C4" w:rsidRPr="00400B27" w:rsidRDefault="00000000">
      <w:pPr>
        <w:keepNext/>
        <w:spacing w:before="200" w:after="80"/>
        <w:rPr>
          <w:rFonts w:cs="Times New Roman"/>
          <w:lang w:val="ru-RU"/>
        </w:rPr>
      </w:pPr>
      <w:r w:rsidRPr="00400B27">
        <w:rPr>
          <w:rFonts w:cs="Times New Roman"/>
          <w:b/>
          <w:lang w:val="ru-RU"/>
        </w:rPr>
        <w:t>8. Реестр допущений</w:t>
      </w:r>
    </w:p>
    <w:p w14:paraId="3D6E55BD" w14:textId="77777777" w:rsidR="007335C4" w:rsidRPr="00400B27" w:rsidRDefault="00000000">
      <w:pPr>
        <w:spacing w:after="0" w:line="360" w:lineRule="auto"/>
        <w:ind w:firstLine="709"/>
        <w:jc w:val="both"/>
        <w:rPr>
          <w:rFonts w:cs="Times New Roman"/>
          <w:lang w:val="ru-RU"/>
        </w:rPr>
      </w:pPr>
      <w:r w:rsidRPr="00400B27">
        <w:rPr>
          <w:rFonts w:cs="Times New Roman"/>
          <w:lang w:val="ru-RU"/>
        </w:rPr>
        <w:t xml:space="preserve">Реестр объединяет оценки реакции на изменение бизнес-контекста и новые параметры ПР2. Для проверки приоритета критичны стоимость оплачиваемой ставки, доля относимых переделок и их </w:t>
      </w:r>
      <w:proofErr w:type="spellStart"/>
      <w:r w:rsidRPr="00400B27">
        <w:rPr>
          <w:rFonts w:cs="Times New Roman"/>
          <w:lang w:val="ru-RU"/>
        </w:rPr>
        <w:t>предотвратимость</w:t>
      </w:r>
      <w:proofErr w:type="spellEnd"/>
      <w:r w:rsidRPr="00400B27">
        <w:rPr>
          <w:rFonts w:cs="Times New Roman"/>
          <w:lang w:val="ru-RU"/>
        </w:rPr>
        <w:t>, фактическая цена и число лицензий, а также возможность сокращения утверждённого бюджета. Степень уверенности указана в отдельной колонке.</w:t>
      </w:r>
    </w:p>
    <w:tbl>
      <w:tblPr>
        <w:tblStyle w:val="aff0"/>
        <w:tblW w:w="0" w:type="auto"/>
        <w:jc w:val="center"/>
        <w:tblLayout w:type="fixed"/>
        <w:tblLook w:val="04A0" w:firstRow="1" w:lastRow="0" w:firstColumn="1" w:lastColumn="0" w:noHBand="0" w:noVBand="1"/>
      </w:tblPr>
      <w:tblGrid>
        <w:gridCol w:w="2268"/>
        <w:gridCol w:w="4706"/>
        <w:gridCol w:w="1247"/>
        <w:gridCol w:w="1814"/>
      </w:tblGrid>
      <w:tr w:rsidR="007335C4" w:rsidRPr="00400B27" w14:paraId="0CAD618C" w14:textId="77777777">
        <w:trPr>
          <w:cantSplit/>
          <w:tblHeader/>
          <w:jc w:val="center"/>
        </w:trPr>
        <w:tc>
          <w:tcPr>
            <w:tcW w:w="2268" w:type="dxa"/>
            <w:vAlign w:val="center"/>
          </w:tcPr>
          <w:p w14:paraId="4CDBFCB7" w14:textId="77777777" w:rsidR="007335C4" w:rsidRPr="00400B27" w:rsidRDefault="00000000">
            <w:pPr>
              <w:jc w:val="center"/>
              <w:rPr>
                <w:rFonts w:cs="Times New Roman"/>
                <w:sz w:val="20"/>
                <w:szCs w:val="20"/>
                <w:lang w:val="ru-RU"/>
              </w:rPr>
            </w:pPr>
            <w:r w:rsidRPr="00400B27">
              <w:rPr>
                <w:rFonts w:cs="Times New Roman"/>
                <w:b/>
                <w:sz w:val="20"/>
                <w:szCs w:val="20"/>
                <w:lang w:val="ru-RU"/>
              </w:rPr>
              <w:t>Цифра</w:t>
            </w:r>
          </w:p>
        </w:tc>
        <w:tc>
          <w:tcPr>
            <w:tcW w:w="4706" w:type="dxa"/>
            <w:vAlign w:val="center"/>
          </w:tcPr>
          <w:p w14:paraId="2E7AD624" w14:textId="77777777" w:rsidR="007335C4" w:rsidRPr="00400B27" w:rsidRDefault="00000000">
            <w:pPr>
              <w:jc w:val="center"/>
              <w:rPr>
                <w:rFonts w:cs="Times New Roman"/>
                <w:sz w:val="20"/>
                <w:szCs w:val="20"/>
                <w:lang w:val="ru-RU"/>
              </w:rPr>
            </w:pPr>
            <w:r w:rsidRPr="00400B27">
              <w:rPr>
                <w:rFonts w:cs="Times New Roman"/>
                <w:b/>
                <w:sz w:val="20"/>
                <w:szCs w:val="20"/>
                <w:lang w:val="ru-RU"/>
              </w:rPr>
              <w:t>Откуда взята оценка</w:t>
            </w:r>
          </w:p>
        </w:tc>
        <w:tc>
          <w:tcPr>
            <w:tcW w:w="1247" w:type="dxa"/>
            <w:vAlign w:val="center"/>
          </w:tcPr>
          <w:p w14:paraId="3975FEDE" w14:textId="77777777" w:rsidR="007335C4" w:rsidRPr="00400B27" w:rsidRDefault="00000000">
            <w:pPr>
              <w:jc w:val="center"/>
              <w:rPr>
                <w:rFonts w:cs="Times New Roman"/>
                <w:sz w:val="20"/>
                <w:szCs w:val="20"/>
                <w:lang w:val="ru-RU"/>
              </w:rPr>
            </w:pPr>
            <w:r w:rsidRPr="00400B27">
              <w:rPr>
                <w:rFonts w:cs="Times New Roman"/>
                <w:b/>
                <w:sz w:val="20"/>
                <w:szCs w:val="20"/>
                <w:lang w:val="ru-RU"/>
              </w:rPr>
              <w:t>Уверенность</w:t>
            </w:r>
          </w:p>
        </w:tc>
        <w:tc>
          <w:tcPr>
            <w:tcW w:w="1814" w:type="dxa"/>
            <w:vAlign w:val="center"/>
          </w:tcPr>
          <w:p w14:paraId="7EBF51AD" w14:textId="77777777" w:rsidR="007335C4" w:rsidRPr="00400B27" w:rsidRDefault="00000000">
            <w:pPr>
              <w:jc w:val="center"/>
              <w:rPr>
                <w:rFonts w:cs="Times New Roman"/>
                <w:sz w:val="20"/>
                <w:szCs w:val="20"/>
                <w:lang w:val="ru-RU"/>
              </w:rPr>
            </w:pPr>
            <w:r w:rsidRPr="00400B27">
              <w:rPr>
                <w:rFonts w:cs="Times New Roman"/>
                <w:b/>
                <w:sz w:val="20"/>
                <w:szCs w:val="20"/>
                <w:lang w:val="ru-RU"/>
              </w:rPr>
              <w:t>Кто или что проверит</w:t>
            </w:r>
          </w:p>
        </w:tc>
      </w:tr>
      <w:tr w:rsidR="007335C4" w:rsidRPr="00400B27" w14:paraId="14EFACD6" w14:textId="77777777">
        <w:trPr>
          <w:cantSplit/>
          <w:jc w:val="center"/>
        </w:trPr>
        <w:tc>
          <w:tcPr>
            <w:tcW w:w="2268" w:type="dxa"/>
            <w:vAlign w:val="center"/>
          </w:tcPr>
          <w:p w14:paraId="7283E989" w14:textId="77777777" w:rsidR="007335C4" w:rsidRPr="00400B27" w:rsidRDefault="00000000">
            <w:pPr>
              <w:rPr>
                <w:rFonts w:cs="Times New Roman"/>
                <w:sz w:val="20"/>
                <w:szCs w:val="20"/>
                <w:lang w:val="ru-RU"/>
              </w:rPr>
            </w:pPr>
            <w:r w:rsidRPr="00400B27">
              <w:rPr>
                <w:rFonts w:cs="Times New Roman"/>
                <w:sz w:val="20"/>
                <w:szCs w:val="20"/>
                <w:lang w:val="ru-RU"/>
              </w:rPr>
              <w:t>60% сотрудников участвуют непосредственно в создании и поставке изменений</w:t>
            </w:r>
          </w:p>
        </w:tc>
        <w:tc>
          <w:tcPr>
            <w:tcW w:w="4706" w:type="dxa"/>
            <w:vAlign w:val="center"/>
          </w:tcPr>
          <w:p w14:paraId="49A31705" w14:textId="77777777" w:rsidR="007335C4" w:rsidRPr="00400B27" w:rsidRDefault="00000000">
            <w:pPr>
              <w:rPr>
                <w:rFonts w:cs="Times New Roman"/>
                <w:sz w:val="20"/>
                <w:szCs w:val="20"/>
                <w:lang w:val="ru-RU"/>
              </w:rPr>
            </w:pPr>
            <w:r w:rsidRPr="00400B27">
              <w:rPr>
                <w:rFonts w:cs="Times New Roman"/>
                <w:sz w:val="20"/>
                <w:szCs w:val="20"/>
                <w:lang w:val="ru-RU"/>
              </w:rPr>
              <w:t xml:space="preserve">Доля 3:2 между ролями непосредственной поставки и обеспечивающими функциями в масштабной модели штата Т1 </w:t>
            </w:r>
            <w:proofErr w:type="spellStart"/>
            <w:r w:rsidRPr="00400B27">
              <w:rPr>
                <w:rFonts w:cs="Times New Roman"/>
                <w:sz w:val="20"/>
                <w:szCs w:val="20"/>
                <w:lang w:val="ru-RU"/>
              </w:rPr>
              <w:t>Иннотех</w:t>
            </w:r>
            <w:proofErr w:type="spellEnd"/>
            <w:r w:rsidRPr="00400B27">
              <w:rPr>
                <w:rFonts w:cs="Times New Roman"/>
                <w:sz w:val="20"/>
                <w:szCs w:val="20"/>
                <w:lang w:val="ru-RU"/>
              </w:rPr>
              <w:t>.</w:t>
            </w:r>
          </w:p>
        </w:tc>
        <w:tc>
          <w:tcPr>
            <w:tcW w:w="1247" w:type="dxa"/>
            <w:vAlign w:val="center"/>
          </w:tcPr>
          <w:p w14:paraId="10B6E42D"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35C3F27" w14:textId="77777777" w:rsidR="007335C4" w:rsidRPr="00400B27" w:rsidRDefault="00000000">
            <w:pPr>
              <w:rPr>
                <w:rFonts w:cs="Times New Roman"/>
                <w:sz w:val="20"/>
                <w:szCs w:val="20"/>
                <w:lang w:val="ru-RU"/>
              </w:rPr>
            </w:pPr>
            <w:r w:rsidRPr="00400B27">
              <w:rPr>
                <w:rFonts w:cs="Times New Roman"/>
                <w:sz w:val="20"/>
                <w:szCs w:val="20"/>
                <w:lang w:val="ru-RU"/>
              </w:rPr>
              <w:t xml:space="preserve">HR и финансовый блок </w:t>
            </w:r>
            <w:proofErr w:type="spellStart"/>
            <w:r w:rsidRPr="00400B27">
              <w:rPr>
                <w:rFonts w:cs="Times New Roman"/>
                <w:sz w:val="20"/>
                <w:szCs w:val="20"/>
                <w:lang w:val="ru-RU"/>
              </w:rPr>
              <w:t>Иннотеха</w:t>
            </w:r>
            <w:proofErr w:type="spellEnd"/>
          </w:p>
        </w:tc>
      </w:tr>
      <w:tr w:rsidR="007335C4" w:rsidRPr="00400B27" w14:paraId="68F97C2D" w14:textId="77777777">
        <w:trPr>
          <w:cantSplit/>
          <w:jc w:val="center"/>
        </w:trPr>
        <w:tc>
          <w:tcPr>
            <w:tcW w:w="2268" w:type="dxa"/>
            <w:vAlign w:val="center"/>
          </w:tcPr>
          <w:p w14:paraId="49C65646" w14:textId="77777777" w:rsidR="007335C4" w:rsidRPr="00400B27" w:rsidRDefault="00000000">
            <w:pPr>
              <w:rPr>
                <w:rFonts w:cs="Times New Roman"/>
                <w:sz w:val="20"/>
                <w:szCs w:val="20"/>
                <w:lang w:val="ru-RU"/>
              </w:rPr>
            </w:pPr>
            <w:r w:rsidRPr="00400B27">
              <w:rPr>
                <w:rFonts w:cs="Times New Roman"/>
                <w:sz w:val="20"/>
                <w:szCs w:val="20"/>
                <w:lang w:val="ru-RU"/>
              </w:rPr>
              <w:t>80 человек на один продуктовый или клиентский поток</w:t>
            </w:r>
          </w:p>
        </w:tc>
        <w:tc>
          <w:tcPr>
            <w:tcW w:w="4706" w:type="dxa"/>
            <w:vAlign w:val="center"/>
          </w:tcPr>
          <w:p w14:paraId="58E88EAC" w14:textId="77777777" w:rsidR="007335C4" w:rsidRPr="00400B27" w:rsidRDefault="00000000">
            <w:pPr>
              <w:rPr>
                <w:rFonts w:cs="Times New Roman"/>
                <w:sz w:val="20"/>
                <w:szCs w:val="20"/>
                <w:lang w:val="ru-RU"/>
              </w:rPr>
            </w:pPr>
            <w:r w:rsidRPr="00400B27">
              <w:rPr>
                <w:rFonts w:cs="Times New Roman"/>
                <w:sz w:val="20"/>
                <w:szCs w:val="20"/>
                <w:lang w:val="ru-RU"/>
              </w:rPr>
              <w:t>Нормативный размер потока для пересчёта численности в число самостоятельных продуктовых контуров: несколько команд разработки, QA и анализа вместе.</w:t>
            </w:r>
          </w:p>
        </w:tc>
        <w:tc>
          <w:tcPr>
            <w:tcW w:w="1247" w:type="dxa"/>
            <w:vAlign w:val="center"/>
          </w:tcPr>
          <w:p w14:paraId="6CB6551E"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29EC4AAC" w14:textId="77777777" w:rsidR="007335C4" w:rsidRPr="00400B27" w:rsidRDefault="00000000">
            <w:pPr>
              <w:rPr>
                <w:rFonts w:cs="Times New Roman"/>
                <w:sz w:val="20"/>
                <w:szCs w:val="20"/>
                <w:lang w:val="ru-RU"/>
              </w:rPr>
            </w:pPr>
            <w:r w:rsidRPr="00400B27">
              <w:rPr>
                <w:rFonts w:cs="Times New Roman"/>
                <w:sz w:val="20"/>
                <w:szCs w:val="20"/>
                <w:lang w:val="ru-RU"/>
              </w:rPr>
              <w:t>Организационная структура и руководители направлений</w:t>
            </w:r>
          </w:p>
        </w:tc>
      </w:tr>
      <w:tr w:rsidR="007335C4" w:rsidRPr="00400B27" w14:paraId="3EBCE142" w14:textId="77777777">
        <w:trPr>
          <w:cantSplit/>
          <w:jc w:val="center"/>
        </w:trPr>
        <w:tc>
          <w:tcPr>
            <w:tcW w:w="2268" w:type="dxa"/>
            <w:vAlign w:val="center"/>
          </w:tcPr>
          <w:p w14:paraId="461DC66E" w14:textId="77777777" w:rsidR="007335C4" w:rsidRPr="00400B27" w:rsidRDefault="00000000">
            <w:pPr>
              <w:rPr>
                <w:rFonts w:cs="Times New Roman"/>
                <w:sz w:val="20"/>
                <w:szCs w:val="20"/>
                <w:lang w:val="ru-RU"/>
              </w:rPr>
            </w:pPr>
            <w:r w:rsidRPr="00400B27">
              <w:rPr>
                <w:rFonts w:cs="Times New Roman"/>
                <w:sz w:val="20"/>
                <w:szCs w:val="20"/>
                <w:lang w:val="ru-RU"/>
              </w:rPr>
              <w:lastRenderedPageBreak/>
              <w:t>120 потоков</w:t>
            </w:r>
          </w:p>
        </w:tc>
        <w:tc>
          <w:tcPr>
            <w:tcW w:w="4706" w:type="dxa"/>
            <w:vAlign w:val="center"/>
          </w:tcPr>
          <w:p w14:paraId="7F523C01" w14:textId="77777777" w:rsidR="007335C4" w:rsidRPr="00400B27" w:rsidRDefault="00000000">
            <w:pPr>
              <w:rPr>
                <w:rFonts w:cs="Times New Roman"/>
                <w:sz w:val="20"/>
                <w:szCs w:val="20"/>
                <w:lang w:val="ru-RU"/>
              </w:rPr>
            </w:pPr>
            <w:r w:rsidRPr="00400B27">
              <w:rPr>
                <w:rFonts w:cs="Times New Roman"/>
                <w:sz w:val="20"/>
                <w:szCs w:val="20"/>
                <w:lang w:val="ru-RU"/>
              </w:rPr>
              <w:t>16 000 сотрудников × 60% непосредственно занятых поставкой / 80 сотрудников в одном потоке = 120.</w:t>
            </w:r>
          </w:p>
        </w:tc>
        <w:tc>
          <w:tcPr>
            <w:tcW w:w="1247" w:type="dxa"/>
            <w:vAlign w:val="center"/>
          </w:tcPr>
          <w:p w14:paraId="10D4EE99"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53D21D5A" w14:textId="77777777" w:rsidR="007335C4" w:rsidRPr="00400B27" w:rsidRDefault="00000000">
            <w:pPr>
              <w:rPr>
                <w:rFonts w:cs="Times New Roman"/>
                <w:sz w:val="20"/>
                <w:szCs w:val="20"/>
                <w:lang w:val="ru-RU"/>
              </w:rPr>
            </w:pPr>
            <w:r w:rsidRPr="00400B27">
              <w:rPr>
                <w:rFonts w:cs="Times New Roman"/>
                <w:sz w:val="20"/>
                <w:szCs w:val="20"/>
                <w:lang w:val="ru-RU"/>
              </w:rPr>
              <w:t>Реальный портфель продуктов, проектов и выделенных центров разработки</w:t>
            </w:r>
          </w:p>
        </w:tc>
      </w:tr>
      <w:tr w:rsidR="007335C4" w:rsidRPr="00400B27" w14:paraId="5FAD85AF" w14:textId="77777777">
        <w:trPr>
          <w:cantSplit/>
          <w:jc w:val="center"/>
        </w:trPr>
        <w:tc>
          <w:tcPr>
            <w:tcW w:w="2268" w:type="dxa"/>
            <w:vAlign w:val="center"/>
          </w:tcPr>
          <w:p w14:paraId="6F1A7977" w14:textId="77777777" w:rsidR="007335C4" w:rsidRPr="00400B27" w:rsidRDefault="00000000">
            <w:pPr>
              <w:rPr>
                <w:rFonts w:cs="Times New Roman"/>
                <w:sz w:val="20"/>
                <w:szCs w:val="20"/>
                <w:lang w:val="ru-RU"/>
              </w:rPr>
            </w:pPr>
            <w:r w:rsidRPr="00400B27">
              <w:rPr>
                <w:rFonts w:cs="Times New Roman"/>
                <w:sz w:val="20"/>
                <w:szCs w:val="20"/>
                <w:lang w:val="ru-RU"/>
              </w:rPr>
              <w:t>20 человеко-часов на согласование одного пакета</w:t>
            </w:r>
          </w:p>
        </w:tc>
        <w:tc>
          <w:tcPr>
            <w:tcW w:w="4706" w:type="dxa"/>
            <w:vAlign w:val="center"/>
          </w:tcPr>
          <w:p w14:paraId="65B2B7EC" w14:textId="77777777" w:rsidR="007335C4" w:rsidRPr="00400B27" w:rsidRDefault="00000000">
            <w:pPr>
              <w:rPr>
                <w:rFonts w:cs="Times New Roman"/>
                <w:sz w:val="20"/>
                <w:szCs w:val="20"/>
                <w:lang w:val="ru-RU"/>
              </w:rPr>
            </w:pPr>
            <w:r w:rsidRPr="00400B27">
              <w:rPr>
                <w:rFonts w:cs="Times New Roman"/>
                <w:sz w:val="20"/>
                <w:szCs w:val="20"/>
                <w:lang w:val="ru-RU"/>
              </w:rPr>
              <w:t>8 ч ИБ + 4 ч архитектура + 4 ч QA/ПСИ + 2 ч прослеживаемость + 2 ч координация = 20 ч на пакет.</w:t>
            </w:r>
          </w:p>
        </w:tc>
        <w:tc>
          <w:tcPr>
            <w:tcW w:w="1247" w:type="dxa"/>
            <w:vAlign w:val="center"/>
          </w:tcPr>
          <w:p w14:paraId="1446D5F1"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7C8A4607" w14:textId="77777777" w:rsidR="007335C4" w:rsidRPr="00400B27" w:rsidRDefault="00000000">
            <w:pPr>
              <w:rPr>
                <w:rFonts w:cs="Times New Roman"/>
                <w:sz w:val="20"/>
                <w:szCs w:val="20"/>
                <w:lang w:val="ru-RU"/>
              </w:rPr>
            </w:pPr>
            <w:r w:rsidRPr="00400B27">
              <w:rPr>
                <w:rFonts w:cs="Times New Roman"/>
                <w:sz w:val="20"/>
                <w:szCs w:val="20"/>
                <w:lang w:val="ru-RU"/>
              </w:rPr>
              <w:t>Учёт фактических трудозатрат после запуска процесса</w:t>
            </w:r>
          </w:p>
        </w:tc>
      </w:tr>
      <w:tr w:rsidR="007335C4" w:rsidRPr="00400B27" w14:paraId="14DFDB8B" w14:textId="77777777">
        <w:trPr>
          <w:cantSplit/>
          <w:jc w:val="center"/>
        </w:trPr>
        <w:tc>
          <w:tcPr>
            <w:tcW w:w="2268" w:type="dxa"/>
            <w:vAlign w:val="center"/>
          </w:tcPr>
          <w:p w14:paraId="1EEE7041" w14:textId="77777777" w:rsidR="007335C4" w:rsidRPr="00400B27" w:rsidRDefault="00000000">
            <w:pPr>
              <w:rPr>
                <w:rFonts w:cs="Times New Roman"/>
                <w:sz w:val="20"/>
                <w:szCs w:val="20"/>
                <w:lang w:val="ru-RU"/>
              </w:rPr>
            </w:pPr>
            <w:r w:rsidRPr="00400B27">
              <w:rPr>
                <w:rFonts w:cs="Times New Roman"/>
                <w:sz w:val="20"/>
                <w:szCs w:val="20"/>
                <w:lang w:val="ru-RU"/>
              </w:rPr>
              <w:t>30 часов в неделю на рассмотрение пакетов для одной полной ставки</w:t>
            </w:r>
          </w:p>
        </w:tc>
        <w:tc>
          <w:tcPr>
            <w:tcW w:w="4706" w:type="dxa"/>
            <w:vAlign w:val="center"/>
          </w:tcPr>
          <w:p w14:paraId="3C5533BF" w14:textId="77777777" w:rsidR="007335C4" w:rsidRPr="00400B27" w:rsidRDefault="00000000">
            <w:pPr>
              <w:rPr>
                <w:rFonts w:cs="Times New Roman"/>
                <w:sz w:val="20"/>
                <w:szCs w:val="20"/>
                <w:lang w:val="ru-RU"/>
              </w:rPr>
            </w:pPr>
            <w:r w:rsidRPr="00400B27">
              <w:rPr>
                <w:rFonts w:cs="Times New Roman"/>
                <w:sz w:val="20"/>
                <w:szCs w:val="20"/>
                <w:lang w:val="ru-RU"/>
              </w:rPr>
              <w:t>Рабочая неделя 40 ч, из них 30 ч на рассмотрение пакетов и 10 ч на совещания, администрирование и переключение задач.</w:t>
            </w:r>
          </w:p>
        </w:tc>
        <w:tc>
          <w:tcPr>
            <w:tcW w:w="1247" w:type="dxa"/>
            <w:vAlign w:val="center"/>
          </w:tcPr>
          <w:p w14:paraId="2BAF00D4"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73BF81B4" w14:textId="77777777" w:rsidR="007335C4" w:rsidRPr="00400B27" w:rsidRDefault="00000000">
            <w:pPr>
              <w:rPr>
                <w:rFonts w:cs="Times New Roman"/>
                <w:sz w:val="20"/>
                <w:szCs w:val="20"/>
                <w:lang w:val="ru-RU"/>
              </w:rPr>
            </w:pPr>
            <w:r w:rsidRPr="00400B27">
              <w:rPr>
                <w:rFonts w:cs="Times New Roman"/>
                <w:sz w:val="20"/>
                <w:szCs w:val="20"/>
                <w:lang w:val="ru-RU"/>
              </w:rPr>
              <w:t>Фактическая загрузка согласующих функций</w:t>
            </w:r>
          </w:p>
        </w:tc>
      </w:tr>
      <w:tr w:rsidR="007335C4" w:rsidRPr="00400B27" w14:paraId="367E36CA" w14:textId="77777777">
        <w:trPr>
          <w:cantSplit/>
          <w:jc w:val="center"/>
        </w:trPr>
        <w:tc>
          <w:tcPr>
            <w:tcW w:w="2268" w:type="dxa"/>
            <w:vAlign w:val="center"/>
          </w:tcPr>
          <w:p w14:paraId="6AF60E6D" w14:textId="77777777" w:rsidR="007335C4" w:rsidRPr="00400B27" w:rsidRDefault="00000000">
            <w:pPr>
              <w:rPr>
                <w:rFonts w:cs="Times New Roman"/>
                <w:sz w:val="20"/>
                <w:szCs w:val="20"/>
                <w:lang w:val="ru-RU"/>
              </w:rPr>
            </w:pPr>
            <w:r w:rsidRPr="00400B27">
              <w:rPr>
                <w:rFonts w:cs="Times New Roman"/>
                <w:sz w:val="20"/>
                <w:szCs w:val="20"/>
                <w:lang w:val="ru-RU"/>
              </w:rPr>
              <w:t>20% резерва мощности</w:t>
            </w:r>
          </w:p>
        </w:tc>
        <w:tc>
          <w:tcPr>
            <w:tcW w:w="4706" w:type="dxa"/>
            <w:vAlign w:val="center"/>
          </w:tcPr>
          <w:p w14:paraId="7C946EDE" w14:textId="77777777" w:rsidR="007335C4" w:rsidRPr="00400B27" w:rsidRDefault="00000000">
            <w:pPr>
              <w:rPr>
                <w:rFonts w:cs="Times New Roman"/>
                <w:sz w:val="20"/>
                <w:szCs w:val="20"/>
                <w:lang w:val="ru-RU"/>
              </w:rPr>
            </w:pPr>
            <w:r w:rsidRPr="00400B27">
              <w:rPr>
                <w:rFonts w:cs="Times New Roman"/>
                <w:sz w:val="20"/>
                <w:szCs w:val="20"/>
                <w:lang w:val="ru-RU"/>
              </w:rPr>
              <w:t>Запас 20% к расчётной мощности на повторные проверки, отсутствия, срочные изменения и неравномерность поступления пакетов.</w:t>
            </w:r>
          </w:p>
        </w:tc>
        <w:tc>
          <w:tcPr>
            <w:tcW w:w="1247" w:type="dxa"/>
            <w:vAlign w:val="center"/>
          </w:tcPr>
          <w:p w14:paraId="656E43D7"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22D7F6C" w14:textId="77777777" w:rsidR="007335C4" w:rsidRPr="00400B27" w:rsidRDefault="00000000">
            <w:pPr>
              <w:rPr>
                <w:rFonts w:cs="Times New Roman"/>
                <w:sz w:val="20"/>
                <w:szCs w:val="20"/>
                <w:lang w:val="ru-RU"/>
              </w:rPr>
            </w:pPr>
            <w:r w:rsidRPr="00400B27">
              <w:rPr>
                <w:rFonts w:cs="Times New Roman"/>
                <w:sz w:val="20"/>
                <w:szCs w:val="20"/>
                <w:lang w:val="ru-RU"/>
              </w:rPr>
              <w:t>Статистика загрузки и очередей после нескольких месяцев работы</w:t>
            </w:r>
          </w:p>
        </w:tc>
      </w:tr>
      <w:tr w:rsidR="007335C4" w:rsidRPr="00400B27" w14:paraId="31921637" w14:textId="77777777">
        <w:trPr>
          <w:cantSplit/>
          <w:jc w:val="center"/>
        </w:trPr>
        <w:tc>
          <w:tcPr>
            <w:tcW w:w="2268" w:type="dxa"/>
            <w:vAlign w:val="center"/>
          </w:tcPr>
          <w:p w14:paraId="2308B415" w14:textId="77777777" w:rsidR="007335C4" w:rsidRPr="00400B27" w:rsidRDefault="00000000">
            <w:pPr>
              <w:rPr>
                <w:rFonts w:cs="Times New Roman"/>
                <w:sz w:val="20"/>
                <w:szCs w:val="20"/>
                <w:lang w:val="ru-RU"/>
              </w:rPr>
            </w:pPr>
            <w:r w:rsidRPr="00400B27">
              <w:rPr>
                <w:rFonts w:cs="Times New Roman"/>
                <w:sz w:val="20"/>
                <w:szCs w:val="20"/>
                <w:lang w:val="ru-RU"/>
              </w:rPr>
              <w:t>96 полных ставок согласующей мощности</w:t>
            </w:r>
          </w:p>
        </w:tc>
        <w:tc>
          <w:tcPr>
            <w:tcW w:w="4706" w:type="dxa"/>
            <w:vAlign w:val="center"/>
          </w:tcPr>
          <w:p w14:paraId="1FF15529" w14:textId="77777777" w:rsidR="007335C4" w:rsidRPr="00400B27" w:rsidRDefault="00000000">
            <w:pPr>
              <w:rPr>
                <w:rFonts w:cs="Times New Roman"/>
                <w:sz w:val="20"/>
                <w:szCs w:val="20"/>
                <w:lang w:val="ru-RU"/>
              </w:rPr>
            </w:pPr>
            <w:r w:rsidRPr="00400B27">
              <w:rPr>
                <w:rFonts w:cs="Times New Roman"/>
                <w:sz w:val="20"/>
                <w:szCs w:val="20"/>
                <w:lang w:val="ru-RU"/>
              </w:rPr>
              <w:t>120 пакетов × 20 ч / 30 ч полезной работы за неделю × 1,20 резерва = 96 ставок.</w:t>
            </w:r>
          </w:p>
        </w:tc>
        <w:tc>
          <w:tcPr>
            <w:tcW w:w="1247" w:type="dxa"/>
            <w:vAlign w:val="center"/>
          </w:tcPr>
          <w:p w14:paraId="085CBCF8"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68CA3CF9" w14:textId="77777777" w:rsidR="007335C4" w:rsidRPr="00400B27" w:rsidRDefault="00000000">
            <w:pPr>
              <w:rPr>
                <w:rFonts w:cs="Times New Roman"/>
                <w:sz w:val="20"/>
                <w:szCs w:val="20"/>
                <w:lang w:val="ru-RU"/>
              </w:rPr>
            </w:pPr>
            <w:r w:rsidRPr="00400B27">
              <w:rPr>
                <w:rFonts w:cs="Times New Roman"/>
                <w:sz w:val="20"/>
                <w:szCs w:val="20"/>
                <w:lang w:val="ru-RU"/>
              </w:rPr>
              <w:t>Фактический поток релизов и загрузка согласующих</w:t>
            </w:r>
          </w:p>
        </w:tc>
      </w:tr>
      <w:tr w:rsidR="007335C4" w:rsidRPr="00400B27" w14:paraId="20301F83" w14:textId="77777777">
        <w:trPr>
          <w:cantSplit/>
          <w:jc w:val="center"/>
        </w:trPr>
        <w:tc>
          <w:tcPr>
            <w:tcW w:w="2268" w:type="dxa"/>
            <w:vAlign w:val="center"/>
          </w:tcPr>
          <w:p w14:paraId="4C6B1C30" w14:textId="77777777" w:rsidR="007335C4" w:rsidRPr="00400B27" w:rsidRDefault="00000000">
            <w:pPr>
              <w:rPr>
                <w:rFonts w:cs="Times New Roman"/>
                <w:sz w:val="20"/>
                <w:szCs w:val="20"/>
                <w:lang w:val="ru-RU"/>
              </w:rPr>
            </w:pPr>
            <w:r w:rsidRPr="00400B27">
              <w:rPr>
                <w:rFonts w:cs="Times New Roman"/>
                <w:sz w:val="20"/>
                <w:szCs w:val="20"/>
                <w:lang w:val="ru-RU"/>
              </w:rPr>
              <w:t>4,4 млн руб. стоимости одной полной ставки в год</w:t>
            </w:r>
          </w:p>
        </w:tc>
        <w:tc>
          <w:tcPr>
            <w:tcW w:w="4706" w:type="dxa"/>
            <w:vAlign w:val="center"/>
          </w:tcPr>
          <w:p w14:paraId="44253FF8" w14:textId="77777777" w:rsidR="007335C4" w:rsidRPr="00400B27" w:rsidRDefault="00000000">
            <w:pPr>
              <w:rPr>
                <w:rFonts w:cs="Times New Roman"/>
                <w:sz w:val="20"/>
                <w:szCs w:val="20"/>
                <w:lang w:val="ru-RU"/>
              </w:rPr>
            </w:pPr>
            <w:r w:rsidRPr="00400B27">
              <w:rPr>
                <w:rFonts w:cs="Times New Roman"/>
                <w:sz w:val="20"/>
                <w:szCs w:val="20"/>
                <w:lang w:val="ru-RU"/>
              </w:rPr>
              <w:t>70,800710 млрд руб. себестоимости продаж юрлица [4] / 16 000 сотрудников направления [3] = 4,425 млн руб. Различие периметров числителя и знаменателя ограничивает применимость коэффициента; значение использовано в расчёте реакции на изменение контекста.</w:t>
            </w:r>
          </w:p>
        </w:tc>
        <w:tc>
          <w:tcPr>
            <w:tcW w:w="1247" w:type="dxa"/>
            <w:vAlign w:val="center"/>
          </w:tcPr>
          <w:p w14:paraId="6413E176"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9BD59EF" w14:textId="77777777" w:rsidR="007335C4" w:rsidRPr="00400B27" w:rsidRDefault="00000000">
            <w:pPr>
              <w:rPr>
                <w:rFonts w:cs="Times New Roman"/>
                <w:sz w:val="20"/>
                <w:szCs w:val="20"/>
                <w:lang w:val="ru-RU"/>
              </w:rPr>
            </w:pPr>
            <w:r w:rsidRPr="00400B27">
              <w:rPr>
                <w:rFonts w:cs="Times New Roman"/>
                <w:sz w:val="20"/>
                <w:szCs w:val="20"/>
                <w:lang w:val="ru-RU"/>
              </w:rPr>
              <w:t xml:space="preserve">Управленческий учёт </w:t>
            </w:r>
            <w:proofErr w:type="spellStart"/>
            <w:r w:rsidRPr="00400B27">
              <w:rPr>
                <w:rFonts w:cs="Times New Roman"/>
                <w:sz w:val="20"/>
                <w:szCs w:val="20"/>
                <w:lang w:val="ru-RU"/>
              </w:rPr>
              <w:t>Иннотеха</w:t>
            </w:r>
            <w:proofErr w:type="spellEnd"/>
          </w:p>
        </w:tc>
      </w:tr>
      <w:tr w:rsidR="007335C4" w:rsidRPr="00400B27" w14:paraId="676A6467" w14:textId="77777777">
        <w:trPr>
          <w:cantSplit/>
          <w:jc w:val="center"/>
        </w:trPr>
        <w:tc>
          <w:tcPr>
            <w:tcW w:w="2268" w:type="dxa"/>
            <w:vAlign w:val="center"/>
          </w:tcPr>
          <w:p w14:paraId="71359777" w14:textId="77777777" w:rsidR="007335C4" w:rsidRPr="00400B27" w:rsidRDefault="00000000">
            <w:pPr>
              <w:rPr>
                <w:rFonts w:cs="Times New Roman"/>
                <w:sz w:val="20"/>
                <w:szCs w:val="20"/>
                <w:lang w:val="ru-RU"/>
              </w:rPr>
            </w:pPr>
            <w:r w:rsidRPr="00400B27">
              <w:rPr>
                <w:rFonts w:cs="Times New Roman"/>
                <w:sz w:val="20"/>
                <w:szCs w:val="20"/>
                <w:lang w:val="ru-RU"/>
              </w:rPr>
              <w:t>Около 425 млн руб. в год на согласующую мощность</w:t>
            </w:r>
          </w:p>
        </w:tc>
        <w:tc>
          <w:tcPr>
            <w:tcW w:w="4706" w:type="dxa"/>
            <w:vAlign w:val="center"/>
          </w:tcPr>
          <w:p w14:paraId="300096E2" w14:textId="77777777" w:rsidR="007335C4" w:rsidRPr="00400B27" w:rsidRDefault="00000000">
            <w:pPr>
              <w:rPr>
                <w:rFonts w:cs="Times New Roman"/>
                <w:sz w:val="20"/>
                <w:szCs w:val="20"/>
                <w:lang w:val="ru-RU"/>
              </w:rPr>
            </w:pPr>
            <w:r w:rsidRPr="00400B27">
              <w:rPr>
                <w:rFonts w:cs="Times New Roman"/>
                <w:sz w:val="20"/>
                <w:szCs w:val="20"/>
                <w:lang w:val="ru-RU"/>
              </w:rPr>
              <w:t>96 ставок × 4,425 млн руб. = около 425 млн руб. для оценки согласующей мощности в реакции на изменение контекста.</w:t>
            </w:r>
          </w:p>
        </w:tc>
        <w:tc>
          <w:tcPr>
            <w:tcW w:w="1247" w:type="dxa"/>
            <w:vAlign w:val="center"/>
          </w:tcPr>
          <w:p w14:paraId="21A93040"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72ACBA0C" w14:textId="77777777" w:rsidR="007335C4" w:rsidRPr="00400B27" w:rsidRDefault="00000000">
            <w:pPr>
              <w:rPr>
                <w:rFonts w:cs="Times New Roman"/>
                <w:sz w:val="20"/>
                <w:szCs w:val="20"/>
                <w:lang w:val="ru-RU"/>
              </w:rPr>
            </w:pPr>
            <w:r w:rsidRPr="00400B27">
              <w:rPr>
                <w:rFonts w:cs="Times New Roman"/>
                <w:sz w:val="20"/>
                <w:szCs w:val="20"/>
                <w:lang w:val="ru-RU"/>
              </w:rPr>
              <w:t>Финансовый блок</w:t>
            </w:r>
          </w:p>
        </w:tc>
      </w:tr>
      <w:tr w:rsidR="007335C4" w:rsidRPr="00400B27" w14:paraId="23F07A64" w14:textId="77777777">
        <w:trPr>
          <w:cantSplit/>
          <w:jc w:val="center"/>
        </w:trPr>
        <w:tc>
          <w:tcPr>
            <w:tcW w:w="2268" w:type="dxa"/>
            <w:vAlign w:val="center"/>
          </w:tcPr>
          <w:p w14:paraId="779AC1F8" w14:textId="77777777" w:rsidR="007335C4" w:rsidRPr="00400B27" w:rsidRDefault="00000000">
            <w:pPr>
              <w:rPr>
                <w:rFonts w:cs="Times New Roman"/>
                <w:sz w:val="20"/>
                <w:szCs w:val="20"/>
                <w:lang w:val="ru-RU"/>
              </w:rPr>
            </w:pPr>
            <w:r w:rsidRPr="00400B27">
              <w:rPr>
                <w:rFonts w:cs="Times New Roman"/>
                <w:sz w:val="20"/>
                <w:szCs w:val="20"/>
                <w:lang w:val="ru-RU"/>
              </w:rPr>
              <w:t>Около 68 тыс. руб. на один релизный пакет</w:t>
            </w:r>
          </w:p>
        </w:tc>
        <w:tc>
          <w:tcPr>
            <w:tcW w:w="4706" w:type="dxa"/>
            <w:vAlign w:val="center"/>
          </w:tcPr>
          <w:p w14:paraId="07103F48" w14:textId="77777777" w:rsidR="007335C4" w:rsidRPr="00400B27" w:rsidRDefault="00000000">
            <w:pPr>
              <w:rPr>
                <w:rFonts w:cs="Times New Roman"/>
                <w:sz w:val="20"/>
                <w:szCs w:val="20"/>
                <w:lang w:val="ru-RU"/>
              </w:rPr>
            </w:pPr>
            <w:r w:rsidRPr="00400B27">
              <w:rPr>
                <w:rFonts w:cs="Times New Roman"/>
                <w:sz w:val="20"/>
                <w:szCs w:val="20"/>
                <w:lang w:val="ru-RU"/>
              </w:rPr>
              <w:t>425 млн руб. / (120 потоков × 52 недели) = около 68 тыс. руб. на пакет в расчётах реакции.</w:t>
            </w:r>
          </w:p>
        </w:tc>
        <w:tc>
          <w:tcPr>
            <w:tcW w:w="1247" w:type="dxa"/>
            <w:vAlign w:val="center"/>
          </w:tcPr>
          <w:p w14:paraId="15586E1F"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7C85613E" w14:textId="77777777" w:rsidR="007335C4" w:rsidRPr="00400B27" w:rsidRDefault="00000000">
            <w:pPr>
              <w:rPr>
                <w:rFonts w:cs="Times New Roman"/>
                <w:sz w:val="20"/>
                <w:szCs w:val="20"/>
                <w:lang w:val="ru-RU"/>
              </w:rPr>
            </w:pPr>
            <w:r w:rsidRPr="00400B27">
              <w:rPr>
                <w:rFonts w:cs="Times New Roman"/>
                <w:sz w:val="20"/>
                <w:szCs w:val="20"/>
                <w:lang w:val="ru-RU"/>
              </w:rPr>
              <w:t>Фактические расходы и количество обработанных пакетов</w:t>
            </w:r>
          </w:p>
        </w:tc>
      </w:tr>
      <w:tr w:rsidR="007335C4" w:rsidRPr="00400B27" w14:paraId="70A88638" w14:textId="77777777">
        <w:trPr>
          <w:cantSplit/>
          <w:jc w:val="center"/>
        </w:trPr>
        <w:tc>
          <w:tcPr>
            <w:tcW w:w="2268" w:type="dxa"/>
            <w:vAlign w:val="center"/>
          </w:tcPr>
          <w:p w14:paraId="5B941356" w14:textId="77777777" w:rsidR="007335C4" w:rsidRPr="00400B27" w:rsidRDefault="00000000">
            <w:pPr>
              <w:rPr>
                <w:rFonts w:cs="Times New Roman"/>
                <w:sz w:val="20"/>
                <w:szCs w:val="20"/>
                <w:lang w:val="ru-RU"/>
              </w:rPr>
            </w:pPr>
            <w:r w:rsidRPr="00400B27">
              <w:rPr>
                <w:rFonts w:cs="Times New Roman"/>
                <w:sz w:val="20"/>
                <w:szCs w:val="20"/>
                <w:lang w:val="ru-RU"/>
              </w:rPr>
              <w:t>490 млн руб. в год на обязательную ИБ</w:t>
            </w:r>
          </w:p>
        </w:tc>
        <w:tc>
          <w:tcPr>
            <w:tcW w:w="4706" w:type="dxa"/>
            <w:vAlign w:val="center"/>
          </w:tcPr>
          <w:p w14:paraId="5AB6AF3F" w14:textId="77777777" w:rsidR="007335C4" w:rsidRPr="00400B27" w:rsidRDefault="00000000">
            <w:pPr>
              <w:rPr>
                <w:rFonts w:cs="Times New Roman"/>
                <w:sz w:val="20"/>
                <w:szCs w:val="20"/>
                <w:lang w:val="ru-RU"/>
              </w:rPr>
            </w:pPr>
            <w:r w:rsidRPr="00400B27">
              <w:rPr>
                <w:rFonts w:cs="Times New Roman"/>
                <w:sz w:val="20"/>
                <w:szCs w:val="20"/>
                <w:lang w:val="ru-RU"/>
              </w:rPr>
              <w:t>97,987615 млрд руб. выручки [4] × 0,5% централизованного бюджета ИБ = около 490 млн руб. по модели реакции.</w:t>
            </w:r>
          </w:p>
        </w:tc>
        <w:tc>
          <w:tcPr>
            <w:tcW w:w="1247" w:type="dxa"/>
            <w:vAlign w:val="center"/>
          </w:tcPr>
          <w:p w14:paraId="2D6DD808"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A058412" w14:textId="77777777" w:rsidR="007335C4" w:rsidRPr="00400B27" w:rsidRDefault="00000000">
            <w:pPr>
              <w:rPr>
                <w:rFonts w:cs="Times New Roman"/>
                <w:sz w:val="20"/>
                <w:szCs w:val="20"/>
                <w:lang w:val="ru-RU"/>
              </w:rPr>
            </w:pPr>
            <w:r w:rsidRPr="00400B27">
              <w:rPr>
                <w:rFonts w:cs="Times New Roman"/>
                <w:sz w:val="20"/>
                <w:szCs w:val="20"/>
                <w:lang w:val="ru-RU"/>
              </w:rPr>
              <w:t>CISO и финансовый блок</w:t>
            </w:r>
          </w:p>
        </w:tc>
      </w:tr>
      <w:tr w:rsidR="007335C4" w:rsidRPr="00400B27" w14:paraId="59BE2D3F" w14:textId="77777777">
        <w:trPr>
          <w:cantSplit/>
          <w:jc w:val="center"/>
        </w:trPr>
        <w:tc>
          <w:tcPr>
            <w:tcW w:w="2268" w:type="dxa"/>
            <w:vAlign w:val="center"/>
          </w:tcPr>
          <w:p w14:paraId="0C3210D4" w14:textId="77777777" w:rsidR="007335C4" w:rsidRPr="00400B27" w:rsidRDefault="00000000">
            <w:pPr>
              <w:rPr>
                <w:rFonts w:cs="Times New Roman"/>
                <w:sz w:val="20"/>
                <w:szCs w:val="20"/>
                <w:lang w:val="ru-RU"/>
              </w:rPr>
            </w:pPr>
            <w:r w:rsidRPr="00400B27">
              <w:rPr>
                <w:rFonts w:cs="Times New Roman"/>
                <w:sz w:val="20"/>
                <w:szCs w:val="20"/>
                <w:lang w:val="ru-RU"/>
              </w:rPr>
              <w:t>Около 170 млн руб. согласующей ИБ-мощности</w:t>
            </w:r>
          </w:p>
        </w:tc>
        <w:tc>
          <w:tcPr>
            <w:tcW w:w="4706" w:type="dxa"/>
            <w:vAlign w:val="center"/>
          </w:tcPr>
          <w:p w14:paraId="77BC3981" w14:textId="77777777" w:rsidR="007335C4" w:rsidRPr="00400B27" w:rsidRDefault="00000000">
            <w:pPr>
              <w:rPr>
                <w:rFonts w:cs="Times New Roman"/>
                <w:sz w:val="20"/>
                <w:szCs w:val="20"/>
                <w:lang w:val="ru-RU"/>
              </w:rPr>
            </w:pPr>
            <w:r w:rsidRPr="00400B27">
              <w:rPr>
                <w:rFonts w:cs="Times New Roman"/>
                <w:sz w:val="20"/>
                <w:szCs w:val="20"/>
                <w:lang w:val="ru-RU"/>
              </w:rPr>
              <w:t>Около 40% согласующих часов приходится на ИБ: 425 млн руб. × 8/20 = около 170 млн руб.</w:t>
            </w:r>
          </w:p>
        </w:tc>
        <w:tc>
          <w:tcPr>
            <w:tcW w:w="1247" w:type="dxa"/>
            <w:vAlign w:val="center"/>
          </w:tcPr>
          <w:p w14:paraId="0AF6F550"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3F2DC3D2" w14:textId="77777777" w:rsidR="007335C4" w:rsidRPr="00400B27" w:rsidRDefault="00000000">
            <w:pPr>
              <w:rPr>
                <w:rFonts w:cs="Times New Roman"/>
                <w:sz w:val="20"/>
                <w:szCs w:val="20"/>
                <w:lang w:val="ru-RU"/>
              </w:rPr>
            </w:pPr>
            <w:r w:rsidRPr="00400B27">
              <w:rPr>
                <w:rFonts w:cs="Times New Roman"/>
                <w:sz w:val="20"/>
                <w:szCs w:val="20"/>
                <w:lang w:val="ru-RU"/>
              </w:rPr>
              <w:t>Учёт фактической загрузки ИБ</w:t>
            </w:r>
          </w:p>
        </w:tc>
      </w:tr>
      <w:tr w:rsidR="007335C4" w:rsidRPr="00400B27" w14:paraId="7C02A468" w14:textId="77777777">
        <w:trPr>
          <w:cantSplit/>
          <w:jc w:val="center"/>
        </w:trPr>
        <w:tc>
          <w:tcPr>
            <w:tcW w:w="2268" w:type="dxa"/>
            <w:vAlign w:val="center"/>
          </w:tcPr>
          <w:p w14:paraId="6FDAC18B" w14:textId="77777777" w:rsidR="007335C4" w:rsidRPr="00400B27" w:rsidRDefault="00000000">
            <w:pPr>
              <w:rPr>
                <w:rFonts w:cs="Times New Roman"/>
                <w:sz w:val="20"/>
                <w:szCs w:val="20"/>
                <w:lang w:val="ru-RU"/>
              </w:rPr>
            </w:pPr>
            <w:r w:rsidRPr="00400B27">
              <w:rPr>
                <w:rFonts w:cs="Times New Roman"/>
                <w:sz w:val="20"/>
                <w:szCs w:val="20"/>
                <w:lang w:val="ru-RU"/>
              </w:rPr>
              <w:t>Три недели задержки повторной приёмки</w:t>
            </w:r>
          </w:p>
        </w:tc>
        <w:tc>
          <w:tcPr>
            <w:tcW w:w="4706" w:type="dxa"/>
            <w:vAlign w:val="center"/>
          </w:tcPr>
          <w:p w14:paraId="363FF4C5" w14:textId="77777777" w:rsidR="007335C4" w:rsidRPr="00400B27" w:rsidRDefault="00000000">
            <w:pPr>
              <w:rPr>
                <w:rFonts w:cs="Times New Roman"/>
                <w:sz w:val="20"/>
                <w:szCs w:val="20"/>
                <w:lang w:val="ru-RU"/>
              </w:rPr>
            </w:pPr>
            <w:r w:rsidRPr="00400B27">
              <w:rPr>
                <w:rFonts w:cs="Times New Roman"/>
                <w:sz w:val="20"/>
                <w:szCs w:val="20"/>
                <w:lang w:val="ru-RU"/>
              </w:rPr>
              <w:t>1 неделя исправления зависимости + 1 неделя повторного тестирования и ИБ-проверок + 1 неделя повторной приёмки = 3 недели.</w:t>
            </w:r>
          </w:p>
        </w:tc>
        <w:tc>
          <w:tcPr>
            <w:tcW w:w="1247" w:type="dxa"/>
            <w:vAlign w:val="center"/>
          </w:tcPr>
          <w:p w14:paraId="4E9E0C65"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204E6EF0" w14:textId="77777777" w:rsidR="007335C4" w:rsidRPr="00400B27" w:rsidRDefault="00000000">
            <w:pPr>
              <w:rPr>
                <w:rFonts w:cs="Times New Roman"/>
                <w:sz w:val="20"/>
                <w:szCs w:val="20"/>
                <w:lang w:val="ru-RU"/>
              </w:rPr>
            </w:pPr>
            <w:r w:rsidRPr="00400B27">
              <w:rPr>
                <w:rFonts w:cs="Times New Roman"/>
                <w:sz w:val="20"/>
                <w:szCs w:val="20"/>
                <w:lang w:val="ru-RU"/>
              </w:rPr>
              <w:t>Реальный план устранения и повторной приёмки</w:t>
            </w:r>
          </w:p>
        </w:tc>
      </w:tr>
      <w:tr w:rsidR="007335C4" w:rsidRPr="00400B27" w14:paraId="1B4C9BB6" w14:textId="77777777">
        <w:trPr>
          <w:cantSplit/>
          <w:jc w:val="center"/>
        </w:trPr>
        <w:tc>
          <w:tcPr>
            <w:tcW w:w="2268" w:type="dxa"/>
            <w:vAlign w:val="center"/>
          </w:tcPr>
          <w:p w14:paraId="0C6A24F8" w14:textId="77777777" w:rsidR="007335C4" w:rsidRPr="00400B27" w:rsidRDefault="00000000">
            <w:pPr>
              <w:rPr>
                <w:rFonts w:cs="Times New Roman"/>
                <w:sz w:val="20"/>
                <w:szCs w:val="20"/>
                <w:lang w:val="ru-RU"/>
              </w:rPr>
            </w:pPr>
            <w:r w:rsidRPr="00400B27">
              <w:rPr>
                <w:rFonts w:cs="Times New Roman"/>
                <w:sz w:val="20"/>
                <w:szCs w:val="20"/>
                <w:lang w:val="ru-RU"/>
              </w:rPr>
              <w:t>Около 47 млн руб. выручки под риском</w:t>
            </w:r>
          </w:p>
        </w:tc>
        <w:tc>
          <w:tcPr>
            <w:tcW w:w="4706" w:type="dxa"/>
            <w:vAlign w:val="center"/>
          </w:tcPr>
          <w:p w14:paraId="5F18E2E2" w14:textId="77777777" w:rsidR="007335C4" w:rsidRPr="00400B27" w:rsidRDefault="00000000">
            <w:pPr>
              <w:rPr>
                <w:rFonts w:cs="Times New Roman"/>
                <w:sz w:val="20"/>
                <w:szCs w:val="20"/>
                <w:lang w:val="ru-RU"/>
              </w:rPr>
            </w:pPr>
            <w:r w:rsidRPr="00400B27">
              <w:rPr>
                <w:rFonts w:cs="Times New Roman"/>
                <w:sz w:val="20"/>
                <w:szCs w:val="20"/>
                <w:lang w:val="ru-RU"/>
              </w:rPr>
              <w:t>97,987615 млрд руб. / 120 потоков / 52 недели × 3 недели = около 47 млн руб. временно отложенной выручки.</w:t>
            </w:r>
          </w:p>
        </w:tc>
        <w:tc>
          <w:tcPr>
            <w:tcW w:w="1247" w:type="dxa"/>
            <w:vAlign w:val="center"/>
          </w:tcPr>
          <w:p w14:paraId="58C4D90F"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12C7EFF1" w14:textId="77777777" w:rsidR="007335C4" w:rsidRPr="00400B27" w:rsidRDefault="00000000">
            <w:pPr>
              <w:rPr>
                <w:rFonts w:cs="Times New Roman"/>
                <w:sz w:val="20"/>
                <w:szCs w:val="20"/>
                <w:lang w:val="ru-RU"/>
              </w:rPr>
            </w:pPr>
            <w:r w:rsidRPr="00400B27">
              <w:rPr>
                <w:rFonts w:cs="Times New Roman"/>
                <w:sz w:val="20"/>
                <w:szCs w:val="20"/>
                <w:lang w:val="ru-RU"/>
              </w:rPr>
              <w:t>Финансовый куратор договора</w:t>
            </w:r>
          </w:p>
        </w:tc>
      </w:tr>
      <w:tr w:rsidR="007335C4" w:rsidRPr="00400B27" w14:paraId="4B2FF0DF" w14:textId="77777777">
        <w:trPr>
          <w:cantSplit/>
          <w:jc w:val="center"/>
        </w:trPr>
        <w:tc>
          <w:tcPr>
            <w:tcW w:w="2268" w:type="dxa"/>
            <w:vAlign w:val="center"/>
          </w:tcPr>
          <w:p w14:paraId="64FE6091" w14:textId="77777777" w:rsidR="007335C4" w:rsidRPr="00400B27" w:rsidRDefault="00000000">
            <w:pPr>
              <w:rPr>
                <w:rFonts w:cs="Times New Roman"/>
                <w:sz w:val="20"/>
                <w:szCs w:val="20"/>
                <w:lang w:val="ru-RU"/>
              </w:rPr>
            </w:pPr>
            <w:r w:rsidRPr="00400B27">
              <w:rPr>
                <w:rFonts w:cs="Times New Roman"/>
                <w:sz w:val="20"/>
                <w:szCs w:val="20"/>
                <w:lang w:val="ru-RU"/>
              </w:rPr>
              <w:t>12 полных ставок на создание модели прозрачности затрат</w:t>
            </w:r>
          </w:p>
        </w:tc>
        <w:tc>
          <w:tcPr>
            <w:tcW w:w="4706" w:type="dxa"/>
            <w:vAlign w:val="center"/>
          </w:tcPr>
          <w:p w14:paraId="0DCB9782" w14:textId="77777777" w:rsidR="007335C4" w:rsidRPr="00400B27" w:rsidRDefault="00000000">
            <w:pPr>
              <w:rPr>
                <w:rFonts w:cs="Times New Roman"/>
                <w:sz w:val="20"/>
                <w:szCs w:val="20"/>
                <w:lang w:val="ru-RU"/>
              </w:rPr>
            </w:pPr>
            <w:r w:rsidRPr="00400B27">
              <w:rPr>
                <w:rFonts w:cs="Times New Roman"/>
                <w:sz w:val="20"/>
                <w:szCs w:val="20"/>
                <w:lang w:val="ru-RU"/>
              </w:rPr>
              <w:t xml:space="preserve">Состав центральной команды для каталога услуг: </w:t>
            </w:r>
            <w:proofErr w:type="spellStart"/>
            <w:r w:rsidRPr="00400B27">
              <w:rPr>
                <w:rFonts w:cs="Times New Roman"/>
                <w:sz w:val="20"/>
                <w:szCs w:val="20"/>
                <w:lang w:val="ru-RU"/>
              </w:rPr>
              <w:t>финмодель</w:t>
            </w:r>
            <w:proofErr w:type="spellEnd"/>
            <w:r w:rsidRPr="00400B27">
              <w:rPr>
                <w:rFonts w:cs="Times New Roman"/>
                <w:sz w:val="20"/>
                <w:szCs w:val="20"/>
                <w:lang w:val="ru-RU"/>
              </w:rPr>
              <w:t>, данные о потреблении, интеграции, управление проектом, всего 12 полных ставок.</w:t>
            </w:r>
          </w:p>
        </w:tc>
        <w:tc>
          <w:tcPr>
            <w:tcW w:w="1247" w:type="dxa"/>
            <w:vAlign w:val="center"/>
          </w:tcPr>
          <w:p w14:paraId="5680213B"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0C87A775" w14:textId="77777777" w:rsidR="007335C4" w:rsidRPr="00400B27" w:rsidRDefault="00000000">
            <w:pPr>
              <w:rPr>
                <w:rFonts w:cs="Times New Roman"/>
                <w:sz w:val="20"/>
                <w:szCs w:val="20"/>
                <w:lang w:val="ru-RU"/>
              </w:rPr>
            </w:pPr>
            <w:r w:rsidRPr="00400B27">
              <w:rPr>
                <w:rFonts w:cs="Times New Roman"/>
                <w:sz w:val="20"/>
                <w:szCs w:val="20"/>
                <w:lang w:val="ru-RU"/>
              </w:rPr>
              <w:t>Руководитель программы</w:t>
            </w:r>
          </w:p>
        </w:tc>
      </w:tr>
      <w:tr w:rsidR="007335C4" w:rsidRPr="00400B27" w14:paraId="34A99F07" w14:textId="77777777">
        <w:trPr>
          <w:cantSplit/>
          <w:jc w:val="center"/>
        </w:trPr>
        <w:tc>
          <w:tcPr>
            <w:tcW w:w="2268" w:type="dxa"/>
            <w:vAlign w:val="center"/>
          </w:tcPr>
          <w:p w14:paraId="09386BCA" w14:textId="77777777" w:rsidR="007335C4" w:rsidRPr="00400B27" w:rsidRDefault="00000000">
            <w:pPr>
              <w:rPr>
                <w:rFonts w:cs="Times New Roman"/>
                <w:sz w:val="20"/>
                <w:szCs w:val="20"/>
                <w:lang w:val="ru-RU"/>
              </w:rPr>
            </w:pPr>
            <w:r w:rsidRPr="00400B27">
              <w:rPr>
                <w:rFonts w:cs="Times New Roman"/>
                <w:sz w:val="20"/>
                <w:szCs w:val="20"/>
                <w:lang w:val="ru-RU"/>
              </w:rPr>
              <w:t>Шесть месяцев на внедрение модели прозрачности затрат</w:t>
            </w:r>
          </w:p>
        </w:tc>
        <w:tc>
          <w:tcPr>
            <w:tcW w:w="4706" w:type="dxa"/>
            <w:vAlign w:val="center"/>
          </w:tcPr>
          <w:p w14:paraId="548BD084" w14:textId="77777777" w:rsidR="007335C4" w:rsidRPr="00400B27" w:rsidRDefault="00000000">
            <w:pPr>
              <w:rPr>
                <w:rFonts w:cs="Times New Roman"/>
                <w:sz w:val="20"/>
                <w:szCs w:val="20"/>
                <w:lang w:val="ru-RU"/>
              </w:rPr>
            </w:pPr>
            <w:r w:rsidRPr="00400B27">
              <w:rPr>
                <w:rFonts w:cs="Times New Roman"/>
                <w:sz w:val="20"/>
                <w:szCs w:val="20"/>
                <w:lang w:val="ru-RU"/>
              </w:rPr>
              <w:t>Инвентаризация услуг, назначение владельцев, выбор единиц потребления, интеграции, пробное распределение и сверка расчётов за шесть месяцев.</w:t>
            </w:r>
          </w:p>
        </w:tc>
        <w:tc>
          <w:tcPr>
            <w:tcW w:w="1247" w:type="dxa"/>
            <w:vAlign w:val="center"/>
          </w:tcPr>
          <w:p w14:paraId="12CB3145"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182DEB53" w14:textId="77777777" w:rsidR="007335C4" w:rsidRPr="00400B27" w:rsidRDefault="00000000">
            <w:pPr>
              <w:rPr>
                <w:rFonts w:cs="Times New Roman"/>
                <w:sz w:val="20"/>
                <w:szCs w:val="20"/>
                <w:lang w:val="ru-RU"/>
              </w:rPr>
            </w:pPr>
            <w:r w:rsidRPr="00400B27">
              <w:rPr>
                <w:rFonts w:cs="Times New Roman"/>
                <w:sz w:val="20"/>
                <w:szCs w:val="20"/>
                <w:lang w:val="ru-RU"/>
              </w:rPr>
              <w:t>План программы после детального проектирования</w:t>
            </w:r>
          </w:p>
        </w:tc>
      </w:tr>
      <w:tr w:rsidR="007335C4" w:rsidRPr="00400B27" w14:paraId="740B2D98" w14:textId="77777777">
        <w:trPr>
          <w:cantSplit/>
          <w:jc w:val="center"/>
        </w:trPr>
        <w:tc>
          <w:tcPr>
            <w:tcW w:w="2268" w:type="dxa"/>
            <w:vAlign w:val="center"/>
          </w:tcPr>
          <w:p w14:paraId="6A469B25" w14:textId="77777777" w:rsidR="007335C4" w:rsidRPr="00400B27" w:rsidRDefault="00000000">
            <w:pPr>
              <w:rPr>
                <w:rFonts w:cs="Times New Roman"/>
                <w:sz w:val="20"/>
                <w:szCs w:val="20"/>
                <w:lang w:val="ru-RU"/>
              </w:rPr>
            </w:pPr>
            <w:r w:rsidRPr="00400B27">
              <w:rPr>
                <w:rFonts w:cs="Times New Roman"/>
                <w:sz w:val="20"/>
                <w:szCs w:val="20"/>
                <w:lang w:val="ru-RU"/>
              </w:rPr>
              <w:lastRenderedPageBreak/>
              <w:t>Около 33 млн руб. на внедрение модели прозрачности затрат</w:t>
            </w:r>
          </w:p>
        </w:tc>
        <w:tc>
          <w:tcPr>
            <w:tcW w:w="4706" w:type="dxa"/>
            <w:vAlign w:val="center"/>
          </w:tcPr>
          <w:p w14:paraId="31BABED9" w14:textId="77777777" w:rsidR="007335C4" w:rsidRPr="00400B27" w:rsidRDefault="00000000">
            <w:pPr>
              <w:rPr>
                <w:rFonts w:cs="Times New Roman"/>
                <w:sz w:val="20"/>
                <w:szCs w:val="20"/>
                <w:lang w:val="ru-RU"/>
              </w:rPr>
            </w:pPr>
            <w:r w:rsidRPr="00400B27">
              <w:rPr>
                <w:rFonts w:cs="Times New Roman"/>
                <w:sz w:val="20"/>
                <w:szCs w:val="20"/>
                <w:lang w:val="ru-RU"/>
              </w:rPr>
              <w:t>12 ставок × 4,425 млн руб. × 0,5 года × 1,25 на интеграции, отчётность и резерв = около 33 млн руб. в расчёте реакции на изменение контекста.</w:t>
            </w:r>
          </w:p>
        </w:tc>
        <w:tc>
          <w:tcPr>
            <w:tcW w:w="1247" w:type="dxa"/>
            <w:vAlign w:val="center"/>
          </w:tcPr>
          <w:p w14:paraId="64384D97"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F0593FD" w14:textId="77777777" w:rsidR="007335C4" w:rsidRPr="00400B27" w:rsidRDefault="00000000">
            <w:pPr>
              <w:rPr>
                <w:rFonts w:cs="Times New Roman"/>
                <w:sz w:val="20"/>
                <w:szCs w:val="20"/>
                <w:lang w:val="ru-RU"/>
              </w:rPr>
            </w:pPr>
            <w:r w:rsidRPr="00400B27">
              <w:rPr>
                <w:rFonts w:cs="Times New Roman"/>
                <w:sz w:val="20"/>
                <w:szCs w:val="20"/>
                <w:lang w:val="ru-RU"/>
              </w:rPr>
              <w:t>Финансовая смета программы</w:t>
            </w:r>
          </w:p>
        </w:tc>
      </w:tr>
      <w:tr w:rsidR="007335C4" w:rsidRPr="00400B27" w14:paraId="7B0BE116" w14:textId="77777777">
        <w:trPr>
          <w:cantSplit/>
          <w:jc w:val="center"/>
        </w:trPr>
        <w:tc>
          <w:tcPr>
            <w:tcW w:w="2268" w:type="dxa"/>
            <w:vAlign w:val="center"/>
          </w:tcPr>
          <w:p w14:paraId="6BE11481" w14:textId="77777777" w:rsidR="007335C4" w:rsidRPr="00400B27" w:rsidRDefault="00000000">
            <w:pPr>
              <w:rPr>
                <w:rFonts w:cs="Times New Roman"/>
                <w:sz w:val="20"/>
                <w:szCs w:val="20"/>
                <w:lang w:val="ru-RU"/>
              </w:rPr>
            </w:pPr>
            <w:r w:rsidRPr="00400B27">
              <w:rPr>
                <w:rFonts w:cs="Times New Roman"/>
                <w:sz w:val="20"/>
                <w:szCs w:val="20"/>
                <w:lang w:val="ru-RU"/>
              </w:rPr>
              <w:t>4 часа на прослеживаемость и координацию пакета</w:t>
            </w:r>
          </w:p>
        </w:tc>
        <w:tc>
          <w:tcPr>
            <w:tcW w:w="4706" w:type="dxa"/>
            <w:vAlign w:val="center"/>
          </w:tcPr>
          <w:p w14:paraId="34DC9578" w14:textId="77777777" w:rsidR="007335C4" w:rsidRPr="00400B27" w:rsidRDefault="00000000">
            <w:pPr>
              <w:rPr>
                <w:rFonts w:cs="Times New Roman"/>
                <w:sz w:val="20"/>
                <w:szCs w:val="20"/>
                <w:lang w:val="ru-RU"/>
              </w:rPr>
            </w:pPr>
            <w:r w:rsidRPr="00400B27">
              <w:rPr>
                <w:rFonts w:cs="Times New Roman"/>
                <w:sz w:val="20"/>
                <w:szCs w:val="20"/>
                <w:lang w:val="ru-RU"/>
              </w:rPr>
              <w:t>Реакция на изменение бизнес-контекста [17], расчёт трудоёмкости пакета: 2 ч прослеживаемости + 2 ч координации.</w:t>
            </w:r>
          </w:p>
        </w:tc>
        <w:tc>
          <w:tcPr>
            <w:tcW w:w="1247" w:type="dxa"/>
            <w:vAlign w:val="center"/>
          </w:tcPr>
          <w:p w14:paraId="0D5EF922"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0F884D58" w14:textId="77777777" w:rsidR="007335C4" w:rsidRPr="00400B27" w:rsidRDefault="00000000">
            <w:pPr>
              <w:rPr>
                <w:rFonts w:cs="Times New Roman"/>
                <w:sz w:val="20"/>
                <w:szCs w:val="20"/>
                <w:lang w:val="ru-RU"/>
              </w:rPr>
            </w:pPr>
            <w:r w:rsidRPr="00400B27">
              <w:rPr>
                <w:rFonts w:cs="Times New Roman"/>
                <w:sz w:val="20"/>
                <w:szCs w:val="20"/>
                <w:lang w:val="ru-RU"/>
              </w:rPr>
              <w:t>Учёт времени и события релизов в «Сфере»</w:t>
            </w:r>
          </w:p>
        </w:tc>
      </w:tr>
      <w:tr w:rsidR="007335C4" w:rsidRPr="00400B27" w14:paraId="4D7AF6BE" w14:textId="77777777">
        <w:trPr>
          <w:cantSplit/>
          <w:jc w:val="center"/>
        </w:trPr>
        <w:tc>
          <w:tcPr>
            <w:tcW w:w="2268" w:type="dxa"/>
            <w:vAlign w:val="center"/>
          </w:tcPr>
          <w:p w14:paraId="11C70B12" w14:textId="77777777" w:rsidR="007335C4" w:rsidRPr="00400B27" w:rsidRDefault="00000000">
            <w:pPr>
              <w:rPr>
                <w:rFonts w:cs="Times New Roman"/>
                <w:sz w:val="20"/>
                <w:szCs w:val="20"/>
                <w:lang w:val="ru-RU"/>
              </w:rPr>
            </w:pPr>
            <w:r w:rsidRPr="00400B27">
              <w:rPr>
                <w:rFonts w:cs="Times New Roman"/>
                <w:sz w:val="20"/>
                <w:szCs w:val="20"/>
                <w:lang w:val="ru-RU"/>
              </w:rPr>
              <w:t>2 часа на указанные операции после доработки</w:t>
            </w:r>
          </w:p>
        </w:tc>
        <w:tc>
          <w:tcPr>
            <w:tcW w:w="4706" w:type="dxa"/>
            <w:vAlign w:val="center"/>
          </w:tcPr>
          <w:p w14:paraId="1C00719B" w14:textId="77777777" w:rsidR="007335C4" w:rsidRPr="00400B27" w:rsidRDefault="00000000">
            <w:pPr>
              <w:rPr>
                <w:rFonts w:cs="Times New Roman"/>
                <w:sz w:val="20"/>
                <w:szCs w:val="20"/>
                <w:lang w:val="ru-RU"/>
              </w:rPr>
            </w:pPr>
            <w:r w:rsidRPr="00400B27">
              <w:rPr>
                <w:rFonts w:cs="Times New Roman"/>
                <w:sz w:val="20"/>
                <w:szCs w:val="20"/>
                <w:lang w:val="ru-RU"/>
              </w:rPr>
              <w:t>Снижение выбранных двух операций на 50% от базы 4 часа. В пилоте сравниваются сопоставимые пакеты до и после изменения.</w:t>
            </w:r>
          </w:p>
        </w:tc>
        <w:tc>
          <w:tcPr>
            <w:tcW w:w="1247" w:type="dxa"/>
            <w:vAlign w:val="center"/>
          </w:tcPr>
          <w:p w14:paraId="58130666"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CE94EA5" w14:textId="77777777" w:rsidR="007335C4" w:rsidRPr="00400B27" w:rsidRDefault="00000000">
            <w:pPr>
              <w:rPr>
                <w:rFonts w:cs="Times New Roman"/>
                <w:sz w:val="20"/>
                <w:szCs w:val="20"/>
                <w:lang w:val="ru-RU"/>
              </w:rPr>
            </w:pPr>
            <w:r w:rsidRPr="00400B27">
              <w:rPr>
                <w:rFonts w:cs="Times New Roman"/>
                <w:sz w:val="20"/>
                <w:szCs w:val="20"/>
                <w:lang w:val="ru-RU"/>
              </w:rPr>
              <w:t>Пилотные замеры времени на пакет</w:t>
            </w:r>
          </w:p>
        </w:tc>
      </w:tr>
      <w:tr w:rsidR="007335C4" w:rsidRPr="00400B27" w14:paraId="7898462F" w14:textId="77777777">
        <w:trPr>
          <w:cantSplit/>
          <w:jc w:val="center"/>
        </w:trPr>
        <w:tc>
          <w:tcPr>
            <w:tcW w:w="2268" w:type="dxa"/>
            <w:vAlign w:val="center"/>
          </w:tcPr>
          <w:p w14:paraId="0158B8F5" w14:textId="77777777" w:rsidR="007335C4" w:rsidRPr="00400B27" w:rsidRDefault="00000000">
            <w:pPr>
              <w:rPr>
                <w:rFonts w:cs="Times New Roman"/>
                <w:sz w:val="20"/>
                <w:szCs w:val="20"/>
                <w:lang w:val="ru-RU"/>
              </w:rPr>
            </w:pPr>
            <w:r w:rsidRPr="00400B27">
              <w:rPr>
                <w:rFonts w:cs="Times New Roman"/>
                <w:sz w:val="20"/>
                <w:szCs w:val="20"/>
                <w:lang w:val="ru-RU"/>
              </w:rPr>
              <w:t>6 240 релизных пакетов в год</w:t>
            </w:r>
          </w:p>
        </w:tc>
        <w:tc>
          <w:tcPr>
            <w:tcW w:w="4706" w:type="dxa"/>
            <w:vAlign w:val="center"/>
          </w:tcPr>
          <w:p w14:paraId="43BC51FD" w14:textId="77777777" w:rsidR="007335C4" w:rsidRPr="00400B27" w:rsidRDefault="00000000">
            <w:pPr>
              <w:rPr>
                <w:rFonts w:cs="Times New Roman"/>
                <w:sz w:val="20"/>
                <w:szCs w:val="20"/>
                <w:lang w:val="ru-RU"/>
              </w:rPr>
            </w:pPr>
            <w:r w:rsidRPr="00400B27">
              <w:rPr>
                <w:rFonts w:cs="Times New Roman"/>
                <w:sz w:val="20"/>
                <w:szCs w:val="20"/>
                <w:lang w:val="ru-RU"/>
              </w:rPr>
              <w:t>120 продуктовых потоков × 52 плановых недельных выпуска.</w:t>
            </w:r>
          </w:p>
        </w:tc>
        <w:tc>
          <w:tcPr>
            <w:tcW w:w="1247" w:type="dxa"/>
            <w:vAlign w:val="center"/>
          </w:tcPr>
          <w:p w14:paraId="2AA23F96"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2D6E3948" w14:textId="77777777" w:rsidR="007335C4" w:rsidRPr="00400B27" w:rsidRDefault="00000000">
            <w:pPr>
              <w:rPr>
                <w:rFonts w:cs="Times New Roman"/>
                <w:sz w:val="20"/>
                <w:szCs w:val="20"/>
                <w:lang w:val="ru-RU"/>
              </w:rPr>
            </w:pPr>
            <w:r w:rsidRPr="00400B27">
              <w:rPr>
                <w:rFonts w:cs="Times New Roman"/>
                <w:sz w:val="20"/>
                <w:szCs w:val="20"/>
                <w:lang w:val="ru-RU"/>
              </w:rPr>
              <w:t>Релизный реестр по направлениям</w:t>
            </w:r>
          </w:p>
        </w:tc>
      </w:tr>
      <w:tr w:rsidR="007335C4" w:rsidRPr="00400B27" w14:paraId="271C53C4" w14:textId="77777777">
        <w:trPr>
          <w:cantSplit/>
          <w:jc w:val="center"/>
        </w:trPr>
        <w:tc>
          <w:tcPr>
            <w:tcW w:w="2268" w:type="dxa"/>
            <w:vAlign w:val="center"/>
          </w:tcPr>
          <w:p w14:paraId="04C980C6" w14:textId="77777777" w:rsidR="007335C4" w:rsidRPr="00400B27" w:rsidRDefault="00000000">
            <w:pPr>
              <w:rPr>
                <w:rFonts w:cs="Times New Roman"/>
                <w:sz w:val="20"/>
                <w:szCs w:val="20"/>
                <w:lang w:val="ru-RU"/>
              </w:rPr>
            </w:pPr>
            <w:r w:rsidRPr="00400B27">
              <w:rPr>
                <w:rFonts w:cs="Times New Roman"/>
                <w:sz w:val="20"/>
                <w:szCs w:val="20"/>
                <w:lang w:val="ru-RU"/>
              </w:rPr>
              <w:t>9,6 ставки потенциально высвобождаемой мощности</w:t>
            </w:r>
          </w:p>
        </w:tc>
        <w:tc>
          <w:tcPr>
            <w:tcW w:w="4706" w:type="dxa"/>
            <w:vAlign w:val="center"/>
          </w:tcPr>
          <w:p w14:paraId="415DDD9B" w14:textId="77777777" w:rsidR="007335C4" w:rsidRPr="00400B27" w:rsidRDefault="00000000">
            <w:pPr>
              <w:rPr>
                <w:rFonts w:cs="Times New Roman"/>
                <w:sz w:val="20"/>
                <w:szCs w:val="20"/>
                <w:lang w:val="ru-RU"/>
              </w:rPr>
            </w:pPr>
            <w:r w:rsidRPr="00400B27">
              <w:rPr>
                <w:rFonts w:cs="Times New Roman"/>
                <w:sz w:val="20"/>
                <w:szCs w:val="20"/>
                <w:lang w:val="ru-RU"/>
              </w:rPr>
              <w:t>6 240 пакетов × 2 ч / (30 ч полезной работы в неделю × 52 недели) × 1,20 резерва.</w:t>
            </w:r>
          </w:p>
        </w:tc>
        <w:tc>
          <w:tcPr>
            <w:tcW w:w="1247" w:type="dxa"/>
            <w:vAlign w:val="center"/>
          </w:tcPr>
          <w:p w14:paraId="490B6D8F"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676D027" w14:textId="77777777" w:rsidR="007335C4" w:rsidRPr="00400B27" w:rsidRDefault="00000000">
            <w:pPr>
              <w:rPr>
                <w:rFonts w:cs="Times New Roman"/>
                <w:sz w:val="20"/>
                <w:szCs w:val="20"/>
                <w:lang w:val="ru-RU"/>
              </w:rPr>
            </w:pPr>
            <w:r w:rsidRPr="00400B27">
              <w:rPr>
                <w:rFonts w:cs="Times New Roman"/>
                <w:sz w:val="20"/>
                <w:szCs w:val="20"/>
                <w:lang w:val="ru-RU"/>
              </w:rPr>
              <w:t>План согласующей мощности и финансовый бюджет</w:t>
            </w:r>
          </w:p>
        </w:tc>
      </w:tr>
      <w:tr w:rsidR="007335C4" w:rsidRPr="00400B27" w14:paraId="390679AF" w14:textId="77777777">
        <w:trPr>
          <w:cantSplit/>
          <w:jc w:val="center"/>
        </w:trPr>
        <w:tc>
          <w:tcPr>
            <w:tcW w:w="2268" w:type="dxa"/>
            <w:vAlign w:val="center"/>
          </w:tcPr>
          <w:p w14:paraId="04C659C1" w14:textId="77777777" w:rsidR="007335C4" w:rsidRPr="00400B27" w:rsidRDefault="00000000">
            <w:pPr>
              <w:rPr>
                <w:rFonts w:cs="Times New Roman"/>
                <w:sz w:val="20"/>
                <w:szCs w:val="20"/>
                <w:lang w:val="ru-RU"/>
              </w:rPr>
            </w:pPr>
            <w:r w:rsidRPr="00400B27">
              <w:rPr>
                <w:rFonts w:cs="Times New Roman"/>
                <w:sz w:val="20"/>
                <w:szCs w:val="20"/>
                <w:lang w:val="ru-RU"/>
              </w:rPr>
              <w:t>До 33,0 млн руб. годовой стоимости высвобождаемой мощности</w:t>
            </w:r>
          </w:p>
        </w:tc>
        <w:tc>
          <w:tcPr>
            <w:tcW w:w="4706" w:type="dxa"/>
            <w:vAlign w:val="center"/>
          </w:tcPr>
          <w:p w14:paraId="486DE288" w14:textId="77777777" w:rsidR="007335C4" w:rsidRPr="00400B27" w:rsidRDefault="00000000">
            <w:pPr>
              <w:rPr>
                <w:rFonts w:cs="Times New Roman"/>
                <w:sz w:val="20"/>
                <w:szCs w:val="20"/>
                <w:lang w:val="ru-RU"/>
              </w:rPr>
            </w:pPr>
            <w:r w:rsidRPr="00400B27">
              <w:rPr>
                <w:rFonts w:cs="Times New Roman"/>
                <w:sz w:val="20"/>
                <w:szCs w:val="20"/>
                <w:lang w:val="ru-RU"/>
              </w:rPr>
              <w:t>9,6 ставки × 3,43 млн руб. ежегодной стоимости оплачиваемого труда из [20–22].</w:t>
            </w:r>
          </w:p>
        </w:tc>
        <w:tc>
          <w:tcPr>
            <w:tcW w:w="1247" w:type="dxa"/>
            <w:vAlign w:val="center"/>
          </w:tcPr>
          <w:p w14:paraId="3A9855B2"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011C62C9" w14:textId="77777777" w:rsidR="007335C4" w:rsidRPr="00400B27" w:rsidRDefault="00000000">
            <w:pPr>
              <w:rPr>
                <w:rFonts w:cs="Times New Roman"/>
                <w:sz w:val="20"/>
                <w:szCs w:val="20"/>
                <w:lang w:val="ru-RU"/>
              </w:rPr>
            </w:pPr>
            <w:r w:rsidRPr="00400B27">
              <w:rPr>
                <w:rFonts w:cs="Times New Roman"/>
                <w:sz w:val="20"/>
                <w:szCs w:val="20"/>
                <w:lang w:val="ru-RU"/>
              </w:rPr>
              <w:t>Договоры подряда и план найма</w:t>
            </w:r>
          </w:p>
        </w:tc>
      </w:tr>
      <w:tr w:rsidR="007335C4" w:rsidRPr="00400B27" w14:paraId="1C379923" w14:textId="77777777">
        <w:trPr>
          <w:cantSplit/>
          <w:jc w:val="center"/>
        </w:trPr>
        <w:tc>
          <w:tcPr>
            <w:tcW w:w="2268" w:type="dxa"/>
            <w:vAlign w:val="center"/>
          </w:tcPr>
          <w:p w14:paraId="4876FF0C" w14:textId="77777777" w:rsidR="007335C4" w:rsidRPr="00400B27" w:rsidRDefault="00000000">
            <w:pPr>
              <w:rPr>
                <w:rFonts w:cs="Times New Roman"/>
                <w:sz w:val="20"/>
                <w:szCs w:val="20"/>
                <w:lang w:val="ru-RU"/>
              </w:rPr>
            </w:pPr>
            <w:r w:rsidRPr="00400B27">
              <w:rPr>
                <w:rFonts w:cs="Times New Roman"/>
                <w:sz w:val="20"/>
                <w:szCs w:val="20"/>
                <w:lang w:val="ru-RU"/>
              </w:rPr>
              <w:t>12,4 млн руб. на настройку «Сферы»</w:t>
            </w:r>
          </w:p>
        </w:tc>
        <w:tc>
          <w:tcPr>
            <w:tcW w:w="4706" w:type="dxa"/>
            <w:vAlign w:val="center"/>
          </w:tcPr>
          <w:p w14:paraId="182357D0" w14:textId="77777777" w:rsidR="007335C4" w:rsidRPr="00400B27" w:rsidRDefault="00000000">
            <w:pPr>
              <w:rPr>
                <w:rFonts w:cs="Times New Roman"/>
                <w:sz w:val="20"/>
                <w:szCs w:val="20"/>
                <w:lang w:val="ru-RU"/>
              </w:rPr>
            </w:pPr>
            <w:r w:rsidRPr="00400B27">
              <w:rPr>
                <w:rFonts w:cs="Times New Roman"/>
                <w:sz w:val="20"/>
                <w:szCs w:val="20"/>
                <w:lang w:val="ru-RU"/>
              </w:rPr>
              <w:t>6 ставок × 3,43 млн руб. × 0,5 года × 1,20 на интеграцию = 12,4 млн руб.</w:t>
            </w:r>
          </w:p>
        </w:tc>
        <w:tc>
          <w:tcPr>
            <w:tcW w:w="1247" w:type="dxa"/>
            <w:vAlign w:val="center"/>
          </w:tcPr>
          <w:p w14:paraId="1EEC81FC"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72435598" w14:textId="77777777" w:rsidR="007335C4" w:rsidRPr="00400B27" w:rsidRDefault="00000000">
            <w:pPr>
              <w:rPr>
                <w:rFonts w:cs="Times New Roman"/>
                <w:sz w:val="20"/>
                <w:szCs w:val="20"/>
                <w:lang w:val="ru-RU"/>
              </w:rPr>
            </w:pPr>
            <w:r w:rsidRPr="00400B27">
              <w:rPr>
                <w:rFonts w:cs="Times New Roman"/>
                <w:sz w:val="20"/>
                <w:szCs w:val="20"/>
                <w:lang w:val="ru-RU"/>
              </w:rPr>
              <w:t>План платформенной команды и финансовая смета</w:t>
            </w:r>
          </w:p>
        </w:tc>
      </w:tr>
      <w:tr w:rsidR="007335C4" w:rsidRPr="00400B27" w14:paraId="17209751" w14:textId="77777777">
        <w:trPr>
          <w:cantSplit/>
          <w:jc w:val="center"/>
        </w:trPr>
        <w:tc>
          <w:tcPr>
            <w:tcW w:w="2268" w:type="dxa"/>
            <w:vAlign w:val="center"/>
          </w:tcPr>
          <w:p w14:paraId="1BFAA35E" w14:textId="77777777" w:rsidR="007335C4" w:rsidRPr="00400B27" w:rsidRDefault="00000000">
            <w:pPr>
              <w:rPr>
                <w:rFonts w:cs="Times New Roman"/>
                <w:sz w:val="20"/>
                <w:szCs w:val="20"/>
                <w:lang w:val="ru-RU"/>
              </w:rPr>
            </w:pPr>
            <w:r w:rsidRPr="00400B27">
              <w:rPr>
                <w:rFonts w:cs="Times New Roman"/>
                <w:sz w:val="20"/>
                <w:szCs w:val="20"/>
                <w:lang w:val="ru-RU"/>
              </w:rPr>
              <w:t>8% рабочего времени на повторную работу в разработке и сопровождении</w:t>
            </w:r>
          </w:p>
        </w:tc>
        <w:tc>
          <w:tcPr>
            <w:tcW w:w="4706" w:type="dxa"/>
            <w:vAlign w:val="center"/>
          </w:tcPr>
          <w:p w14:paraId="795A03D8" w14:textId="77777777" w:rsidR="007335C4" w:rsidRPr="00400B27" w:rsidRDefault="00000000">
            <w:pPr>
              <w:rPr>
                <w:rFonts w:cs="Times New Roman"/>
                <w:sz w:val="20"/>
                <w:szCs w:val="20"/>
                <w:lang w:val="ru-RU"/>
              </w:rPr>
            </w:pPr>
            <w:r w:rsidRPr="00400B27">
              <w:rPr>
                <w:rFonts w:cs="Times New Roman"/>
                <w:sz w:val="20"/>
                <w:szCs w:val="20"/>
                <w:lang w:val="ru-RU"/>
              </w:rPr>
              <w:t>Медиана APQC «</w:t>
            </w:r>
            <w:proofErr w:type="spellStart"/>
            <w:r w:rsidRPr="00400B27">
              <w:rPr>
                <w:rFonts w:cs="Times New Roman"/>
                <w:sz w:val="20"/>
                <w:szCs w:val="20"/>
                <w:lang w:val="ru-RU"/>
              </w:rPr>
              <w:t>Percentage</w:t>
            </w:r>
            <w:proofErr w:type="spellEnd"/>
            <w:r w:rsidRPr="00400B27">
              <w:rPr>
                <w:rFonts w:cs="Times New Roman"/>
                <w:sz w:val="20"/>
                <w:szCs w:val="20"/>
                <w:lang w:val="ru-RU"/>
              </w:rPr>
              <w:t xml:space="preserve"> </w:t>
            </w:r>
            <w:proofErr w:type="spellStart"/>
            <w:r w:rsidRPr="00400B27">
              <w:rPr>
                <w:rFonts w:cs="Times New Roman"/>
                <w:sz w:val="20"/>
                <w:szCs w:val="20"/>
                <w:lang w:val="ru-RU"/>
              </w:rPr>
              <w:t>of</w:t>
            </w:r>
            <w:proofErr w:type="spellEnd"/>
            <w:r w:rsidRPr="00400B27">
              <w:rPr>
                <w:rFonts w:cs="Times New Roman"/>
                <w:sz w:val="20"/>
                <w:szCs w:val="20"/>
                <w:lang w:val="ru-RU"/>
              </w:rPr>
              <w:t xml:space="preserve"> </w:t>
            </w:r>
            <w:proofErr w:type="spellStart"/>
            <w:r w:rsidRPr="00400B27">
              <w:rPr>
                <w:rFonts w:cs="Times New Roman"/>
                <w:sz w:val="20"/>
                <w:szCs w:val="20"/>
                <w:lang w:val="ru-RU"/>
              </w:rPr>
              <w:t>total</w:t>
            </w:r>
            <w:proofErr w:type="spellEnd"/>
            <w:r w:rsidRPr="00400B27">
              <w:rPr>
                <w:rFonts w:cs="Times New Roman"/>
                <w:sz w:val="20"/>
                <w:szCs w:val="20"/>
                <w:lang w:val="ru-RU"/>
              </w:rPr>
              <w:t xml:space="preserve"> </w:t>
            </w:r>
            <w:proofErr w:type="spellStart"/>
            <w:r w:rsidRPr="00400B27">
              <w:rPr>
                <w:rFonts w:cs="Times New Roman"/>
                <w:sz w:val="20"/>
                <w:szCs w:val="20"/>
                <w:lang w:val="ru-RU"/>
              </w:rPr>
              <w:t>effort</w:t>
            </w:r>
            <w:proofErr w:type="spellEnd"/>
            <w:r w:rsidRPr="00400B27">
              <w:rPr>
                <w:rFonts w:cs="Times New Roman"/>
                <w:sz w:val="20"/>
                <w:szCs w:val="20"/>
                <w:lang w:val="ru-RU"/>
              </w:rPr>
              <w:t xml:space="preserve"> </w:t>
            </w:r>
            <w:proofErr w:type="spellStart"/>
            <w:r w:rsidRPr="00400B27">
              <w:rPr>
                <w:rFonts w:cs="Times New Roman"/>
                <w:sz w:val="20"/>
                <w:szCs w:val="20"/>
                <w:lang w:val="ru-RU"/>
              </w:rPr>
              <w:t>spent</w:t>
            </w:r>
            <w:proofErr w:type="spellEnd"/>
            <w:r w:rsidRPr="00400B27">
              <w:rPr>
                <w:rFonts w:cs="Times New Roman"/>
                <w:sz w:val="20"/>
                <w:szCs w:val="20"/>
                <w:lang w:val="ru-RU"/>
              </w:rPr>
              <w:t xml:space="preserve"> </w:t>
            </w:r>
            <w:proofErr w:type="spellStart"/>
            <w:r w:rsidRPr="00400B27">
              <w:rPr>
                <w:rFonts w:cs="Times New Roman"/>
                <w:sz w:val="20"/>
                <w:szCs w:val="20"/>
                <w:lang w:val="ru-RU"/>
              </w:rPr>
              <w:t>on</w:t>
            </w:r>
            <w:proofErr w:type="spellEnd"/>
            <w:r w:rsidRPr="00400B27">
              <w:rPr>
                <w:rFonts w:cs="Times New Roman"/>
                <w:sz w:val="20"/>
                <w:szCs w:val="20"/>
                <w:lang w:val="ru-RU"/>
              </w:rPr>
              <w:t xml:space="preserve"> </w:t>
            </w:r>
            <w:proofErr w:type="spellStart"/>
            <w:r w:rsidRPr="00400B27">
              <w:rPr>
                <w:rFonts w:cs="Times New Roman"/>
                <w:sz w:val="20"/>
                <w:szCs w:val="20"/>
                <w:lang w:val="ru-RU"/>
              </w:rPr>
              <w:t>application</w:t>
            </w:r>
            <w:proofErr w:type="spellEnd"/>
            <w:r w:rsidRPr="00400B27">
              <w:rPr>
                <w:rFonts w:cs="Times New Roman"/>
                <w:sz w:val="20"/>
                <w:szCs w:val="20"/>
                <w:lang w:val="ru-RU"/>
              </w:rPr>
              <w:t xml:space="preserve"> </w:t>
            </w:r>
            <w:proofErr w:type="spellStart"/>
            <w:r w:rsidRPr="00400B27">
              <w:rPr>
                <w:rFonts w:cs="Times New Roman"/>
                <w:sz w:val="20"/>
                <w:szCs w:val="20"/>
                <w:lang w:val="ru-RU"/>
              </w:rPr>
              <w:t>development</w:t>
            </w:r>
            <w:proofErr w:type="spellEnd"/>
            <w:r w:rsidRPr="00400B27">
              <w:rPr>
                <w:rFonts w:cs="Times New Roman"/>
                <w:sz w:val="20"/>
                <w:szCs w:val="20"/>
                <w:lang w:val="ru-RU"/>
              </w:rPr>
              <w:t xml:space="preserve"> </w:t>
            </w:r>
            <w:proofErr w:type="spellStart"/>
            <w:r w:rsidRPr="00400B27">
              <w:rPr>
                <w:rFonts w:cs="Times New Roman"/>
                <w:sz w:val="20"/>
                <w:szCs w:val="20"/>
                <w:lang w:val="ru-RU"/>
              </w:rPr>
              <w:t>and</w:t>
            </w:r>
            <w:proofErr w:type="spellEnd"/>
            <w:r w:rsidRPr="00400B27">
              <w:rPr>
                <w:rFonts w:cs="Times New Roman"/>
                <w:sz w:val="20"/>
                <w:szCs w:val="20"/>
                <w:lang w:val="ru-RU"/>
              </w:rPr>
              <w:t xml:space="preserve"> </w:t>
            </w:r>
            <w:proofErr w:type="spellStart"/>
            <w:r w:rsidRPr="00400B27">
              <w:rPr>
                <w:rFonts w:cs="Times New Roman"/>
                <w:sz w:val="20"/>
                <w:szCs w:val="20"/>
                <w:lang w:val="ru-RU"/>
              </w:rPr>
              <w:t>maintenance</w:t>
            </w:r>
            <w:proofErr w:type="spellEnd"/>
            <w:r w:rsidRPr="00400B27">
              <w:rPr>
                <w:rFonts w:cs="Times New Roman"/>
                <w:sz w:val="20"/>
                <w:szCs w:val="20"/>
                <w:lang w:val="ru-RU"/>
              </w:rPr>
              <w:t xml:space="preserve"> </w:t>
            </w:r>
            <w:proofErr w:type="spellStart"/>
            <w:r w:rsidRPr="00400B27">
              <w:rPr>
                <w:rFonts w:cs="Times New Roman"/>
                <w:sz w:val="20"/>
                <w:szCs w:val="20"/>
                <w:lang w:val="ru-RU"/>
              </w:rPr>
              <w:t>that</w:t>
            </w:r>
            <w:proofErr w:type="spellEnd"/>
            <w:r w:rsidRPr="00400B27">
              <w:rPr>
                <w:rFonts w:cs="Times New Roman"/>
                <w:sz w:val="20"/>
                <w:szCs w:val="20"/>
                <w:lang w:val="ru-RU"/>
              </w:rPr>
              <w:t xml:space="preserve"> </w:t>
            </w:r>
            <w:proofErr w:type="spellStart"/>
            <w:r w:rsidRPr="00400B27">
              <w:rPr>
                <w:rFonts w:cs="Times New Roman"/>
                <w:sz w:val="20"/>
                <w:szCs w:val="20"/>
                <w:lang w:val="ru-RU"/>
              </w:rPr>
              <w:t>is</w:t>
            </w:r>
            <w:proofErr w:type="spellEnd"/>
            <w:r w:rsidRPr="00400B27">
              <w:rPr>
                <w:rFonts w:cs="Times New Roman"/>
                <w:sz w:val="20"/>
                <w:szCs w:val="20"/>
                <w:lang w:val="ru-RU"/>
              </w:rPr>
              <w:t xml:space="preserve"> </w:t>
            </w:r>
            <w:proofErr w:type="spellStart"/>
            <w:r w:rsidRPr="00400B27">
              <w:rPr>
                <w:rFonts w:cs="Times New Roman"/>
                <w:sz w:val="20"/>
                <w:szCs w:val="20"/>
                <w:lang w:val="ru-RU"/>
              </w:rPr>
              <w:t>rework</w:t>
            </w:r>
            <w:proofErr w:type="spellEnd"/>
            <w:r w:rsidRPr="00400B27">
              <w:rPr>
                <w:rFonts w:cs="Times New Roman"/>
                <w:sz w:val="20"/>
                <w:szCs w:val="20"/>
                <w:lang w:val="ru-RU"/>
              </w:rPr>
              <w:t>», 802 компании [19].</w:t>
            </w:r>
          </w:p>
        </w:tc>
        <w:tc>
          <w:tcPr>
            <w:tcW w:w="1247" w:type="dxa"/>
            <w:vAlign w:val="center"/>
          </w:tcPr>
          <w:p w14:paraId="0D52663D"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2D28F3E0" w14:textId="77777777" w:rsidR="007335C4" w:rsidRPr="00400B27" w:rsidRDefault="00000000">
            <w:pPr>
              <w:rPr>
                <w:rFonts w:cs="Times New Roman"/>
                <w:sz w:val="20"/>
                <w:szCs w:val="20"/>
                <w:lang w:val="ru-RU"/>
              </w:rPr>
            </w:pPr>
            <w:r w:rsidRPr="00400B27">
              <w:rPr>
                <w:rFonts w:cs="Times New Roman"/>
                <w:sz w:val="20"/>
                <w:szCs w:val="20"/>
                <w:lang w:val="ru-RU"/>
              </w:rPr>
              <w:t>Статистика повторной работы и причины задач «Сферы»</w:t>
            </w:r>
          </w:p>
        </w:tc>
      </w:tr>
      <w:tr w:rsidR="007335C4" w:rsidRPr="00400B27" w14:paraId="5A7B8282" w14:textId="77777777">
        <w:trPr>
          <w:cantSplit/>
          <w:jc w:val="center"/>
        </w:trPr>
        <w:tc>
          <w:tcPr>
            <w:tcW w:w="2268" w:type="dxa"/>
            <w:vAlign w:val="center"/>
          </w:tcPr>
          <w:p w14:paraId="5859C814" w14:textId="77777777" w:rsidR="007335C4" w:rsidRPr="00400B27" w:rsidRDefault="00000000">
            <w:pPr>
              <w:rPr>
                <w:rFonts w:cs="Times New Roman"/>
                <w:sz w:val="20"/>
                <w:szCs w:val="20"/>
                <w:lang w:val="ru-RU"/>
              </w:rPr>
            </w:pPr>
            <w:r w:rsidRPr="00400B27">
              <w:rPr>
                <w:rFonts w:cs="Times New Roman"/>
                <w:sz w:val="20"/>
                <w:szCs w:val="20"/>
                <w:lang w:val="ru-RU"/>
              </w:rPr>
              <w:t>Около 2,64 млрд руб. стоимости всех переделок за год</w:t>
            </w:r>
          </w:p>
        </w:tc>
        <w:tc>
          <w:tcPr>
            <w:tcW w:w="4706" w:type="dxa"/>
            <w:vAlign w:val="center"/>
          </w:tcPr>
          <w:p w14:paraId="075D9650" w14:textId="77777777" w:rsidR="007335C4" w:rsidRPr="00400B27" w:rsidRDefault="00000000">
            <w:pPr>
              <w:rPr>
                <w:rFonts w:cs="Times New Roman"/>
                <w:sz w:val="20"/>
                <w:szCs w:val="20"/>
                <w:lang w:val="ru-RU"/>
              </w:rPr>
            </w:pPr>
            <w:r w:rsidRPr="00400B27">
              <w:rPr>
                <w:rFonts w:cs="Times New Roman"/>
                <w:sz w:val="20"/>
                <w:szCs w:val="20"/>
                <w:lang w:val="ru-RU"/>
              </w:rPr>
              <w:t>9 600 производственных ставок × 3,43 млн руб. × 8% доли повторной работы [19–22].</w:t>
            </w:r>
          </w:p>
        </w:tc>
        <w:tc>
          <w:tcPr>
            <w:tcW w:w="1247" w:type="dxa"/>
            <w:vAlign w:val="center"/>
          </w:tcPr>
          <w:p w14:paraId="2C5C35E2"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88BE921" w14:textId="77777777" w:rsidR="007335C4" w:rsidRPr="00400B27" w:rsidRDefault="00000000">
            <w:pPr>
              <w:rPr>
                <w:rFonts w:cs="Times New Roman"/>
                <w:sz w:val="20"/>
                <w:szCs w:val="20"/>
                <w:lang w:val="ru-RU"/>
              </w:rPr>
            </w:pPr>
            <w:r w:rsidRPr="00400B27">
              <w:rPr>
                <w:rFonts w:cs="Times New Roman"/>
                <w:sz w:val="20"/>
                <w:szCs w:val="20"/>
                <w:lang w:val="ru-RU"/>
              </w:rPr>
              <w:t>Управленческий учёт, выгрузка трудозатрат</w:t>
            </w:r>
          </w:p>
        </w:tc>
      </w:tr>
      <w:tr w:rsidR="007335C4" w:rsidRPr="00400B27" w14:paraId="0ADCC732" w14:textId="77777777">
        <w:trPr>
          <w:cantSplit/>
          <w:jc w:val="center"/>
        </w:trPr>
        <w:tc>
          <w:tcPr>
            <w:tcW w:w="2268" w:type="dxa"/>
            <w:vAlign w:val="center"/>
          </w:tcPr>
          <w:p w14:paraId="4F4AA82A" w14:textId="77777777" w:rsidR="007335C4" w:rsidRPr="00400B27" w:rsidRDefault="00000000">
            <w:pPr>
              <w:rPr>
                <w:rFonts w:cs="Times New Roman"/>
                <w:sz w:val="20"/>
                <w:szCs w:val="20"/>
                <w:lang w:val="ru-RU"/>
              </w:rPr>
            </w:pPr>
            <w:r w:rsidRPr="00400B27">
              <w:rPr>
                <w:rFonts w:cs="Times New Roman"/>
                <w:sz w:val="20"/>
                <w:szCs w:val="20"/>
                <w:lang w:val="ru-RU"/>
              </w:rPr>
              <w:t>25% статьи повторной работы в группе повышенного риска</w:t>
            </w:r>
          </w:p>
        </w:tc>
        <w:tc>
          <w:tcPr>
            <w:tcW w:w="4706" w:type="dxa"/>
            <w:vAlign w:val="center"/>
          </w:tcPr>
          <w:p w14:paraId="7E224585" w14:textId="77777777" w:rsidR="007335C4" w:rsidRPr="00400B27" w:rsidRDefault="00000000">
            <w:pPr>
              <w:rPr>
                <w:rFonts w:cs="Times New Roman"/>
                <w:sz w:val="20"/>
                <w:szCs w:val="20"/>
                <w:lang w:val="ru-RU"/>
              </w:rPr>
            </w:pPr>
            <w:r w:rsidRPr="00400B27">
              <w:rPr>
                <w:rFonts w:cs="Times New Roman"/>
                <w:sz w:val="20"/>
                <w:szCs w:val="20"/>
                <w:lang w:val="ru-RU"/>
              </w:rPr>
              <w:t>В центральном сценарии на группу изменений повышенного риска приходится 25% расходов на повторную работу; для анализа чувствительности используется диапазон 15–30%.</w:t>
            </w:r>
          </w:p>
        </w:tc>
        <w:tc>
          <w:tcPr>
            <w:tcW w:w="1247" w:type="dxa"/>
            <w:vAlign w:val="center"/>
          </w:tcPr>
          <w:p w14:paraId="03D1FF99"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2A4742DC" w14:textId="77777777" w:rsidR="007335C4" w:rsidRPr="00400B27" w:rsidRDefault="00000000">
            <w:pPr>
              <w:rPr>
                <w:rFonts w:cs="Times New Roman"/>
                <w:sz w:val="20"/>
                <w:szCs w:val="20"/>
                <w:lang w:val="ru-RU"/>
              </w:rPr>
            </w:pPr>
            <w:r w:rsidRPr="00400B27">
              <w:rPr>
                <w:rFonts w:cs="Times New Roman"/>
                <w:sz w:val="20"/>
                <w:szCs w:val="20"/>
                <w:lang w:val="ru-RU"/>
              </w:rPr>
              <w:t>Классификация причин и трудозатрат по изменениям</w:t>
            </w:r>
          </w:p>
        </w:tc>
      </w:tr>
      <w:tr w:rsidR="007335C4" w:rsidRPr="00400B27" w14:paraId="5296BB1C" w14:textId="77777777">
        <w:trPr>
          <w:cantSplit/>
          <w:jc w:val="center"/>
        </w:trPr>
        <w:tc>
          <w:tcPr>
            <w:tcW w:w="2268" w:type="dxa"/>
            <w:vAlign w:val="center"/>
          </w:tcPr>
          <w:p w14:paraId="52D27166" w14:textId="77777777" w:rsidR="007335C4" w:rsidRPr="00400B27" w:rsidRDefault="00000000">
            <w:pPr>
              <w:rPr>
                <w:rFonts w:cs="Times New Roman"/>
                <w:sz w:val="20"/>
                <w:szCs w:val="20"/>
                <w:lang w:val="ru-RU"/>
              </w:rPr>
            </w:pPr>
            <w:r w:rsidRPr="00400B27">
              <w:rPr>
                <w:rFonts w:cs="Times New Roman"/>
                <w:sz w:val="20"/>
                <w:szCs w:val="20"/>
                <w:lang w:val="ru-RU"/>
              </w:rPr>
              <w:t>20% релизных пакетов проходят расширенное раннее рассмотрение</w:t>
            </w:r>
          </w:p>
        </w:tc>
        <w:tc>
          <w:tcPr>
            <w:tcW w:w="4706" w:type="dxa"/>
            <w:vAlign w:val="center"/>
          </w:tcPr>
          <w:p w14:paraId="6E5544A5" w14:textId="77777777" w:rsidR="007335C4" w:rsidRPr="00400B27" w:rsidRDefault="00000000">
            <w:pPr>
              <w:rPr>
                <w:rFonts w:cs="Times New Roman"/>
                <w:sz w:val="20"/>
                <w:szCs w:val="20"/>
                <w:lang w:val="ru-RU"/>
              </w:rPr>
            </w:pPr>
            <w:r w:rsidRPr="00400B27">
              <w:rPr>
                <w:rFonts w:cs="Times New Roman"/>
                <w:sz w:val="20"/>
                <w:szCs w:val="20"/>
                <w:lang w:val="ru-RU"/>
              </w:rPr>
              <w:t>Контур годового сценария ранней проверки, один из пяти пакетов; показатель определяет объём работы согласующих и не равен доле затрат на повторную разработку.</w:t>
            </w:r>
          </w:p>
        </w:tc>
        <w:tc>
          <w:tcPr>
            <w:tcW w:w="1247" w:type="dxa"/>
            <w:vAlign w:val="center"/>
          </w:tcPr>
          <w:p w14:paraId="5837720A"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21ECC76" w14:textId="77777777" w:rsidR="007335C4" w:rsidRPr="00400B27" w:rsidRDefault="00000000">
            <w:pPr>
              <w:rPr>
                <w:rFonts w:cs="Times New Roman"/>
                <w:sz w:val="20"/>
                <w:szCs w:val="20"/>
                <w:lang w:val="ru-RU"/>
              </w:rPr>
            </w:pPr>
            <w:r w:rsidRPr="00400B27">
              <w:rPr>
                <w:rFonts w:cs="Times New Roman"/>
                <w:sz w:val="20"/>
                <w:szCs w:val="20"/>
                <w:lang w:val="ru-RU"/>
              </w:rPr>
              <w:t>Релизный реестр, классификация изменений и план работы ИБ/архитектуры</w:t>
            </w:r>
          </w:p>
        </w:tc>
      </w:tr>
      <w:tr w:rsidR="007335C4" w:rsidRPr="00400B27" w14:paraId="6B3D8198" w14:textId="77777777">
        <w:trPr>
          <w:cantSplit/>
          <w:jc w:val="center"/>
        </w:trPr>
        <w:tc>
          <w:tcPr>
            <w:tcW w:w="2268" w:type="dxa"/>
            <w:vAlign w:val="center"/>
          </w:tcPr>
          <w:p w14:paraId="7B94FEC1" w14:textId="77777777" w:rsidR="007335C4" w:rsidRPr="00400B27" w:rsidRDefault="00000000">
            <w:pPr>
              <w:rPr>
                <w:rFonts w:cs="Times New Roman"/>
                <w:sz w:val="20"/>
                <w:szCs w:val="20"/>
                <w:lang w:val="ru-RU"/>
              </w:rPr>
            </w:pPr>
            <w:r w:rsidRPr="00400B27">
              <w:rPr>
                <w:rFonts w:cs="Times New Roman"/>
                <w:sz w:val="20"/>
                <w:szCs w:val="20"/>
                <w:lang w:val="ru-RU"/>
              </w:rPr>
              <w:t>1/3 сокращения поздних переделок в пилотной группе</w:t>
            </w:r>
          </w:p>
        </w:tc>
        <w:tc>
          <w:tcPr>
            <w:tcW w:w="4706" w:type="dxa"/>
            <w:vAlign w:val="center"/>
          </w:tcPr>
          <w:p w14:paraId="1DFE2D4C" w14:textId="77777777" w:rsidR="007335C4" w:rsidRPr="00400B27" w:rsidRDefault="00000000">
            <w:pPr>
              <w:rPr>
                <w:rFonts w:cs="Times New Roman"/>
                <w:sz w:val="20"/>
                <w:szCs w:val="20"/>
                <w:lang w:val="ru-RU"/>
              </w:rPr>
            </w:pPr>
            <w:r w:rsidRPr="00400B27">
              <w:rPr>
                <w:rFonts w:cs="Times New Roman"/>
                <w:sz w:val="20"/>
                <w:szCs w:val="20"/>
                <w:lang w:val="ru-RU"/>
              </w:rPr>
              <w:t>Целевое уменьшение часов поздних переделок по архитектуре, ИБ и интеграциям на сопоставимое изменение; чувствительность 20–40%.</w:t>
            </w:r>
          </w:p>
        </w:tc>
        <w:tc>
          <w:tcPr>
            <w:tcW w:w="1247" w:type="dxa"/>
            <w:vAlign w:val="center"/>
          </w:tcPr>
          <w:p w14:paraId="3B1C87C3"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09124CC" w14:textId="77777777" w:rsidR="007335C4" w:rsidRPr="00400B27" w:rsidRDefault="00000000">
            <w:pPr>
              <w:rPr>
                <w:rFonts w:cs="Times New Roman"/>
                <w:sz w:val="20"/>
                <w:szCs w:val="20"/>
                <w:lang w:val="ru-RU"/>
              </w:rPr>
            </w:pPr>
            <w:r w:rsidRPr="00400B27">
              <w:rPr>
                <w:rFonts w:cs="Times New Roman"/>
                <w:sz w:val="20"/>
                <w:szCs w:val="20"/>
                <w:lang w:val="ru-RU"/>
              </w:rPr>
              <w:t>Контрольная группа и результаты пилота</w:t>
            </w:r>
          </w:p>
        </w:tc>
      </w:tr>
      <w:tr w:rsidR="007335C4" w:rsidRPr="00400B27" w14:paraId="32359CEA" w14:textId="77777777">
        <w:trPr>
          <w:cantSplit/>
          <w:jc w:val="center"/>
        </w:trPr>
        <w:tc>
          <w:tcPr>
            <w:tcW w:w="2268" w:type="dxa"/>
            <w:vAlign w:val="center"/>
          </w:tcPr>
          <w:p w14:paraId="31A19C1B" w14:textId="77777777" w:rsidR="007335C4" w:rsidRPr="00400B27" w:rsidRDefault="00000000">
            <w:pPr>
              <w:rPr>
                <w:rFonts w:cs="Times New Roman"/>
                <w:sz w:val="20"/>
                <w:szCs w:val="20"/>
                <w:lang w:val="ru-RU"/>
              </w:rPr>
            </w:pPr>
            <w:r w:rsidRPr="00400B27">
              <w:rPr>
                <w:rFonts w:cs="Times New Roman"/>
                <w:sz w:val="20"/>
                <w:szCs w:val="20"/>
                <w:lang w:val="ru-RU"/>
              </w:rPr>
              <w:t>79–316 млн руб. валовой стоимости предотвращённой повторной работы</w:t>
            </w:r>
          </w:p>
        </w:tc>
        <w:tc>
          <w:tcPr>
            <w:tcW w:w="4706" w:type="dxa"/>
            <w:vAlign w:val="center"/>
          </w:tcPr>
          <w:p w14:paraId="1FEE8343" w14:textId="77777777" w:rsidR="007335C4" w:rsidRPr="00400B27" w:rsidRDefault="00000000">
            <w:pPr>
              <w:rPr>
                <w:rFonts w:cs="Times New Roman"/>
                <w:sz w:val="20"/>
                <w:szCs w:val="20"/>
                <w:lang w:val="ru-RU"/>
              </w:rPr>
            </w:pPr>
            <w:r w:rsidRPr="00400B27">
              <w:rPr>
                <w:rFonts w:cs="Times New Roman"/>
                <w:sz w:val="20"/>
                <w:szCs w:val="20"/>
                <w:lang w:val="ru-RU"/>
              </w:rPr>
              <w:t>2,64 млрд руб. × доля затрат группы 15–30% × сокращение часов 20–40%; центральный сценарий 25% × 1/3 даёт около 220 млн руб. до вычета ранних проверок.</w:t>
            </w:r>
          </w:p>
        </w:tc>
        <w:tc>
          <w:tcPr>
            <w:tcW w:w="1247" w:type="dxa"/>
            <w:vAlign w:val="center"/>
          </w:tcPr>
          <w:p w14:paraId="1C2E77CF"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3DB70B34" w14:textId="77777777" w:rsidR="007335C4" w:rsidRPr="00400B27" w:rsidRDefault="00000000">
            <w:pPr>
              <w:rPr>
                <w:rFonts w:cs="Times New Roman"/>
                <w:sz w:val="20"/>
                <w:szCs w:val="20"/>
                <w:lang w:val="ru-RU"/>
              </w:rPr>
            </w:pPr>
            <w:r w:rsidRPr="00400B27">
              <w:rPr>
                <w:rFonts w:cs="Times New Roman"/>
                <w:sz w:val="20"/>
                <w:szCs w:val="20"/>
                <w:lang w:val="ru-RU"/>
              </w:rPr>
              <w:t>Данные задач, финансовые условия подряда</w:t>
            </w:r>
          </w:p>
        </w:tc>
      </w:tr>
      <w:tr w:rsidR="007335C4" w:rsidRPr="00400B27" w14:paraId="4504F483" w14:textId="77777777">
        <w:trPr>
          <w:cantSplit/>
          <w:jc w:val="center"/>
        </w:trPr>
        <w:tc>
          <w:tcPr>
            <w:tcW w:w="2268" w:type="dxa"/>
            <w:vAlign w:val="center"/>
          </w:tcPr>
          <w:p w14:paraId="4DD17A60" w14:textId="77777777" w:rsidR="007335C4" w:rsidRPr="00400B27" w:rsidRDefault="00000000">
            <w:pPr>
              <w:rPr>
                <w:rFonts w:cs="Times New Roman"/>
                <w:sz w:val="20"/>
                <w:szCs w:val="20"/>
                <w:lang w:val="ru-RU"/>
              </w:rPr>
            </w:pPr>
            <w:r w:rsidRPr="00400B27">
              <w:rPr>
                <w:rFonts w:cs="Times New Roman"/>
                <w:sz w:val="20"/>
                <w:szCs w:val="20"/>
                <w:lang w:val="ru-RU"/>
              </w:rPr>
              <w:t>20,6 млн руб. на пилот ранних проверок</w:t>
            </w:r>
          </w:p>
        </w:tc>
        <w:tc>
          <w:tcPr>
            <w:tcW w:w="4706" w:type="dxa"/>
            <w:vAlign w:val="center"/>
          </w:tcPr>
          <w:p w14:paraId="785085A5" w14:textId="77777777" w:rsidR="007335C4" w:rsidRPr="00400B27" w:rsidRDefault="00000000">
            <w:pPr>
              <w:rPr>
                <w:rFonts w:cs="Times New Roman"/>
                <w:sz w:val="20"/>
                <w:szCs w:val="20"/>
                <w:lang w:val="ru-RU"/>
              </w:rPr>
            </w:pPr>
            <w:r w:rsidRPr="00400B27">
              <w:rPr>
                <w:rFonts w:cs="Times New Roman"/>
                <w:sz w:val="20"/>
                <w:szCs w:val="20"/>
                <w:lang w:val="ru-RU"/>
              </w:rPr>
              <w:t>10 ставок × 3,43 млн руб. × 0,5 года × 1,20 на организацию и аналитику.</w:t>
            </w:r>
          </w:p>
        </w:tc>
        <w:tc>
          <w:tcPr>
            <w:tcW w:w="1247" w:type="dxa"/>
            <w:vAlign w:val="center"/>
          </w:tcPr>
          <w:p w14:paraId="442403CD"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34B2A8DD" w14:textId="77777777" w:rsidR="007335C4" w:rsidRPr="00400B27" w:rsidRDefault="00000000">
            <w:pPr>
              <w:rPr>
                <w:rFonts w:cs="Times New Roman"/>
                <w:sz w:val="20"/>
                <w:szCs w:val="20"/>
                <w:lang w:val="ru-RU"/>
              </w:rPr>
            </w:pPr>
            <w:r w:rsidRPr="00400B27">
              <w:rPr>
                <w:rFonts w:cs="Times New Roman"/>
                <w:sz w:val="20"/>
                <w:szCs w:val="20"/>
                <w:lang w:val="ru-RU"/>
              </w:rPr>
              <w:t>План пилота и смета</w:t>
            </w:r>
          </w:p>
        </w:tc>
      </w:tr>
      <w:tr w:rsidR="007335C4" w:rsidRPr="00400B27" w14:paraId="4EEA1021" w14:textId="77777777">
        <w:trPr>
          <w:cantSplit/>
          <w:jc w:val="center"/>
        </w:trPr>
        <w:tc>
          <w:tcPr>
            <w:tcW w:w="2268" w:type="dxa"/>
            <w:vAlign w:val="center"/>
          </w:tcPr>
          <w:p w14:paraId="6A251157" w14:textId="77777777" w:rsidR="007335C4" w:rsidRPr="00400B27" w:rsidRDefault="00000000">
            <w:pPr>
              <w:rPr>
                <w:rFonts w:cs="Times New Roman"/>
                <w:sz w:val="20"/>
                <w:szCs w:val="20"/>
                <w:lang w:val="ru-RU"/>
              </w:rPr>
            </w:pPr>
            <w:r w:rsidRPr="00400B27">
              <w:rPr>
                <w:rFonts w:cs="Times New Roman"/>
                <w:sz w:val="20"/>
                <w:szCs w:val="20"/>
                <w:lang w:val="ru-RU"/>
              </w:rPr>
              <w:t>60 оплачиваемых именных мест на поток</w:t>
            </w:r>
          </w:p>
        </w:tc>
        <w:tc>
          <w:tcPr>
            <w:tcW w:w="4706" w:type="dxa"/>
            <w:vAlign w:val="center"/>
          </w:tcPr>
          <w:p w14:paraId="2B1728F3" w14:textId="77777777" w:rsidR="007335C4" w:rsidRPr="00400B27" w:rsidRDefault="00000000">
            <w:pPr>
              <w:rPr>
                <w:rFonts w:cs="Times New Roman"/>
                <w:sz w:val="20"/>
                <w:szCs w:val="20"/>
                <w:lang w:val="ru-RU"/>
              </w:rPr>
            </w:pPr>
            <w:r w:rsidRPr="00400B27">
              <w:rPr>
                <w:rFonts w:cs="Times New Roman"/>
                <w:sz w:val="20"/>
                <w:szCs w:val="20"/>
                <w:lang w:val="ru-RU"/>
              </w:rPr>
              <w:t>75% персонала расчётного потока из 80 сотрудников: 80 × 75% = 60 мест, с исключением повторного счёта пользователей между потоками.</w:t>
            </w:r>
          </w:p>
        </w:tc>
        <w:tc>
          <w:tcPr>
            <w:tcW w:w="1247" w:type="dxa"/>
            <w:vAlign w:val="center"/>
          </w:tcPr>
          <w:p w14:paraId="328AACCC"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0D13E2A2" w14:textId="77777777" w:rsidR="007335C4" w:rsidRPr="00400B27" w:rsidRDefault="00000000">
            <w:pPr>
              <w:rPr>
                <w:rFonts w:cs="Times New Roman"/>
                <w:sz w:val="20"/>
                <w:szCs w:val="20"/>
                <w:lang w:val="ru-RU"/>
              </w:rPr>
            </w:pPr>
            <w:r w:rsidRPr="00400B27">
              <w:rPr>
                <w:rFonts w:cs="Times New Roman"/>
                <w:sz w:val="20"/>
                <w:szCs w:val="20"/>
                <w:lang w:val="ru-RU"/>
              </w:rPr>
              <w:t>Договоры и уникальные учётные записи</w:t>
            </w:r>
          </w:p>
        </w:tc>
      </w:tr>
      <w:tr w:rsidR="007335C4" w:rsidRPr="00400B27" w14:paraId="21B7D403" w14:textId="77777777">
        <w:trPr>
          <w:cantSplit/>
          <w:jc w:val="center"/>
        </w:trPr>
        <w:tc>
          <w:tcPr>
            <w:tcW w:w="2268" w:type="dxa"/>
            <w:vAlign w:val="center"/>
          </w:tcPr>
          <w:p w14:paraId="0479B36F" w14:textId="77777777" w:rsidR="007335C4" w:rsidRPr="00400B27" w:rsidRDefault="00000000">
            <w:pPr>
              <w:rPr>
                <w:rFonts w:cs="Times New Roman"/>
                <w:sz w:val="20"/>
                <w:szCs w:val="20"/>
                <w:lang w:val="ru-RU"/>
              </w:rPr>
            </w:pPr>
            <w:r w:rsidRPr="00400B27">
              <w:rPr>
                <w:rFonts w:cs="Times New Roman"/>
                <w:sz w:val="20"/>
                <w:szCs w:val="20"/>
                <w:lang w:val="ru-RU"/>
              </w:rPr>
              <w:t>Около 35 тыс. руб. за именное место в год</w:t>
            </w:r>
          </w:p>
        </w:tc>
        <w:tc>
          <w:tcPr>
            <w:tcW w:w="4706" w:type="dxa"/>
            <w:vAlign w:val="center"/>
          </w:tcPr>
          <w:p w14:paraId="4BE55CF3" w14:textId="77777777" w:rsidR="007335C4" w:rsidRPr="00400B27" w:rsidRDefault="00000000">
            <w:pPr>
              <w:rPr>
                <w:rFonts w:cs="Times New Roman"/>
                <w:sz w:val="20"/>
                <w:szCs w:val="20"/>
                <w:lang w:val="ru-RU"/>
              </w:rPr>
            </w:pPr>
            <w:r w:rsidRPr="00400B27">
              <w:rPr>
                <w:rFonts w:cs="Times New Roman"/>
                <w:sz w:val="20"/>
                <w:szCs w:val="20"/>
                <w:lang w:val="ru-RU"/>
              </w:rPr>
              <w:t>Официальный рублёвый тариф «</w:t>
            </w:r>
            <w:proofErr w:type="spellStart"/>
            <w:r w:rsidRPr="00400B27">
              <w:rPr>
                <w:rFonts w:cs="Times New Roman"/>
                <w:sz w:val="20"/>
                <w:szCs w:val="20"/>
                <w:lang w:val="ru-RU"/>
              </w:rPr>
              <w:t>МойОфис</w:t>
            </w:r>
            <w:proofErr w:type="spellEnd"/>
            <w:r w:rsidRPr="00400B27">
              <w:rPr>
                <w:rFonts w:cs="Times New Roman"/>
                <w:sz w:val="20"/>
                <w:szCs w:val="20"/>
                <w:lang w:val="ru-RU"/>
              </w:rPr>
              <w:t xml:space="preserve"> Стандартный Сертифицированный» от 34 810 руб. за годовую корпоративную лицензию на пользователя [25]; округление до 35 тыс. руб.</w:t>
            </w:r>
          </w:p>
        </w:tc>
        <w:tc>
          <w:tcPr>
            <w:tcW w:w="1247" w:type="dxa"/>
            <w:vAlign w:val="center"/>
          </w:tcPr>
          <w:p w14:paraId="392BB5E3"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5CED969C" w14:textId="77777777" w:rsidR="007335C4" w:rsidRPr="00400B27" w:rsidRDefault="00000000">
            <w:pPr>
              <w:rPr>
                <w:rFonts w:cs="Times New Roman"/>
                <w:sz w:val="20"/>
                <w:szCs w:val="20"/>
                <w:lang w:val="ru-RU"/>
              </w:rPr>
            </w:pPr>
            <w:r w:rsidRPr="00400B27">
              <w:rPr>
                <w:rFonts w:cs="Times New Roman"/>
                <w:sz w:val="20"/>
                <w:szCs w:val="20"/>
                <w:lang w:val="ru-RU"/>
              </w:rPr>
              <w:t>Закупочные тарифы и счета конкретных сервисов</w:t>
            </w:r>
          </w:p>
        </w:tc>
      </w:tr>
      <w:tr w:rsidR="007335C4" w:rsidRPr="00400B27" w14:paraId="7695E518" w14:textId="77777777">
        <w:trPr>
          <w:cantSplit/>
          <w:jc w:val="center"/>
        </w:trPr>
        <w:tc>
          <w:tcPr>
            <w:tcW w:w="2268" w:type="dxa"/>
            <w:vAlign w:val="center"/>
          </w:tcPr>
          <w:p w14:paraId="244D3BCD" w14:textId="77777777" w:rsidR="007335C4" w:rsidRPr="00400B27" w:rsidRDefault="00000000">
            <w:pPr>
              <w:rPr>
                <w:rFonts w:cs="Times New Roman"/>
                <w:sz w:val="20"/>
                <w:szCs w:val="20"/>
                <w:lang w:val="ru-RU"/>
              </w:rPr>
            </w:pPr>
            <w:r w:rsidRPr="00400B27">
              <w:rPr>
                <w:rFonts w:cs="Times New Roman"/>
                <w:sz w:val="20"/>
                <w:szCs w:val="20"/>
                <w:lang w:val="ru-RU"/>
              </w:rPr>
              <w:lastRenderedPageBreak/>
              <w:t>5 неиспользуемых оплачиваемых мест на 60 лицензий</w:t>
            </w:r>
          </w:p>
        </w:tc>
        <w:tc>
          <w:tcPr>
            <w:tcW w:w="4706" w:type="dxa"/>
            <w:vAlign w:val="center"/>
          </w:tcPr>
          <w:p w14:paraId="41FBF09A" w14:textId="77777777" w:rsidR="007335C4" w:rsidRPr="00400B27" w:rsidRDefault="00000000">
            <w:pPr>
              <w:rPr>
                <w:rFonts w:cs="Times New Roman"/>
                <w:sz w:val="20"/>
                <w:szCs w:val="20"/>
                <w:lang w:val="ru-RU"/>
              </w:rPr>
            </w:pPr>
            <w:r w:rsidRPr="00400B27">
              <w:rPr>
                <w:rFonts w:cs="Times New Roman"/>
                <w:sz w:val="20"/>
                <w:szCs w:val="20"/>
                <w:lang w:val="ru-RU"/>
              </w:rPr>
              <w:t>Сценарий инвентаризации за 90 дней: 5 из 60 оплаченных мест без подтверждённого использования, с резервированием одного места.</w:t>
            </w:r>
          </w:p>
        </w:tc>
        <w:tc>
          <w:tcPr>
            <w:tcW w:w="1247" w:type="dxa"/>
            <w:vAlign w:val="center"/>
          </w:tcPr>
          <w:p w14:paraId="794A2892"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2D036712" w14:textId="77777777" w:rsidR="007335C4" w:rsidRPr="00400B27" w:rsidRDefault="00000000">
            <w:pPr>
              <w:rPr>
                <w:rFonts w:cs="Times New Roman"/>
                <w:sz w:val="20"/>
                <w:szCs w:val="20"/>
                <w:lang w:val="ru-RU"/>
              </w:rPr>
            </w:pPr>
            <w:r w:rsidRPr="00400B27">
              <w:rPr>
                <w:rFonts w:cs="Times New Roman"/>
                <w:sz w:val="20"/>
                <w:szCs w:val="20"/>
                <w:lang w:val="ru-RU"/>
              </w:rPr>
              <w:t>Журнал входов и разрешения владельцев</w:t>
            </w:r>
          </w:p>
        </w:tc>
      </w:tr>
      <w:tr w:rsidR="007335C4" w:rsidRPr="00400B27" w14:paraId="00327AEF" w14:textId="77777777">
        <w:trPr>
          <w:cantSplit/>
          <w:jc w:val="center"/>
        </w:trPr>
        <w:tc>
          <w:tcPr>
            <w:tcW w:w="2268" w:type="dxa"/>
            <w:vAlign w:val="center"/>
          </w:tcPr>
          <w:p w14:paraId="6F82B577" w14:textId="77777777" w:rsidR="007335C4" w:rsidRPr="00400B27" w:rsidRDefault="00000000">
            <w:pPr>
              <w:rPr>
                <w:rFonts w:cs="Times New Roman"/>
                <w:sz w:val="20"/>
                <w:szCs w:val="20"/>
                <w:lang w:val="ru-RU"/>
              </w:rPr>
            </w:pPr>
            <w:r w:rsidRPr="00400B27">
              <w:rPr>
                <w:rFonts w:cs="Times New Roman"/>
                <w:sz w:val="20"/>
                <w:szCs w:val="20"/>
                <w:lang w:val="ru-RU"/>
              </w:rPr>
              <w:t>1–4 отменяемых платежа за лицензии на поток</w:t>
            </w:r>
          </w:p>
        </w:tc>
        <w:tc>
          <w:tcPr>
            <w:tcW w:w="4706" w:type="dxa"/>
            <w:vAlign w:val="center"/>
          </w:tcPr>
          <w:p w14:paraId="047877DE" w14:textId="77777777" w:rsidR="007335C4" w:rsidRPr="00400B27" w:rsidRDefault="00000000">
            <w:pPr>
              <w:rPr>
                <w:rFonts w:cs="Times New Roman"/>
                <w:sz w:val="20"/>
                <w:szCs w:val="20"/>
                <w:lang w:val="ru-RU"/>
              </w:rPr>
            </w:pPr>
            <w:r w:rsidRPr="00400B27">
              <w:rPr>
                <w:rFonts w:cs="Times New Roman"/>
                <w:sz w:val="20"/>
                <w:szCs w:val="20"/>
                <w:lang w:val="ru-RU"/>
              </w:rPr>
              <w:t>Проверяемое сокращение оплаты 1, 2 или 4 из 60 мест в зависимости от условий договора и результатов проверки активности.</w:t>
            </w:r>
          </w:p>
        </w:tc>
        <w:tc>
          <w:tcPr>
            <w:tcW w:w="1247" w:type="dxa"/>
            <w:vAlign w:val="center"/>
          </w:tcPr>
          <w:p w14:paraId="1C9B26D7"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072DB983" w14:textId="77777777" w:rsidR="007335C4" w:rsidRPr="00400B27" w:rsidRDefault="00000000">
            <w:pPr>
              <w:rPr>
                <w:rFonts w:cs="Times New Roman"/>
                <w:sz w:val="20"/>
                <w:szCs w:val="20"/>
                <w:lang w:val="ru-RU"/>
              </w:rPr>
            </w:pPr>
            <w:r w:rsidRPr="00400B27">
              <w:rPr>
                <w:rFonts w:cs="Times New Roman"/>
                <w:sz w:val="20"/>
                <w:szCs w:val="20"/>
                <w:lang w:val="ru-RU"/>
              </w:rPr>
              <w:t>Договоры и последующие счета поставщиков</w:t>
            </w:r>
          </w:p>
        </w:tc>
      </w:tr>
      <w:tr w:rsidR="007335C4" w:rsidRPr="00400B27" w14:paraId="6636E2A6" w14:textId="77777777">
        <w:trPr>
          <w:cantSplit/>
          <w:jc w:val="center"/>
        </w:trPr>
        <w:tc>
          <w:tcPr>
            <w:tcW w:w="2268" w:type="dxa"/>
            <w:vAlign w:val="center"/>
          </w:tcPr>
          <w:p w14:paraId="2BA2D9F9" w14:textId="77777777" w:rsidR="007335C4" w:rsidRPr="00400B27" w:rsidRDefault="00000000">
            <w:pPr>
              <w:rPr>
                <w:rFonts w:cs="Times New Roman"/>
                <w:sz w:val="20"/>
                <w:szCs w:val="20"/>
                <w:lang w:val="ru-RU"/>
              </w:rPr>
            </w:pPr>
            <w:r w:rsidRPr="00400B27">
              <w:rPr>
                <w:rFonts w:cs="Times New Roman"/>
                <w:sz w:val="20"/>
                <w:szCs w:val="20"/>
                <w:lang w:val="ru-RU"/>
              </w:rPr>
              <w:t>252 млн руб. расчётной годовой стоимости именных лицензий</w:t>
            </w:r>
          </w:p>
        </w:tc>
        <w:tc>
          <w:tcPr>
            <w:tcW w:w="4706" w:type="dxa"/>
            <w:vAlign w:val="center"/>
          </w:tcPr>
          <w:p w14:paraId="2190F350" w14:textId="77777777" w:rsidR="007335C4" w:rsidRPr="00400B27" w:rsidRDefault="00000000">
            <w:pPr>
              <w:rPr>
                <w:rFonts w:cs="Times New Roman"/>
                <w:sz w:val="20"/>
                <w:szCs w:val="20"/>
                <w:lang w:val="ru-RU"/>
              </w:rPr>
            </w:pPr>
            <w:r w:rsidRPr="00400B27">
              <w:rPr>
                <w:rFonts w:cs="Times New Roman"/>
                <w:sz w:val="20"/>
                <w:szCs w:val="20"/>
                <w:lang w:val="ru-RU"/>
              </w:rPr>
              <w:t>120 потоков × 60 платных уникальных мест × 35 тыс. руб. в год = 252 млн руб.</w:t>
            </w:r>
          </w:p>
        </w:tc>
        <w:tc>
          <w:tcPr>
            <w:tcW w:w="1247" w:type="dxa"/>
            <w:vAlign w:val="center"/>
          </w:tcPr>
          <w:p w14:paraId="50D2FB5C"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4901D435" w14:textId="77777777" w:rsidR="007335C4" w:rsidRPr="00400B27" w:rsidRDefault="00000000">
            <w:pPr>
              <w:rPr>
                <w:rFonts w:cs="Times New Roman"/>
                <w:sz w:val="20"/>
                <w:szCs w:val="20"/>
                <w:lang w:val="ru-RU"/>
              </w:rPr>
            </w:pPr>
            <w:r w:rsidRPr="00400B27">
              <w:rPr>
                <w:rFonts w:cs="Times New Roman"/>
                <w:sz w:val="20"/>
                <w:szCs w:val="20"/>
                <w:lang w:val="ru-RU"/>
              </w:rPr>
              <w:t>Реестр лицензий, уникальные пользователи, счета</w:t>
            </w:r>
          </w:p>
        </w:tc>
      </w:tr>
      <w:tr w:rsidR="007335C4" w:rsidRPr="00400B27" w14:paraId="68C464AC" w14:textId="77777777">
        <w:trPr>
          <w:cantSplit/>
          <w:jc w:val="center"/>
        </w:trPr>
        <w:tc>
          <w:tcPr>
            <w:tcW w:w="2268" w:type="dxa"/>
            <w:vAlign w:val="center"/>
          </w:tcPr>
          <w:p w14:paraId="62A1DBA2" w14:textId="77777777" w:rsidR="007335C4" w:rsidRPr="00400B27" w:rsidRDefault="00000000">
            <w:pPr>
              <w:rPr>
                <w:rFonts w:cs="Times New Roman"/>
                <w:sz w:val="20"/>
                <w:szCs w:val="20"/>
                <w:lang w:val="ru-RU"/>
              </w:rPr>
            </w:pPr>
            <w:r w:rsidRPr="00400B27">
              <w:rPr>
                <w:rFonts w:cs="Times New Roman"/>
                <w:sz w:val="20"/>
                <w:szCs w:val="20"/>
                <w:lang w:val="ru-RU"/>
              </w:rPr>
              <w:t>4,2–16,8 млн руб. возможного снижения годовых платежей за лицензии</w:t>
            </w:r>
          </w:p>
        </w:tc>
        <w:tc>
          <w:tcPr>
            <w:tcW w:w="4706" w:type="dxa"/>
            <w:vAlign w:val="center"/>
          </w:tcPr>
          <w:p w14:paraId="7673D42D" w14:textId="77777777" w:rsidR="007335C4" w:rsidRPr="00400B27" w:rsidRDefault="00000000">
            <w:pPr>
              <w:rPr>
                <w:rFonts w:cs="Times New Roman"/>
                <w:sz w:val="20"/>
                <w:szCs w:val="20"/>
                <w:lang w:val="ru-RU"/>
              </w:rPr>
            </w:pPr>
            <w:r w:rsidRPr="00400B27">
              <w:rPr>
                <w:rFonts w:cs="Times New Roman"/>
                <w:sz w:val="20"/>
                <w:szCs w:val="20"/>
                <w:lang w:val="ru-RU"/>
              </w:rPr>
              <w:t>120 потоков × 1–4 прекращённых оплачиваемых места × 35 тыс. руб.; основной порог два места = 8,4 млн руб.</w:t>
            </w:r>
          </w:p>
        </w:tc>
        <w:tc>
          <w:tcPr>
            <w:tcW w:w="1247" w:type="dxa"/>
            <w:vAlign w:val="center"/>
          </w:tcPr>
          <w:p w14:paraId="549FCBFD"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11619CAD" w14:textId="77777777" w:rsidR="007335C4" w:rsidRPr="00400B27" w:rsidRDefault="00000000">
            <w:pPr>
              <w:rPr>
                <w:rFonts w:cs="Times New Roman"/>
                <w:sz w:val="20"/>
                <w:szCs w:val="20"/>
                <w:lang w:val="ru-RU"/>
              </w:rPr>
            </w:pPr>
            <w:r w:rsidRPr="00400B27">
              <w:rPr>
                <w:rFonts w:cs="Times New Roman"/>
                <w:sz w:val="20"/>
                <w:szCs w:val="20"/>
                <w:lang w:val="ru-RU"/>
              </w:rPr>
              <w:t>Финансовый блок и акты изменения лицензий</w:t>
            </w:r>
          </w:p>
        </w:tc>
      </w:tr>
      <w:tr w:rsidR="007335C4" w:rsidRPr="00400B27" w14:paraId="60608270" w14:textId="77777777">
        <w:trPr>
          <w:cantSplit/>
          <w:jc w:val="center"/>
        </w:trPr>
        <w:tc>
          <w:tcPr>
            <w:tcW w:w="2268" w:type="dxa"/>
            <w:vAlign w:val="center"/>
          </w:tcPr>
          <w:p w14:paraId="515713CB" w14:textId="77777777" w:rsidR="007335C4" w:rsidRPr="00400B27" w:rsidRDefault="00000000">
            <w:pPr>
              <w:rPr>
                <w:rFonts w:cs="Times New Roman"/>
                <w:sz w:val="20"/>
                <w:szCs w:val="20"/>
                <w:lang w:val="ru-RU"/>
              </w:rPr>
            </w:pPr>
            <w:r w:rsidRPr="00400B27">
              <w:rPr>
                <w:rFonts w:cs="Times New Roman"/>
                <w:sz w:val="20"/>
                <w:szCs w:val="20"/>
                <w:lang w:val="ru-RU"/>
              </w:rPr>
              <w:t>3,43 млн руб. расчётной стоимости труда одной ставки</w:t>
            </w:r>
          </w:p>
        </w:tc>
        <w:tc>
          <w:tcPr>
            <w:tcW w:w="4706" w:type="dxa"/>
            <w:vAlign w:val="center"/>
          </w:tcPr>
          <w:p w14:paraId="149F2F83" w14:textId="77777777" w:rsidR="007335C4" w:rsidRPr="00400B27" w:rsidRDefault="00000000">
            <w:pPr>
              <w:rPr>
                <w:rFonts w:cs="Times New Roman"/>
                <w:sz w:val="20"/>
                <w:szCs w:val="20"/>
                <w:lang w:val="ru-RU"/>
              </w:rPr>
            </w:pPr>
            <w:r w:rsidRPr="00400B27">
              <w:rPr>
                <w:rFonts w:cs="Times New Roman"/>
                <w:sz w:val="20"/>
                <w:szCs w:val="20"/>
                <w:lang w:val="ru-RU"/>
              </w:rPr>
              <w:t>230 тыс. руб. в месяц «на руки», московская медиана IT за II полугодие 2025 [20] × 12; пересчёт в начисление по НДФЛ 2025 [21] даёт 3,19 млн руб.; взносы 7,6% [22] дают 3,43 млн руб. в год.</w:t>
            </w:r>
          </w:p>
        </w:tc>
        <w:tc>
          <w:tcPr>
            <w:tcW w:w="1247" w:type="dxa"/>
            <w:vAlign w:val="center"/>
          </w:tcPr>
          <w:p w14:paraId="39EE631F" w14:textId="77777777" w:rsidR="007335C4" w:rsidRPr="00400B27" w:rsidRDefault="00000000">
            <w:pPr>
              <w:rPr>
                <w:rFonts w:cs="Times New Roman"/>
                <w:sz w:val="20"/>
                <w:szCs w:val="20"/>
                <w:lang w:val="ru-RU"/>
              </w:rPr>
            </w:pPr>
            <w:r w:rsidRPr="00400B27">
              <w:rPr>
                <w:rFonts w:cs="Times New Roman"/>
                <w:sz w:val="20"/>
                <w:szCs w:val="20"/>
                <w:lang w:val="ru-RU"/>
              </w:rPr>
              <w:t>Средняя</w:t>
            </w:r>
          </w:p>
        </w:tc>
        <w:tc>
          <w:tcPr>
            <w:tcW w:w="1814" w:type="dxa"/>
            <w:vAlign w:val="center"/>
          </w:tcPr>
          <w:p w14:paraId="095D6E63" w14:textId="77777777" w:rsidR="007335C4" w:rsidRPr="00400B27" w:rsidRDefault="00000000">
            <w:pPr>
              <w:rPr>
                <w:rFonts w:cs="Times New Roman"/>
                <w:sz w:val="20"/>
                <w:szCs w:val="20"/>
                <w:lang w:val="ru-RU"/>
              </w:rPr>
            </w:pPr>
            <w:r w:rsidRPr="00400B27">
              <w:rPr>
                <w:rFonts w:cs="Times New Roman"/>
                <w:sz w:val="20"/>
                <w:szCs w:val="20"/>
                <w:lang w:val="ru-RU"/>
              </w:rPr>
              <w:t>HR и финансовый блок, подтверждение применимого тарифа</w:t>
            </w:r>
          </w:p>
        </w:tc>
      </w:tr>
      <w:tr w:rsidR="007335C4" w:rsidRPr="00400B27" w14:paraId="0257CAC5" w14:textId="77777777">
        <w:trPr>
          <w:cantSplit/>
          <w:jc w:val="center"/>
        </w:trPr>
        <w:tc>
          <w:tcPr>
            <w:tcW w:w="2268" w:type="dxa"/>
            <w:vAlign w:val="center"/>
          </w:tcPr>
          <w:p w14:paraId="7178DE8C" w14:textId="77777777" w:rsidR="007335C4" w:rsidRPr="00400B27" w:rsidRDefault="00000000">
            <w:pPr>
              <w:rPr>
                <w:rFonts w:cs="Times New Roman"/>
                <w:sz w:val="20"/>
                <w:szCs w:val="20"/>
                <w:lang w:val="ru-RU"/>
              </w:rPr>
            </w:pPr>
            <w:r w:rsidRPr="00400B27">
              <w:rPr>
                <w:rFonts w:cs="Times New Roman"/>
                <w:sz w:val="20"/>
                <w:szCs w:val="20"/>
                <w:lang w:val="ru-RU"/>
              </w:rPr>
              <w:t>3,43 млн руб. ежегодного сопровождения автоматизации</w:t>
            </w:r>
          </w:p>
        </w:tc>
        <w:tc>
          <w:tcPr>
            <w:tcW w:w="4706" w:type="dxa"/>
            <w:vAlign w:val="center"/>
          </w:tcPr>
          <w:p w14:paraId="44FE9539" w14:textId="77777777" w:rsidR="007335C4" w:rsidRPr="00400B27" w:rsidRDefault="00000000">
            <w:pPr>
              <w:rPr>
                <w:rFonts w:cs="Times New Roman"/>
                <w:sz w:val="20"/>
                <w:szCs w:val="20"/>
                <w:lang w:val="ru-RU"/>
              </w:rPr>
            </w:pPr>
            <w:r w:rsidRPr="00400B27">
              <w:rPr>
                <w:rFonts w:cs="Times New Roman"/>
                <w:sz w:val="20"/>
                <w:szCs w:val="20"/>
                <w:lang w:val="ru-RU"/>
              </w:rPr>
              <w:t>Одна ставка по обслуживанию источников данных и правил маршрутизации × 3,43 млн руб. в год.</w:t>
            </w:r>
          </w:p>
        </w:tc>
        <w:tc>
          <w:tcPr>
            <w:tcW w:w="1247" w:type="dxa"/>
            <w:vAlign w:val="center"/>
          </w:tcPr>
          <w:p w14:paraId="75AF88FD"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6A275794" w14:textId="77777777" w:rsidR="007335C4" w:rsidRPr="00400B27" w:rsidRDefault="00000000">
            <w:pPr>
              <w:rPr>
                <w:rFonts w:cs="Times New Roman"/>
                <w:sz w:val="20"/>
                <w:szCs w:val="20"/>
                <w:lang w:val="ru-RU"/>
              </w:rPr>
            </w:pPr>
            <w:r w:rsidRPr="00400B27">
              <w:rPr>
                <w:rFonts w:cs="Times New Roman"/>
                <w:sz w:val="20"/>
                <w:szCs w:val="20"/>
                <w:lang w:val="ru-RU"/>
              </w:rPr>
              <w:t>Команда платформы и операционный бюджет</w:t>
            </w:r>
          </w:p>
        </w:tc>
      </w:tr>
      <w:tr w:rsidR="007335C4" w:rsidRPr="00400B27" w14:paraId="18CE64CA" w14:textId="77777777">
        <w:trPr>
          <w:cantSplit/>
          <w:jc w:val="center"/>
        </w:trPr>
        <w:tc>
          <w:tcPr>
            <w:tcW w:w="2268" w:type="dxa"/>
            <w:vAlign w:val="center"/>
          </w:tcPr>
          <w:p w14:paraId="7D0AA0A9" w14:textId="77777777" w:rsidR="007335C4" w:rsidRPr="00400B27" w:rsidRDefault="00000000">
            <w:pPr>
              <w:rPr>
                <w:rFonts w:cs="Times New Roman"/>
                <w:sz w:val="20"/>
                <w:szCs w:val="20"/>
                <w:lang w:val="ru-RU"/>
              </w:rPr>
            </w:pPr>
            <w:r w:rsidRPr="00400B27">
              <w:rPr>
                <w:rFonts w:cs="Times New Roman"/>
                <w:sz w:val="20"/>
                <w:szCs w:val="20"/>
                <w:lang w:val="ru-RU"/>
              </w:rPr>
              <w:t>Около 5,5 млн руб. в год на ранние проверки</w:t>
            </w:r>
          </w:p>
        </w:tc>
        <w:tc>
          <w:tcPr>
            <w:tcW w:w="4706" w:type="dxa"/>
            <w:vAlign w:val="center"/>
          </w:tcPr>
          <w:p w14:paraId="1BC25CF9" w14:textId="77777777" w:rsidR="007335C4" w:rsidRPr="00400B27" w:rsidRDefault="00000000">
            <w:pPr>
              <w:rPr>
                <w:rFonts w:cs="Times New Roman"/>
                <w:sz w:val="20"/>
                <w:szCs w:val="20"/>
                <w:lang w:val="ru-RU"/>
              </w:rPr>
            </w:pPr>
            <w:r w:rsidRPr="00400B27">
              <w:rPr>
                <w:rFonts w:cs="Times New Roman"/>
                <w:sz w:val="20"/>
                <w:szCs w:val="20"/>
                <w:lang w:val="ru-RU"/>
              </w:rPr>
              <w:t>6 240 пакетов × 20% пакетов для расширенной проверки × 2 ч / 1 560 полезных часов на ставку × 3,43 млн руб. = около 5,5 млн руб.</w:t>
            </w:r>
          </w:p>
        </w:tc>
        <w:tc>
          <w:tcPr>
            <w:tcW w:w="1247" w:type="dxa"/>
            <w:vAlign w:val="center"/>
          </w:tcPr>
          <w:p w14:paraId="0A758451"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5961D251" w14:textId="77777777" w:rsidR="007335C4" w:rsidRPr="00400B27" w:rsidRDefault="00000000">
            <w:pPr>
              <w:rPr>
                <w:rFonts w:cs="Times New Roman"/>
                <w:sz w:val="20"/>
                <w:szCs w:val="20"/>
                <w:lang w:val="ru-RU"/>
              </w:rPr>
            </w:pPr>
            <w:r w:rsidRPr="00400B27">
              <w:rPr>
                <w:rFonts w:cs="Times New Roman"/>
                <w:sz w:val="20"/>
                <w:szCs w:val="20"/>
                <w:lang w:val="ru-RU"/>
              </w:rPr>
              <w:t>Учёт согласований и бюджет ИБ/архитектуры</w:t>
            </w:r>
          </w:p>
        </w:tc>
      </w:tr>
      <w:tr w:rsidR="007335C4" w:rsidRPr="00400B27" w14:paraId="7244D82B" w14:textId="77777777">
        <w:trPr>
          <w:cantSplit/>
          <w:jc w:val="center"/>
        </w:trPr>
        <w:tc>
          <w:tcPr>
            <w:tcW w:w="2268" w:type="dxa"/>
            <w:vAlign w:val="center"/>
          </w:tcPr>
          <w:p w14:paraId="40FD5A6C" w14:textId="77777777" w:rsidR="007335C4" w:rsidRPr="00400B27" w:rsidRDefault="00000000">
            <w:pPr>
              <w:rPr>
                <w:rFonts w:cs="Times New Roman"/>
                <w:sz w:val="20"/>
                <w:szCs w:val="20"/>
                <w:lang w:val="ru-RU"/>
              </w:rPr>
            </w:pPr>
            <w:r w:rsidRPr="00400B27">
              <w:rPr>
                <w:rFonts w:cs="Times New Roman"/>
                <w:sz w:val="20"/>
                <w:szCs w:val="20"/>
                <w:lang w:val="ru-RU"/>
              </w:rPr>
              <w:t>Около 25,7 млн руб. на актуализированную программу учёта затрат</w:t>
            </w:r>
          </w:p>
        </w:tc>
        <w:tc>
          <w:tcPr>
            <w:tcW w:w="4706" w:type="dxa"/>
            <w:vAlign w:val="center"/>
          </w:tcPr>
          <w:p w14:paraId="5282AE2F" w14:textId="77777777" w:rsidR="007335C4" w:rsidRPr="00400B27" w:rsidRDefault="00000000">
            <w:pPr>
              <w:rPr>
                <w:rFonts w:cs="Times New Roman"/>
                <w:sz w:val="20"/>
                <w:szCs w:val="20"/>
                <w:lang w:val="ru-RU"/>
              </w:rPr>
            </w:pPr>
            <w:r w:rsidRPr="00400B27">
              <w:rPr>
                <w:rFonts w:cs="Times New Roman"/>
                <w:sz w:val="20"/>
                <w:szCs w:val="20"/>
                <w:lang w:val="ru-RU"/>
              </w:rPr>
              <w:t>12 ставок × 3,43 млн руб. × 0,5 года × 1,25 = 25,7 млн руб.</w:t>
            </w:r>
          </w:p>
        </w:tc>
        <w:tc>
          <w:tcPr>
            <w:tcW w:w="1247" w:type="dxa"/>
            <w:vAlign w:val="center"/>
          </w:tcPr>
          <w:p w14:paraId="7A612FD1"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7D745098" w14:textId="77777777" w:rsidR="007335C4" w:rsidRPr="00400B27" w:rsidRDefault="00000000">
            <w:pPr>
              <w:rPr>
                <w:rFonts w:cs="Times New Roman"/>
                <w:sz w:val="20"/>
                <w:szCs w:val="20"/>
                <w:lang w:val="ru-RU"/>
              </w:rPr>
            </w:pPr>
            <w:r w:rsidRPr="00400B27">
              <w:rPr>
                <w:rFonts w:cs="Times New Roman"/>
                <w:sz w:val="20"/>
                <w:szCs w:val="20"/>
                <w:lang w:val="ru-RU"/>
              </w:rPr>
              <w:t>Смета центральной программы</w:t>
            </w:r>
          </w:p>
        </w:tc>
      </w:tr>
      <w:tr w:rsidR="007335C4" w:rsidRPr="00400B27" w14:paraId="6A9E789F" w14:textId="77777777">
        <w:trPr>
          <w:cantSplit/>
          <w:jc w:val="center"/>
        </w:trPr>
        <w:tc>
          <w:tcPr>
            <w:tcW w:w="2268" w:type="dxa"/>
            <w:vAlign w:val="center"/>
          </w:tcPr>
          <w:p w14:paraId="5625DAB0" w14:textId="77777777" w:rsidR="007335C4" w:rsidRPr="00400B27" w:rsidRDefault="00000000">
            <w:pPr>
              <w:rPr>
                <w:rFonts w:cs="Times New Roman"/>
                <w:sz w:val="20"/>
                <w:szCs w:val="20"/>
                <w:lang w:val="ru-RU"/>
              </w:rPr>
            </w:pPr>
            <w:r w:rsidRPr="00400B27">
              <w:rPr>
                <w:rFonts w:cs="Times New Roman"/>
                <w:sz w:val="20"/>
                <w:szCs w:val="20"/>
                <w:lang w:val="ru-RU"/>
              </w:rPr>
              <w:t>8,4 млн руб. годовой экономии при пороге гипотезы №3</w:t>
            </w:r>
          </w:p>
        </w:tc>
        <w:tc>
          <w:tcPr>
            <w:tcW w:w="4706" w:type="dxa"/>
            <w:vAlign w:val="center"/>
          </w:tcPr>
          <w:p w14:paraId="05436F87" w14:textId="77777777" w:rsidR="007335C4" w:rsidRPr="00400B27" w:rsidRDefault="00000000">
            <w:pPr>
              <w:rPr>
                <w:rFonts w:cs="Times New Roman"/>
                <w:sz w:val="20"/>
                <w:szCs w:val="20"/>
                <w:lang w:val="ru-RU"/>
              </w:rPr>
            </w:pPr>
            <w:r w:rsidRPr="00400B27">
              <w:rPr>
                <w:rFonts w:cs="Times New Roman"/>
                <w:sz w:val="20"/>
                <w:szCs w:val="20"/>
                <w:lang w:val="ru-RU"/>
              </w:rPr>
              <w:t>120 потоков × 2 прекращённых оплачиваемых места × 35 тыс. руб. в год.</w:t>
            </w:r>
          </w:p>
        </w:tc>
        <w:tc>
          <w:tcPr>
            <w:tcW w:w="1247" w:type="dxa"/>
            <w:vAlign w:val="center"/>
          </w:tcPr>
          <w:p w14:paraId="071A3C81" w14:textId="77777777" w:rsidR="007335C4" w:rsidRPr="00400B27" w:rsidRDefault="00000000">
            <w:pPr>
              <w:rPr>
                <w:rFonts w:cs="Times New Roman"/>
                <w:sz w:val="20"/>
                <w:szCs w:val="20"/>
                <w:lang w:val="ru-RU"/>
              </w:rPr>
            </w:pPr>
            <w:r w:rsidRPr="00400B27">
              <w:rPr>
                <w:rFonts w:cs="Times New Roman"/>
                <w:sz w:val="20"/>
                <w:szCs w:val="20"/>
                <w:lang w:val="ru-RU"/>
              </w:rPr>
              <w:t>Низкая</w:t>
            </w:r>
          </w:p>
        </w:tc>
        <w:tc>
          <w:tcPr>
            <w:tcW w:w="1814" w:type="dxa"/>
            <w:vAlign w:val="center"/>
          </w:tcPr>
          <w:p w14:paraId="148FC5A8" w14:textId="77777777" w:rsidR="007335C4" w:rsidRPr="00400B27" w:rsidRDefault="00000000">
            <w:pPr>
              <w:rPr>
                <w:rFonts w:cs="Times New Roman"/>
                <w:sz w:val="20"/>
                <w:szCs w:val="20"/>
                <w:lang w:val="ru-RU"/>
              </w:rPr>
            </w:pPr>
            <w:r w:rsidRPr="00400B27">
              <w:rPr>
                <w:rFonts w:cs="Times New Roman"/>
                <w:sz w:val="20"/>
                <w:szCs w:val="20"/>
                <w:lang w:val="ru-RU"/>
              </w:rPr>
              <w:t>Изменения договоров, счета и платежи</w:t>
            </w:r>
          </w:p>
        </w:tc>
      </w:tr>
    </w:tbl>
    <w:p w14:paraId="5C866D9C" w14:textId="77777777" w:rsidR="007335C4" w:rsidRPr="00400B27" w:rsidRDefault="007335C4">
      <w:pPr>
        <w:spacing w:after="0"/>
        <w:rPr>
          <w:rFonts w:cs="Times New Roman"/>
          <w:lang w:val="ru-RU"/>
        </w:rPr>
      </w:pPr>
    </w:p>
    <w:p w14:paraId="2C27F18F" w14:textId="77777777" w:rsidR="007335C4" w:rsidRPr="00400B27" w:rsidRDefault="00000000">
      <w:pPr>
        <w:keepNext/>
        <w:spacing w:before="200" w:after="80"/>
        <w:rPr>
          <w:rFonts w:cs="Times New Roman"/>
          <w:b/>
          <w:lang w:val="ru-RU"/>
        </w:rPr>
      </w:pPr>
      <w:r w:rsidRPr="00400B27">
        <w:rPr>
          <w:rFonts w:cs="Times New Roman"/>
          <w:b/>
          <w:lang w:val="ru-RU"/>
        </w:rPr>
        <w:t>9. Источники</w:t>
      </w:r>
    </w:p>
    <w:p w14:paraId="136AC668"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 ООО «ГК «</w:t>
      </w:r>
      <w:proofErr w:type="spellStart"/>
      <w:r w:rsidRPr="00400B27">
        <w:rPr>
          <w:rFonts w:cs="Times New Roman"/>
          <w:szCs w:val="28"/>
          <w:lang w:val="ru-RU"/>
        </w:rPr>
        <w:t>Иннотех</w:t>
      </w:r>
      <w:proofErr w:type="spellEnd"/>
      <w:r w:rsidRPr="00400B27">
        <w:rPr>
          <w:rFonts w:cs="Times New Roman"/>
          <w:szCs w:val="28"/>
          <w:lang w:val="ru-RU"/>
        </w:rPr>
        <w:t>». Сведения об ИТ-аккредитации, деятельности и программных продуктах. Официальный сайт ГК «</w:t>
      </w:r>
      <w:proofErr w:type="spellStart"/>
      <w:r w:rsidRPr="00400B27">
        <w:rPr>
          <w:rFonts w:cs="Times New Roman"/>
          <w:szCs w:val="28"/>
          <w:lang w:val="ru-RU"/>
        </w:rPr>
        <w:t>Иннотех</w:t>
      </w:r>
      <w:proofErr w:type="spellEnd"/>
      <w:r w:rsidRPr="00400B27">
        <w:rPr>
          <w:rFonts w:cs="Times New Roman"/>
          <w:szCs w:val="28"/>
          <w:lang w:val="ru-RU"/>
        </w:rPr>
        <w:t>». Дата обращения: 21.09.2026. URL: https://inno.tech/ru/product/it-accreditation/</w:t>
      </w:r>
    </w:p>
    <w:p w14:paraId="024A33E4"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 xml:space="preserve">2. Т1 </w:t>
      </w:r>
      <w:proofErr w:type="spellStart"/>
      <w:r w:rsidRPr="00400B27">
        <w:rPr>
          <w:rFonts w:cs="Times New Roman"/>
          <w:szCs w:val="28"/>
          <w:lang w:val="ru-RU"/>
        </w:rPr>
        <w:t>Иннотех</w:t>
      </w:r>
      <w:proofErr w:type="spellEnd"/>
      <w:r w:rsidRPr="00400B27">
        <w:rPr>
          <w:rFonts w:cs="Times New Roman"/>
          <w:szCs w:val="28"/>
          <w:lang w:val="ru-RU"/>
        </w:rPr>
        <w:t>. ИТ-холдинг Т1. Описание бизнес-направления. Дата обращения: 21.09.2026. URL: https://t1.ru/about/units/t1-innotech</w:t>
      </w:r>
    </w:p>
    <w:p w14:paraId="73B55677"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 xml:space="preserve">3. Компанию по разработке ИТ-решений Т1 </w:t>
      </w:r>
      <w:proofErr w:type="spellStart"/>
      <w:r w:rsidRPr="00400B27">
        <w:rPr>
          <w:rFonts w:cs="Times New Roman"/>
          <w:szCs w:val="28"/>
          <w:lang w:val="ru-RU"/>
        </w:rPr>
        <w:t>Иннотех</w:t>
      </w:r>
      <w:proofErr w:type="spellEnd"/>
      <w:r w:rsidRPr="00400B27">
        <w:rPr>
          <w:rFonts w:cs="Times New Roman"/>
          <w:szCs w:val="28"/>
          <w:lang w:val="ru-RU"/>
        </w:rPr>
        <w:t xml:space="preserve"> возглавил Андрей </w:t>
      </w:r>
      <w:proofErr w:type="spellStart"/>
      <w:r w:rsidRPr="00400B27">
        <w:rPr>
          <w:rFonts w:cs="Times New Roman"/>
          <w:szCs w:val="28"/>
          <w:lang w:val="ru-RU"/>
        </w:rPr>
        <w:t>Гулидин</w:t>
      </w:r>
      <w:proofErr w:type="spellEnd"/>
      <w:r w:rsidRPr="00400B27">
        <w:rPr>
          <w:rFonts w:cs="Times New Roman"/>
          <w:szCs w:val="28"/>
          <w:lang w:val="ru-RU"/>
        </w:rPr>
        <w:t>. ИТ-холдинг Т1, 26.02.2026. Дата обращения: 21.09.2026. URL: https://t1.ru/media/news/kompaniyu_po_razrabotke_it-resheniy_t1_innoteh_vozglavil_andrey_gulidin</w:t>
      </w:r>
    </w:p>
    <w:p w14:paraId="0EC30C9F"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4. ООО «ГК «</w:t>
      </w:r>
      <w:proofErr w:type="spellStart"/>
      <w:r w:rsidRPr="00400B27">
        <w:rPr>
          <w:rFonts w:cs="Times New Roman"/>
          <w:szCs w:val="28"/>
          <w:lang w:val="ru-RU"/>
        </w:rPr>
        <w:t>Иннотех</w:t>
      </w:r>
      <w:proofErr w:type="spellEnd"/>
      <w:r w:rsidRPr="00400B27">
        <w:rPr>
          <w:rFonts w:cs="Times New Roman"/>
          <w:szCs w:val="28"/>
          <w:lang w:val="ru-RU"/>
        </w:rPr>
        <w:t>». РБК Компании. Финансовые показатели организации. Дата обращения: 21.09.2026. URL: https://companies.rbc.ru/id/1227700086460-obschestvo-s-ogranichennoj-otvetstvennostyu-gruppa-kompanij-innoteh/</w:t>
      </w:r>
    </w:p>
    <w:p w14:paraId="6BC7DDD7"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lastRenderedPageBreak/>
        <w:t>5. Цифровая трансформация клиента. ИТ-холдинг Т1. Материалы о заказной разработке и предоставлении ИТ-команд. Дата обращения: 21.09.2026. URL: https://t1.ru/about/units/t1-innotech</w:t>
      </w:r>
    </w:p>
    <w:p w14:paraId="6D967624"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6. Проекты Группы «</w:t>
      </w:r>
      <w:proofErr w:type="spellStart"/>
      <w:r w:rsidRPr="00400B27">
        <w:rPr>
          <w:rFonts w:cs="Times New Roman"/>
          <w:szCs w:val="28"/>
          <w:lang w:val="ru-RU"/>
        </w:rPr>
        <w:t>Иннотех</w:t>
      </w:r>
      <w:proofErr w:type="spellEnd"/>
      <w:r w:rsidRPr="00400B27">
        <w:rPr>
          <w:rFonts w:cs="Times New Roman"/>
          <w:szCs w:val="28"/>
          <w:lang w:val="ru-RU"/>
        </w:rPr>
        <w:t>» и Банка ВТБ. ГК «</w:t>
      </w:r>
      <w:proofErr w:type="spellStart"/>
      <w:r w:rsidRPr="00400B27">
        <w:rPr>
          <w:rFonts w:cs="Times New Roman"/>
          <w:szCs w:val="28"/>
          <w:lang w:val="ru-RU"/>
        </w:rPr>
        <w:t>Иннотех</w:t>
      </w:r>
      <w:proofErr w:type="spellEnd"/>
      <w:r w:rsidRPr="00400B27">
        <w:rPr>
          <w:rFonts w:cs="Times New Roman"/>
          <w:szCs w:val="28"/>
          <w:lang w:val="ru-RU"/>
        </w:rPr>
        <w:t>». Материалы о совместных технологических проектах. Дата обращения: 21.09.2026. URL: https://inno.tech/ru/</w:t>
      </w:r>
    </w:p>
    <w:p w14:paraId="403F38CA"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7. ОРИКС. ГК «</w:t>
      </w:r>
      <w:proofErr w:type="spellStart"/>
      <w:r w:rsidRPr="00400B27">
        <w:rPr>
          <w:rFonts w:cs="Times New Roman"/>
          <w:szCs w:val="28"/>
          <w:lang w:val="ru-RU"/>
        </w:rPr>
        <w:t>Иннотех</w:t>
      </w:r>
      <w:proofErr w:type="spellEnd"/>
      <w:r w:rsidRPr="00400B27">
        <w:rPr>
          <w:rFonts w:cs="Times New Roman"/>
          <w:szCs w:val="28"/>
          <w:lang w:val="ru-RU"/>
        </w:rPr>
        <w:t>». Материалы о клиентском опыте МТС-Банка. Дата обращения: 21.09.2026. URL: https://inno.tech/ru/resources/webinars_events/pervaya-faktura-2026-goda</w:t>
      </w:r>
    </w:p>
    <w:p w14:paraId="54728502"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 xml:space="preserve">8. Т1 </w:t>
      </w:r>
      <w:proofErr w:type="spellStart"/>
      <w:r w:rsidRPr="00400B27">
        <w:rPr>
          <w:rFonts w:cs="Times New Roman"/>
          <w:szCs w:val="28"/>
          <w:lang w:val="ru-RU"/>
        </w:rPr>
        <w:t>Иннотех</w:t>
      </w:r>
      <w:proofErr w:type="spellEnd"/>
      <w:r w:rsidRPr="00400B27">
        <w:rPr>
          <w:rFonts w:cs="Times New Roman"/>
          <w:szCs w:val="28"/>
          <w:lang w:val="ru-RU"/>
        </w:rPr>
        <w:t xml:space="preserve"> завершил перенос сайта НПФ ВТБ на отечественную CMS. ИТ-холдинг Т1. Дата обращения: 21.09.2026. URL: https://t1.ru/media/news/t1_innoteh_zavershil_perenos_sayta_npf_vtb_na_otechestvennuyu_cms</w:t>
      </w:r>
    </w:p>
    <w:p w14:paraId="48657F95"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 xml:space="preserve">9. ООО Universal </w:t>
      </w:r>
      <w:proofErr w:type="spellStart"/>
      <w:r w:rsidRPr="00400B27">
        <w:rPr>
          <w:rFonts w:cs="Times New Roman"/>
          <w:szCs w:val="28"/>
          <w:lang w:val="ru-RU"/>
        </w:rPr>
        <w:t>Platforms</w:t>
      </w:r>
      <w:proofErr w:type="spellEnd"/>
      <w:r w:rsidRPr="00400B27">
        <w:rPr>
          <w:rFonts w:cs="Times New Roman"/>
          <w:szCs w:val="28"/>
          <w:lang w:val="ru-RU"/>
        </w:rPr>
        <w:t xml:space="preserve"> и ГК «</w:t>
      </w:r>
      <w:proofErr w:type="spellStart"/>
      <w:r w:rsidRPr="00400B27">
        <w:rPr>
          <w:rFonts w:cs="Times New Roman"/>
          <w:szCs w:val="28"/>
          <w:lang w:val="ru-RU"/>
        </w:rPr>
        <w:t>Иннотех</w:t>
      </w:r>
      <w:proofErr w:type="spellEnd"/>
      <w:r w:rsidRPr="00400B27">
        <w:rPr>
          <w:rFonts w:cs="Times New Roman"/>
          <w:szCs w:val="28"/>
          <w:lang w:val="ru-RU"/>
        </w:rPr>
        <w:t>» запускают сервис управления API на рынке Узбекистана. UZCARD. Дата обращения: 21.09.2026. URL: https://api.uzcard.uz/news/ooo-universal-platforms-uzcard-i-gk-innotekh-zapuskayut-unikalnyy-servis-upravleniya-api-na-rynke-uzbekistana/</w:t>
      </w:r>
    </w:p>
    <w:p w14:paraId="78DC5982"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10. ВТБ перевёл производство ИТ-решений на российские системы. ИТ-холдинг Т1. Материалы о применении платформы «Сфера». Дата обращения: 21.09.2026. URL: https://t1.ru/media/news/vtb-perevel-proizvodstvo-it-resheniy-na-rossiyskie-sistemy</w:t>
      </w:r>
    </w:p>
    <w:p w14:paraId="3862BD06"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11. DION, платформа корпоративных коммуникаций. ИТ-холдинг Т1. Материалы о возможностях платформы. Дата обращения: 21.09.2026. URL: https://diongo.ru/</w:t>
      </w:r>
    </w:p>
    <w:p w14:paraId="3EFA5F21"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12. Годовой отчёт ИТ-холдинга Т1 за 2024 год. Раздел «Информационная безопасность и защита персональных данных». Дата обращения: 21.09.2026. URL: https://t1.ru/media-files/t1/sitepages/T1_AR2024.pdf</w:t>
      </w:r>
    </w:p>
    <w:p w14:paraId="26204790" w14:textId="77777777" w:rsidR="007335C4" w:rsidRPr="00400B27" w:rsidRDefault="001018A5" w:rsidP="001018A5">
      <w:pPr>
        <w:spacing w:after="20" w:line="240" w:lineRule="auto"/>
        <w:jc w:val="both"/>
        <w:rPr>
          <w:rFonts w:cs="Times New Roman"/>
          <w:szCs w:val="28"/>
          <w:lang w:val="ru-RU"/>
        </w:rPr>
      </w:pPr>
      <w:r w:rsidRPr="00400B27">
        <w:rPr>
          <w:rFonts w:cs="Times New Roman"/>
          <w:szCs w:val="28"/>
          <w:lang w:val="ru-RU"/>
        </w:rPr>
        <w:t xml:space="preserve">13. </w:t>
      </w:r>
      <w:proofErr w:type="spellStart"/>
      <w:r w:rsidRPr="00400B27">
        <w:rPr>
          <w:rFonts w:cs="Times New Roman"/>
          <w:szCs w:val="28"/>
          <w:lang w:val="ru-RU"/>
        </w:rPr>
        <w:t>Certinia</w:t>
      </w:r>
      <w:proofErr w:type="spellEnd"/>
      <w:r w:rsidRPr="00400B27">
        <w:rPr>
          <w:rFonts w:cs="Times New Roman"/>
          <w:szCs w:val="28"/>
          <w:lang w:val="ru-RU"/>
        </w:rPr>
        <w:t xml:space="preserve"> / SPI Professional Services </w:t>
      </w:r>
      <w:proofErr w:type="spellStart"/>
      <w:r w:rsidRPr="00400B27">
        <w:rPr>
          <w:rFonts w:cs="Times New Roman"/>
          <w:szCs w:val="28"/>
          <w:lang w:val="ru-RU"/>
        </w:rPr>
        <w:t>Benchmark</w:t>
      </w:r>
      <w:proofErr w:type="spellEnd"/>
      <w:r w:rsidRPr="00400B27">
        <w:rPr>
          <w:rFonts w:cs="Times New Roman"/>
          <w:szCs w:val="28"/>
          <w:lang w:val="ru-RU"/>
        </w:rPr>
        <w:t>, показатель оплачиваемой загрузки сервисных компаний. Дата обращения: 05.10.2026. URL: https://www.certinia.com/blog/analyzing-the-2026-spi-research-professional-services-maturity-benchmark-report/</w:t>
      </w:r>
    </w:p>
    <w:p w14:paraId="3F66193C" w14:textId="77777777" w:rsidR="007335C4" w:rsidRPr="00400B27" w:rsidRDefault="001018A5" w:rsidP="001018A5">
      <w:pPr>
        <w:spacing w:after="0" w:line="360" w:lineRule="auto"/>
        <w:jc w:val="both"/>
        <w:rPr>
          <w:rFonts w:cs="Times New Roman"/>
          <w:szCs w:val="28"/>
          <w:lang w:val="ru-RU"/>
        </w:rPr>
      </w:pPr>
      <w:r w:rsidRPr="00400B27">
        <w:rPr>
          <w:rFonts w:cs="Times New Roman"/>
          <w:szCs w:val="28"/>
          <w:lang w:val="ru-RU"/>
        </w:rPr>
        <w:t>14. EPAM, опубликованный показатель оплачиваемой загрузки. Дата обращения: 05.10.2026. URL: https://www.fool.com/earnings/call-transcripts/2026/02/19/epam-epam-q4-2025-earnings-call-transcript/</w:t>
      </w:r>
    </w:p>
    <w:p w14:paraId="4AE2D5EF" w14:textId="77777777" w:rsidR="007335C4" w:rsidRPr="00400B27" w:rsidRDefault="001018A5" w:rsidP="001018A5">
      <w:pPr>
        <w:spacing w:after="0" w:line="360" w:lineRule="auto"/>
        <w:jc w:val="both"/>
        <w:rPr>
          <w:rFonts w:cs="Times New Roman"/>
          <w:szCs w:val="28"/>
          <w:lang w:val="ru-RU"/>
        </w:rPr>
      </w:pPr>
      <w:r w:rsidRPr="00400B27">
        <w:rPr>
          <w:rFonts w:cs="Times New Roman"/>
          <w:szCs w:val="28"/>
          <w:lang w:val="ru-RU"/>
        </w:rPr>
        <w:t xml:space="preserve">15. </w:t>
      </w:r>
      <w:proofErr w:type="spellStart"/>
      <w:r w:rsidRPr="00400B27">
        <w:rPr>
          <w:rFonts w:cs="Times New Roman"/>
          <w:szCs w:val="28"/>
          <w:lang w:val="ru-RU"/>
        </w:rPr>
        <w:t>Infosys</w:t>
      </w:r>
      <w:proofErr w:type="spellEnd"/>
      <w:r w:rsidRPr="00400B27">
        <w:rPr>
          <w:rFonts w:cs="Times New Roman"/>
          <w:szCs w:val="28"/>
          <w:lang w:val="ru-RU"/>
        </w:rPr>
        <w:t>, опубликованный показатель оплачиваемой загрузки. Дата обращения: 05.10.2026. URL: https://www.infosys.com/investors/reports-filings/quarterly-results/2026-2027/q1/documents/transcripts/earningscall.pdf</w:t>
      </w:r>
    </w:p>
    <w:p w14:paraId="7B360212" w14:textId="77777777" w:rsidR="007335C4" w:rsidRPr="00400B27" w:rsidRDefault="001018A5" w:rsidP="001018A5">
      <w:pPr>
        <w:spacing w:after="0" w:line="360" w:lineRule="auto"/>
        <w:jc w:val="both"/>
        <w:rPr>
          <w:rFonts w:cs="Times New Roman"/>
          <w:szCs w:val="28"/>
          <w:lang w:val="ru-RU"/>
        </w:rPr>
      </w:pPr>
      <w:r w:rsidRPr="00400B27">
        <w:rPr>
          <w:rFonts w:cs="Times New Roman"/>
          <w:szCs w:val="28"/>
          <w:lang w:val="ru-RU"/>
        </w:rPr>
        <w:lastRenderedPageBreak/>
        <w:t>16. РУССОФТ, показатели российских разработчиков программного обеспечения. Дата обращения: 05.10.2026. URL: https://russoft.org/news/ru-dvuznachnyj-rost-oborota-u-rossijskih-razrabotchikov-po-v-2025-godu-ne-spas-ot-padeniya-rentabelnosti-i-investitsionnogo-goloda/</w:t>
      </w:r>
    </w:p>
    <w:p w14:paraId="61FA5AFB"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17. Реакция на изменения бизнес-контекста №49 и №50 по ООО «ГК «</w:t>
      </w:r>
      <w:proofErr w:type="spellStart"/>
      <w:r w:rsidRPr="00400B27">
        <w:rPr>
          <w:rFonts w:cs="Times New Roman"/>
          <w:szCs w:val="28"/>
          <w:lang w:val="ru-RU"/>
        </w:rPr>
        <w:t>Иннотех</w:t>
      </w:r>
      <w:proofErr w:type="spellEnd"/>
      <w:r w:rsidRPr="00400B27">
        <w:rPr>
          <w:rFonts w:cs="Times New Roman"/>
          <w:szCs w:val="28"/>
          <w:lang w:val="ru-RU"/>
        </w:rPr>
        <w:t>». Учебная работа автора, 2026.</w:t>
      </w:r>
    </w:p>
    <w:p w14:paraId="5C81457E" w14:textId="77777777" w:rsidR="001018A5" w:rsidRPr="00400B27" w:rsidRDefault="001018A5" w:rsidP="001018A5">
      <w:pPr>
        <w:spacing w:after="20" w:line="240" w:lineRule="auto"/>
        <w:jc w:val="both"/>
        <w:rPr>
          <w:rFonts w:cs="Times New Roman"/>
          <w:szCs w:val="28"/>
          <w:lang w:val="ru-RU"/>
        </w:rPr>
      </w:pPr>
      <w:r w:rsidRPr="00400B27">
        <w:rPr>
          <w:rFonts w:cs="Times New Roman"/>
          <w:szCs w:val="28"/>
          <w:lang w:val="ru-RU"/>
        </w:rPr>
        <w:t>18. Отраслевой коридор для ООО «ГК «</w:t>
      </w:r>
      <w:proofErr w:type="spellStart"/>
      <w:r w:rsidRPr="00400B27">
        <w:rPr>
          <w:rFonts w:cs="Times New Roman"/>
          <w:szCs w:val="28"/>
          <w:lang w:val="ru-RU"/>
        </w:rPr>
        <w:t>Иннотех</w:t>
      </w:r>
      <w:proofErr w:type="spellEnd"/>
      <w:r w:rsidRPr="00400B27">
        <w:rPr>
          <w:rFonts w:cs="Times New Roman"/>
          <w:szCs w:val="28"/>
          <w:lang w:val="ru-RU"/>
        </w:rPr>
        <w:t>». Материалы курса «Управление информационными технологиями на предприятии», 05.10.2026.</w:t>
      </w:r>
    </w:p>
    <w:p w14:paraId="6653EBB5" w14:textId="77777777" w:rsidR="00D16264" w:rsidRPr="00400B27" w:rsidRDefault="00000000">
      <w:pPr>
        <w:spacing w:after="20"/>
        <w:rPr>
          <w:rFonts w:cs="Times New Roman"/>
          <w:szCs w:val="28"/>
          <w:lang w:val="ru-RU"/>
        </w:rPr>
      </w:pPr>
      <w:r w:rsidRPr="00400B27">
        <w:rPr>
          <w:rFonts w:cs="Times New Roman"/>
          <w:szCs w:val="28"/>
          <w:lang w:val="ru-RU"/>
        </w:rPr>
        <w:t xml:space="preserve">19. APQC. </w:t>
      </w:r>
      <w:proofErr w:type="spellStart"/>
      <w:r w:rsidRPr="00400B27">
        <w:rPr>
          <w:rFonts w:cs="Times New Roman"/>
          <w:szCs w:val="28"/>
          <w:lang w:val="ru-RU"/>
        </w:rPr>
        <w:t>Percentage</w:t>
      </w:r>
      <w:proofErr w:type="spellEnd"/>
      <w:r w:rsidRPr="00400B27">
        <w:rPr>
          <w:rFonts w:cs="Times New Roman"/>
          <w:szCs w:val="28"/>
          <w:lang w:val="ru-RU"/>
        </w:rPr>
        <w:t xml:space="preserve"> </w:t>
      </w:r>
      <w:proofErr w:type="spellStart"/>
      <w:r w:rsidRPr="00400B27">
        <w:rPr>
          <w:rFonts w:cs="Times New Roman"/>
          <w:szCs w:val="28"/>
          <w:lang w:val="ru-RU"/>
        </w:rPr>
        <w:t>of</w:t>
      </w:r>
      <w:proofErr w:type="spellEnd"/>
      <w:r w:rsidRPr="00400B27">
        <w:rPr>
          <w:rFonts w:cs="Times New Roman"/>
          <w:szCs w:val="28"/>
          <w:lang w:val="ru-RU"/>
        </w:rPr>
        <w:t xml:space="preserve"> </w:t>
      </w:r>
      <w:proofErr w:type="spellStart"/>
      <w:r w:rsidRPr="00400B27">
        <w:rPr>
          <w:rFonts w:cs="Times New Roman"/>
          <w:szCs w:val="28"/>
          <w:lang w:val="ru-RU"/>
        </w:rPr>
        <w:t>total</w:t>
      </w:r>
      <w:proofErr w:type="spellEnd"/>
      <w:r w:rsidRPr="00400B27">
        <w:rPr>
          <w:rFonts w:cs="Times New Roman"/>
          <w:szCs w:val="28"/>
          <w:lang w:val="ru-RU"/>
        </w:rPr>
        <w:t xml:space="preserve"> </w:t>
      </w:r>
      <w:proofErr w:type="spellStart"/>
      <w:r w:rsidRPr="00400B27">
        <w:rPr>
          <w:rFonts w:cs="Times New Roman"/>
          <w:szCs w:val="28"/>
          <w:lang w:val="ru-RU"/>
        </w:rPr>
        <w:t>effort</w:t>
      </w:r>
      <w:proofErr w:type="spellEnd"/>
      <w:r w:rsidRPr="00400B27">
        <w:rPr>
          <w:rFonts w:cs="Times New Roman"/>
          <w:szCs w:val="28"/>
          <w:lang w:val="ru-RU"/>
        </w:rPr>
        <w:t xml:space="preserve"> </w:t>
      </w:r>
      <w:proofErr w:type="spellStart"/>
      <w:r w:rsidRPr="00400B27">
        <w:rPr>
          <w:rFonts w:cs="Times New Roman"/>
          <w:szCs w:val="28"/>
          <w:lang w:val="ru-RU"/>
        </w:rPr>
        <w:t>spent</w:t>
      </w:r>
      <w:proofErr w:type="spellEnd"/>
      <w:r w:rsidRPr="00400B27">
        <w:rPr>
          <w:rFonts w:cs="Times New Roman"/>
          <w:szCs w:val="28"/>
          <w:lang w:val="ru-RU"/>
        </w:rPr>
        <w:t xml:space="preserve"> </w:t>
      </w:r>
      <w:proofErr w:type="spellStart"/>
      <w:r w:rsidRPr="00400B27">
        <w:rPr>
          <w:rFonts w:cs="Times New Roman"/>
          <w:szCs w:val="28"/>
          <w:lang w:val="ru-RU"/>
        </w:rPr>
        <w:t>on</w:t>
      </w:r>
      <w:proofErr w:type="spellEnd"/>
      <w:r w:rsidRPr="00400B27">
        <w:rPr>
          <w:rFonts w:cs="Times New Roman"/>
          <w:szCs w:val="28"/>
          <w:lang w:val="ru-RU"/>
        </w:rPr>
        <w:t xml:space="preserve"> </w:t>
      </w:r>
      <w:proofErr w:type="spellStart"/>
      <w:r w:rsidRPr="00400B27">
        <w:rPr>
          <w:rFonts w:cs="Times New Roman"/>
          <w:szCs w:val="28"/>
          <w:lang w:val="ru-RU"/>
        </w:rPr>
        <w:t>application</w:t>
      </w:r>
      <w:proofErr w:type="spellEnd"/>
      <w:r w:rsidRPr="00400B27">
        <w:rPr>
          <w:rFonts w:cs="Times New Roman"/>
          <w:szCs w:val="28"/>
          <w:lang w:val="ru-RU"/>
        </w:rPr>
        <w:t xml:space="preserve"> </w:t>
      </w:r>
      <w:proofErr w:type="spellStart"/>
      <w:r w:rsidRPr="00400B27">
        <w:rPr>
          <w:rFonts w:cs="Times New Roman"/>
          <w:szCs w:val="28"/>
          <w:lang w:val="ru-RU"/>
        </w:rPr>
        <w:t>development</w:t>
      </w:r>
      <w:proofErr w:type="spellEnd"/>
      <w:r w:rsidRPr="00400B27">
        <w:rPr>
          <w:rFonts w:cs="Times New Roman"/>
          <w:szCs w:val="28"/>
          <w:lang w:val="ru-RU"/>
        </w:rPr>
        <w:t xml:space="preserve"> </w:t>
      </w:r>
      <w:proofErr w:type="spellStart"/>
      <w:r w:rsidRPr="00400B27">
        <w:rPr>
          <w:rFonts w:cs="Times New Roman"/>
          <w:szCs w:val="28"/>
          <w:lang w:val="ru-RU"/>
        </w:rPr>
        <w:t>and</w:t>
      </w:r>
      <w:proofErr w:type="spellEnd"/>
      <w:r w:rsidRPr="00400B27">
        <w:rPr>
          <w:rFonts w:cs="Times New Roman"/>
          <w:szCs w:val="28"/>
          <w:lang w:val="ru-RU"/>
        </w:rPr>
        <w:t xml:space="preserve"> </w:t>
      </w:r>
      <w:proofErr w:type="spellStart"/>
      <w:r w:rsidRPr="00400B27">
        <w:rPr>
          <w:rFonts w:cs="Times New Roman"/>
          <w:szCs w:val="28"/>
          <w:lang w:val="ru-RU"/>
        </w:rPr>
        <w:t>maintenance</w:t>
      </w:r>
      <w:proofErr w:type="spellEnd"/>
      <w:r w:rsidRPr="00400B27">
        <w:rPr>
          <w:rFonts w:cs="Times New Roman"/>
          <w:szCs w:val="28"/>
          <w:lang w:val="ru-RU"/>
        </w:rPr>
        <w:t xml:space="preserve"> </w:t>
      </w:r>
      <w:proofErr w:type="spellStart"/>
      <w:r w:rsidRPr="00400B27">
        <w:rPr>
          <w:rFonts w:cs="Times New Roman"/>
          <w:szCs w:val="28"/>
          <w:lang w:val="ru-RU"/>
        </w:rPr>
        <w:t>that</w:t>
      </w:r>
      <w:proofErr w:type="spellEnd"/>
      <w:r w:rsidRPr="00400B27">
        <w:rPr>
          <w:rFonts w:cs="Times New Roman"/>
          <w:szCs w:val="28"/>
          <w:lang w:val="ru-RU"/>
        </w:rPr>
        <w:t xml:space="preserve"> </w:t>
      </w:r>
      <w:proofErr w:type="spellStart"/>
      <w:r w:rsidRPr="00400B27">
        <w:rPr>
          <w:rFonts w:cs="Times New Roman"/>
          <w:szCs w:val="28"/>
          <w:lang w:val="ru-RU"/>
        </w:rPr>
        <w:t>is</w:t>
      </w:r>
      <w:proofErr w:type="spellEnd"/>
      <w:r w:rsidRPr="00400B27">
        <w:rPr>
          <w:rFonts w:cs="Times New Roman"/>
          <w:szCs w:val="28"/>
          <w:lang w:val="ru-RU"/>
        </w:rPr>
        <w:t xml:space="preserve"> </w:t>
      </w:r>
      <w:proofErr w:type="spellStart"/>
      <w:r w:rsidRPr="00400B27">
        <w:rPr>
          <w:rFonts w:cs="Times New Roman"/>
          <w:szCs w:val="28"/>
          <w:lang w:val="ru-RU"/>
        </w:rPr>
        <w:t>rework</w:t>
      </w:r>
      <w:proofErr w:type="spellEnd"/>
      <w:r w:rsidRPr="00400B27">
        <w:rPr>
          <w:rFonts w:cs="Times New Roman"/>
          <w:szCs w:val="28"/>
          <w:lang w:val="ru-RU"/>
        </w:rPr>
        <w:t>. Медиана 8%, выборка 802 компании. URL: https://www.apqc.org/what-we-do/benchmarking/open-standards-benchmarking/measures/percentage-total-effort-spent</w:t>
      </w:r>
    </w:p>
    <w:p w14:paraId="3C865F0A" w14:textId="77777777" w:rsidR="00D16264" w:rsidRPr="00400B27" w:rsidRDefault="00000000">
      <w:pPr>
        <w:spacing w:after="20"/>
        <w:rPr>
          <w:rFonts w:cs="Times New Roman"/>
          <w:szCs w:val="28"/>
          <w:lang w:val="ru-RU"/>
        </w:rPr>
      </w:pPr>
      <w:r w:rsidRPr="00400B27">
        <w:rPr>
          <w:rFonts w:cs="Times New Roman"/>
          <w:szCs w:val="28"/>
          <w:lang w:val="ru-RU"/>
        </w:rPr>
        <w:t xml:space="preserve">20. </w:t>
      </w:r>
      <w:proofErr w:type="spellStart"/>
      <w:r w:rsidRPr="00400B27">
        <w:rPr>
          <w:rFonts w:cs="Times New Roman"/>
          <w:szCs w:val="28"/>
          <w:lang w:val="ru-RU"/>
        </w:rPr>
        <w:t>Хабр</w:t>
      </w:r>
      <w:proofErr w:type="spellEnd"/>
      <w:r w:rsidRPr="00400B27">
        <w:rPr>
          <w:rFonts w:cs="Times New Roman"/>
          <w:szCs w:val="28"/>
          <w:lang w:val="ru-RU"/>
        </w:rPr>
        <w:t xml:space="preserve"> Карьера. Зарплаты IT-специалистов во второй половине 2025: рост остановился. Медиана по Москве 230 тыс. руб. в месяц. URL: https://habr.com/ru/specials/994308/</w:t>
      </w:r>
    </w:p>
    <w:p w14:paraId="09F8C5C6" w14:textId="77777777" w:rsidR="00D16264" w:rsidRPr="00400B27" w:rsidRDefault="00000000">
      <w:pPr>
        <w:spacing w:after="20"/>
        <w:rPr>
          <w:rFonts w:cs="Times New Roman"/>
          <w:szCs w:val="28"/>
          <w:lang w:val="ru-RU"/>
        </w:rPr>
      </w:pPr>
      <w:r w:rsidRPr="00400B27">
        <w:rPr>
          <w:rFonts w:cs="Times New Roman"/>
          <w:szCs w:val="28"/>
          <w:lang w:val="ru-RU"/>
        </w:rPr>
        <w:t>21. ФНС России. Изменения НДФЛ и страховых взносов с начала 2025 года, шкала НДФЛ. URL: https://www.nalog.gov.ru/rn28/news/activities_fts/15540345/</w:t>
      </w:r>
    </w:p>
    <w:p w14:paraId="27C7E6D1" w14:textId="77777777" w:rsidR="00D16264" w:rsidRPr="00400B27" w:rsidRDefault="00000000">
      <w:pPr>
        <w:spacing w:after="20"/>
        <w:rPr>
          <w:rFonts w:cs="Times New Roman"/>
          <w:szCs w:val="28"/>
          <w:lang w:val="ru-RU"/>
        </w:rPr>
      </w:pPr>
      <w:r w:rsidRPr="00400B27">
        <w:rPr>
          <w:rFonts w:cs="Times New Roman"/>
          <w:szCs w:val="28"/>
          <w:lang w:val="ru-RU"/>
        </w:rPr>
        <w:t>22. ФНС России. О мерах налоговой поддержки для ИТ-компаний, тариф страховых взносов 7,6% в 2025 году. URL: https://www.nalog.gov.ru/rn86/news/smi/16546516/</w:t>
      </w:r>
    </w:p>
    <w:p w14:paraId="3AEEA802" w14:textId="77777777" w:rsidR="00D16264" w:rsidRPr="00400B27" w:rsidRDefault="00000000">
      <w:pPr>
        <w:spacing w:after="20"/>
        <w:rPr>
          <w:rFonts w:cs="Times New Roman"/>
          <w:szCs w:val="28"/>
          <w:lang w:val="ru-RU"/>
        </w:rPr>
      </w:pPr>
      <w:r w:rsidRPr="00400B27">
        <w:rPr>
          <w:rFonts w:cs="Times New Roman"/>
          <w:szCs w:val="28"/>
          <w:lang w:val="ru-RU"/>
        </w:rPr>
        <w:t xml:space="preserve">23. </w:t>
      </w:r>
      <w:proofErr w:type="spellStart"/>
      <w:r w:rsidRPr="00400B27">
        <w:rPr>
          <w:rFonts w:cs="Times New Roman"/>
          <w:szCs w:val="28"/>
          <w:lang w:val="ru-RU"/>
        </w:rPr>
        <w:t>JetBrains</w:t>
      </w:r>
      <w:proofErr w:type="spellEnd"/>
      <w:r w:rsidRPr="00400B27">
        <w:rPr>
          <w:rFonts w:cs="Times New Roman"/>
          <w:szCs w:val="28"/>
          <w:lang w:val="ru-RU"/>
        </w:rPr>
        <w:t xml:space="preserve">. </w:t>
      </w:r>
      <w:proofErr w:type="spellStart"/>
      <w:r w:rsidRPr="00400B27">
        <w:rPr>
          <w:rFonts w:cs="Times New Roman"/>
          <w:szCs w:val="28"/>
          <w:lang w:val="ru-RU"/>
        </w:rPr>
        <w:t>IntelliJ</w:t>
      </w:r>
      <w:proofErr w:type="spellEnd"/>
      <w:r w:rsidRPr="00400B27">
        <w:rPr>
          <w:rFonts w:cs="Times New Roman"/>
          <w:szCs w:val="28"/>
          <w:lang w:val="ru-RU"/>
        </w:rPr>
        <w:t xml:space="preserve"> IDEA, публичный коммерческий тариф для организаций, 719 долл. за пользователя в год. URL: https://www.jetbrains.com/idea/buy/</w:t>
      </w:r>
    </w:p>
    <w:p w14:paraId="70B02486" w14:textId="77777777" w:rsidR="00D16264" w:rsidRPr="00400B27" w:rsidRDefault="00000000">
      <w:pPr>
        <w:spacing w:after="20"/>
        <w:rPr>
          <w:rFonts w:cs="Times New Roman"/>
          <w:szCs w:val="28"/>
          <w:lang w:val="ru-RU"/>
        </w:rPr>
      </w:pPr>
      <w:r w:rsidRPr="00400B27">
        <w:rPr>
          <w:rFonts w:cs="Times New Roman"/>
          <w:szCs w:val="28"/>
          <w:lang w:val="ru-RU"/>
        </w:rPr>
        <w:t>24. Интерфакс. Реальный эффективный курс рубля вырос в 2025 году на 28%, средний номинальный курс доллара 83,4212 руб. URL: https://www.interfax.ru/business/1068591</w:t>
      </w:r>
    </w:p>
    <w:p w14:paraId="307613AE" w14:textId="77777777" w:rsidR="00D16264" w:rsidRPr="00400B27" w:rsidRDefault="00000000">
      <w:pPr>
        <w:spacing w:after="20"/>
        <w:rPr>
          <w:rFonts w:cs="Times New Roman"/>
          <w:szCs w:val="28"/>
          <w:lang w:val="ru-RU"/>
        </w:rPr>
      </w:pPr>
      <w:r w:rsidRPr="00400B27">
        <w:rPr>
          <w:rFonts w:cs="Times New Roman"/>
          <w:szCs w:val="28"/>
          <w:lang w:val="ru-RU"/>
        </w:rPr>
        <w:t xml:space="preserve">25. </w:t>
      </w:r>
      <w:proofErr w:type="spellStart"/>
      <w:r w:rsidRPr="00400B27">
        <w:rPr>
          <w:rFonts w:cs="Times New Roman"/>
          <w:szCs w:val="28"/>
          <w:lang w:val="ru-RU"/>
        </w:rPr>
        <w:t>МойОфис</w:t>
      </w:r>
      <w:proofErr w:type="spellEnd"/>
      <w:r w:rsidRPr="00400B27">
        <w:rPr>
          <w:rFonts w:cs="Times New Roman"/>
          <w:szCs w:val="28"/>
          <w:lang w:val="ru-RU"/>
        </w:rPr>
        <w:t xml:space="preserve">. </w:t>
      </w:r>
      <w:proofErr w:type="spellStart"/>
      <w:r w:rsidRPr="00400B27">
        <w:rPr>
          <w:rFonts w:cs="Times New Roman"/>
          <w:szCs w:val="28"/>
          <w:lang w:val="ru-RU"/>
        </w:rPr>
        <w:t>МойОфис</w:t>
      </w:r>
      <w:proofErr w:type="spellEnd"/>
      <w:r w:rsidRPr="00400B27">
        <w:rPr>
          <w:rFonts w:cs="Times New Roman"/>
          <w:szCs w:val="28"/>
          <w:lang w:val="ru-RU"/>
        </w:rPr>
        <w:t xml:space="preserve"> Стандартный Сертифицированный. Стоимость годовой лицензии на пользователя для коммерческих организаций от 34 810 руб. Дата обращения: 18.10.2026. URL: https://myoffice.ru/products/standard-certified/</w:t>
      </w:r>
    </w:p>
    <w:sectPr w:rsidR="00D16264" w:rsidRPr="00400B27" w:rsidSect="00034616">
      <w:footerReference w:type="default" r:id="rId8"/>
      <w:pgSz w:w="12240" w:h="15840"/>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F38D2" w14:textId="77777777" w:rsidR="003F46A6" w:rsidRDefault="003F46A6">
      <w:pPr>
        <w:spacing w:after="0" w:line="240" w:lineRule="auto"/>
      </w:pPr>
      <w:r>
        <w:separator/>
      </w:r>
    </w:p>
  </w:endnote>
  <w:endnote w:type="continuationSeparator" w:id="0">
    <w:p w14:paraId="0FCCF795" w14:textId="77777777" w:rsidR="003F46A6" w:rsidRDefault="003F4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530CB" w14:textId="77777777" w:rsidR="00CB5227" w:rsidRDefault="00000000">
    <w:pPr>
      <w:pStyle w:val="a7"/>
      <w:jc w:val="center"/>
    </w:pPr>
    <w:r>
      <w:rPr>
        <w:sz w:val="20"/>
      </w:rPr>
      <w:fldChar w:fldCharType="begin"/>
    </w:r>
    <w:r>
      <w:rPr>
        <w:sz w:val="20"/>
      </w:rPr>
      <w:instrText xml:space="preserve"> PAGE </w:instrText>
    </w:r>
    <w:r>
      <w:rPr>
        <w:sz w:val="20"/>
      </w:rPr>
      <w:fldChar w:fldCharType="separate"/>
    </w:r>
    <w:r w:rsidR="00123D5D">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14FE7" w14:textId="77777777" w:rsidR="003F46A6" w:rsidRDefault="003F46A6">
      <w:pPr>
        <w:spacing w:after="0" w:line="240" w:lineRule="auto"/>
      </w:pPr>
      <w:r>
        <w:separator/>
      </w:r>
    </w:p>
  </w:footnote>
  <w:footnote w:type="continuationSeparator" w:id="0">
    <w:p w14:paraId="041A2A3C" w14:textId="77777777" w:rsidR="003F46A6" w:rsidRDefault="003F4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007203680">
    <w:abstractNumId w:val="8"/>
  </w:num>
  <w:num w:numId="2" w16cid:durableId="1994290337">
    <w:abstractNumId w:val="6"/>
  </w:num>
  <w:num w:numId="3" w16cid:durableId="1426850782">
    <w:abstractNumId w:val="5"/>
  </w:num>
  <w:num w:numId="4" w16cid:durableId="213394576">
    <w:abstractNumId w:val="4"/>
  </w:num>
  <w:num w:numId="5" w16cid:durableId="606737065">
    <w:abstractNumId w:val="7"/>
  </w:num>
  <w:num w:numId="6" w16cid:durableId="1182547535">
    <w:abstractNumId w:val="3"/>
  </w:num>
  <w:num w:numId="7" w16cid:durableId="1849444318">
    <w:abstractNumId w:val="2"/>
  </w:num>
  <w:num w:numId="8" w16cid:durableId="993295215">
    <w:abstractNumId w:val="1"/>
  </w:num>
  <w:num w:numId="9" w16cid:durableId="731267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0DA1"/>
    <w:rsid w:val="001018A5"/>
    <w:rsid w:val="00123D5D"/>
    <w:rsid w:val="0015074B"/>
    <w:rsid w:val="001B49E7"/>
    <w:rsid w:val="0029639D"/>
    <w:rsid w:val="002D6E1C"/>
    <w:rsid w:val="00326F90"/>
    <w:rsid w:val="003B7417"/>
    <w:rsid w:val="003F46A6"/>
    <w:rsid w:val="00400B27"/>
    <w:rsid w:val="004C6C3E"/>
    <w:rsid w:val="005A61AD"/>
    <w:rsid w:val="006C75B6"/>
    <w:rsid w:val="007335C4"/>
    <w:rsid w:val="00AA1D8D"/>
    <w:rsid w:val="00B47730"/>
    <w:rsid w:val="00C5564E"/>
    <w:rsid w:val="00C87B99"/>
    <w:rsid w:val="00CB0664"/>
    <w:rsid w:val="00CB5227"/>
    <w:rsid w:val="00D16264"/>
    <w:rsid w:val="00F071BE"/>
    <w:rsid w:val="00F47FEF"/>
    <w:rsid w:val="00F51338"/>
    <w:rsid w:val="00F7344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8FA111"/>
  <w14:defaultImageDpi w14:val="300"/>
  <w15:docId w15:val="{FC072FA7-54C3-422F-9F8D-000A20626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1018A5"/>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19</Pages>
  <Words>5228</Words>
  <Characters>29801</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34960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Практическая работа №2. Гипотезы роста выручки</dc:title>
  <dc:subject>Управление информационными технологиями на предприятии</dc:subject>
  <dc:creator/>
  <cp:keywords/>
  <dc:description/>
  <cp:lastModifiedBy>Павел Кельбас</cp:lastModifiedBy>
  <cp:revision>8</cp:revision>
  <dcterms:created xsi:type="dcterms:W3CDTF">2026-10-18T12:00:00Z</dcterms:created>
  <dcterms:modified xsi:type="dcterms:W3CDTF">2026-10-20T09:16:00Z</dcterms:modified>
  <cp:category/>
</cp:coreProperties>
</file>